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Layout w:type="fixed"/>
        <w:tblLook w:val="0000" w:firstRow="0" w:lastRow="0" w:firstColumn="0" w:lastColumn="0" w:noHBand="0" w:noVBand="0"/>
      </w:tblPr>
      <w:tblGrid>
        <w:gridCol w:w="9270"/>
        <w:gridCol w:w="236"/>
        <w:gridCol w:w="667"/>
      </w:tblGrid>
      <w:tr w:rsidR="00DF3E5C" w:rsidRPr="00E818D5" w:rsidTr="00AB25CC">
        <w:tc>
          <w:tcPr>
            <w:tcW w:w="9270" w:type="dxa"/>
          </w:tcPr>
          <w:p w:rsidR="00DF3E5C" w:rsidRPr="00F3362E" w:rsidRDefault="00DF3E5C" w:rsidP="00AB25CC">
            <w:pPr>
              <w:rPr>
                <w:rFonts w:asciiTheme="majorHAnsi" w:hAnsiTheme="majorHAnsi"/>
                <w:bCs/>
                <w:sz w:val="22"/>
                <w:szCs w:val="22"/>
                <w:lang w:val="en-US"/>
              </w:rPr>
            </w:pPr>
          </w:p>
          <w:p w:rsidR="00DF3E5C" w:rsidRPr="00F3362E" w:rsidRDefault="00025476" w:rsidP="00AB25CC">
            <w:pPr>
              <w:rPr>
                <w:rFonts w:asciiTheme="majorHAnsi" w:hAnsiTheme="majorHAnsi"/>
                <w:bCs/>
                <w:sz w:val="22"/>
                <w:szCs w:val="22"/>
              </w:rPr>
            </w:pPr>
            <w:r w:rsidRPr="00F3362E">
              <w:rPr>
                <w:rFonts w:asciiTheme="majorHAnsi" w:hAnsiTheme="majorHAnsi"/>
                <w:bCs/>
                <w:noProof/>
                <w:sz w:val="22"/>
                <w:szCs w:val="22"/>
              </w:rPr>
              <mc:AlternateContent>
                <mc:Choice Requires="wps">
                  <w:drawing>
                    <wp:anchor distT="0" distB="0" distL="114300" distR="114300" simplePos="0" relativeHeight="251658240" behindDoc="0" locked="0" layoutInCell="1" allowOverlap="1">
                      <wp:simplePos x="0" y="0"/>
                      <wp:positionH relativeFrom="column">
                        <wp:posOffset>851535</wp:posOffset>
                      </wp:positionH>
                      <wp:positionV relativeFrom="paragraph">
                        <wp:posOffset>10160</wp:posOffset>
                      </wp:positionV>
                      <wp:extent cx="5217795" cy="1056640"/>
                      <wp:effectExtent l="0" t="635" r="190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C62" w:rsidRPr="00E818D5" w:rsidRDefault="00312C62" w:rsidP="00DF3E5C">
                                  <w:pPr>
                                    <w:rPr>
                                      <w:rFonts w:ascii="Cambria" w:hAnsi="Cambria"/>
                                      <w:b/>
                                      <w:bCs/>
                                      <w:sz w:val="22"/>
                                      <w:szCs w:val="22"/>
                                    </w:rPr>
                                  </w:pPr>
                                  <w:r w:rsidRPr="00E818D5">
                                    <w:rPr>
                                      <w:rFonts w:ascii="Cambria" w:hAnsi="Cambria"/>
                                      <w:b/>
                                      <w:bCs/>
                                      <w:sz w:val="22"/>
                                      <w:szCs w:val="22"/>
                                    </w:rPr>
                                    <w:t>ΕΛΛΗΝΙΚΗ  ΔΗΜΟΚΡΑΤΙΑ</w:t>
                                  </w:r>
                                  <w:r w:rsidRPr="00E818D5">
                                    <w:rPr>
                                      <w:rFonts w:ascii="Cambria" w:hAnsi="Cambria"/>
                                      <w:b/>
                                      <w:bCs/>
                                      <w:sz w:val="22"/>
                                      <w:szCs w:val="22"/>
                                    </w:rPr>
                                    <w:tab/>
                                    <w:t xml:space="preserve">          </w:t>
                                  </w:r>
                                  <w:r w:rsidRPr="00E818D5">
                                    <w:rPr>
                                      <w:rFonts w:ascii="Cambria" w:hAnsi="Cambria"/>
                                      <w:b/>
                                      <w:bCs/>
                                      <w:sz w:val="22"/>
                                      <w:szCs w:val="22"/>
                                    </w:rPr>
                                    <w:tab/>
                                  </w:r>
                                </w:p>
                                <w:p w:rsidR="00312C62" w:rsidRPr="00E818D5" w:rsidRDefault="00312C62" w:rsidP="00DF3E5C">
                                  <w:pPr>
                                    <w:rPr>
                                      <w:rFonts w:ascii="Palatino Linotype" w:hAnsi="Palatino Linotype"/>
                                      <w:b/>
                                      <w:bCs/>
                                      <w:sz w:val="22"/>
                                      <w:szCs w:val="22"/>
                                    </w:rPr>
                                  </w:pPr>
                                  <w:r w:rsidRPr="00E818D5">
                                    <w:rPr>
                                      <w:rFonts w:ascii="Cambria" w:hAnsi="Cambria"/>
                                      <w:b/>
                                      <w:bCs/>
                                      <w:sz w:val="22"/>
                                      <w:szCs w:val="22"/>
                                    </w:rPr>
                                    <w:t>ΠΑΝΕΠΙΣΤΗΜΙΟ ΚΡΗΤΗΣ</w:t>
                                  </w:r>
                                  <w:r w:rsidRPr="00E818D5">
                                    <w:rPr>
                                      <w:rFonts w:ascii="Palatino Linotype" w:hAnsi="Palatino Linotype"/>
                                      <w:b/>
                                      <w:bCs/>
                                      <w:sz w:val="22"/>
                                      <w:szCs w:val="22"/>
                                    </w:rPr>
                                    <w:tab/>
                                    <w:t xml:space="preserve">                             </w:t>
                                  </w:r>
                                </w:p>
                                <w:p w:rsidR="00312C62" w:rsidRPr="00E818D5" w:rsidRDefault="00312C62" w:rsidP="0067238C">
                                  <w:pPr>
                                    <w:pBdr>
                                      <w:bottom w:val="thinThickSmallGap" w:sz="24" w:space="3" w:color="800000"/>
                                    </w:pBdr>
                                    <w:ind w:hanging="1701"/>
                                    <w:rPr>
                                      <w:color w:val="000080"/>
                                      <w:sz w:val="22"/>
                                      <w:szCs w:val="22"/>
                                    </w:rPr>
                                  </w:pPr>
                                  <w:r w:rsidRPr="00E818D5">
                                    <w:rPr>
                                      <w:b/>
                                      <w:bCs/>
                                      <w:color w:val="000080"/>
                                      <w:sz w:val="22"/>
                                      <w:szCs w:val="22"/>
                                    </w:rPr>
                                    <w:t xml:space="preserve">         </w:t>
                                  </w:r>
                                  <w:r w:rsidRPr="00E818D5">
                                    <w:rPr>
                                      <w:color w:val="000080"/>
                                      <w:sz w:val="22"/>
                                      <w:szCs w:val="22"/>
                                    </w:rPr>
                                    <w:t xml:space="preserve">               </w:t>
                                  </w:r>
                                </w:p>
                                <w:p w:rsidR="00312C62" w:rsidRPr="00E818D5" w:rsidRDefault="00312C62" w:rsidP="00DF3E5C">
                                  <w:pPr>
                                    <w:rPr>
                                      <w:rFonts w:ascii="Cambria" w:hAnsi="Cambria" w:cs="Arial"/>
                                      <w:b/>
                                      <w:sz w:val="22"/>
                                      <w:szCs w:val="22"/>
                                    </w:rPr>
                                  </w:pPr>
                                  <w:r w:rsidRPr="00E818D5">
                                    <w:rPr>
                                      <w:rFonts w:ascii="Cambria" w:hAnsi="Cambria" w:cs="Arial"/>
                                      <w:b/>
                                      <w:sz w:val="22"/>
                                      <w:szCs w:val="22"/>
                                    </w:rPr>
                                    <w:t>ΥΠΟΔΙΕΥΘΥΝΣΗ ΟΙΚΟΝΟΜΙΚΗΣ ΔΙΑΧΕΙΡΙΣΗΣ</w:t>
                                  </w:r>
                                </w:p>
                                <w:p w:rsidR="00312C62" w:rsidRPr="00D54DD5" w:rsidRDefault="00312C62" w:rsidP="00DF3E5C">
                                  <w:pPr>
                                    <w:rPr>
                                      <w:rFonts w:ascii="Cambria" w:hAnsi="Cambria" w:cs="Arial"/>
                                      <w:b/>
                                      <w:sz w:val="22"/>
                                      <w:szCs w:val="22"/>
                                    </w:rPr>
                                  </w:pPr>
                                  <w:r w:rsidRPr="00E818D5">
                                    <w:rPr>
                                      <w:rFonts w:ascii="Cambria" w:hAnsi="Cambria" w:cs="Arial"/>
                                      <w:b/>
                                      <w:sz w:val="22"/>
                                      <w:szCs w:val="22"/>
                                    </w:rPr>
                                    <w:t>ΤΜΗΜΑ ΠΡΟΜΗΘΕΙΩΝ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7.05pt;margin-top:.8pt;width:410.85pt;height:8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twIAALo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" filled="f" stroked="f">
                      <v:textbox>
                        <w:txbxContent>
                          <w:p w:rsidR="00312C62" w:rsidRPr="00E818D5" w:rsidRDefault="00312C62" w:rsidP="00DF3E5C">
                            <w:pPr>
                              <w:rPr>
                                <w:rFonts w:ascii="Cambria" w:hAnsi="Cambria"/>
                                <w:b/>
                                <w:bCs/>
                                <w:sz w:val="22"/>
                                <w:szCs w:val="22"/>
                              </w:rPr>
                            </w:pPr>
                            <w:r w:rsidRPr="00E818D5">
                              <w:rPr>
                                <w:rFonts w:ascii="Cambria" w:hAnsi="Cambria"/>
                                <w:b/>
                                <w:bCs/>
                                <w:sz w:val="22"/>
                                <w:szCs w:val="22"/>
                              </w:rPr>
                              <w:t>ΕΛΛΗΝΙΚΗ  ΔΗΜΟΚΡΑΤΙΑ</w:t>
                            </w:r>
                            <w:r w:rsidRPr="00E818D5">
                              <w:rPr>
                                <w:rFonts w:ascii="Cambria" w:hAnsi="Cambria"/>
                                <w:b/>
                                <w:bCs/>
                                <w:sz w:val="22"/>
                                <w:szCs w:val="22"/>
                              </w:rPr>
                              <w:tab/>
                              <w:t xml:space="preserve">          </w:t>
                            </w:r>
                            <w:r w:rsidRPr="00E818D5">
                              <w:rPr>
                                <w:rFonts w:ascii="Cambria" w:hAnsi="Cambria"/>
                                <w:b/>
                                <w:bCs/>
                                <w:sz w:val="22"/>
                                <w:szCs w:val="22"/>
                              </w:rPr>
                              <w:tab/>
                            </w:r>
                          </w:p>
                          <w:p w:rsidR="00312C62" w:rsidRPr="00E818D5" w:rsidRDefault="00312C62" w:rsidP="00DF3E5C">
                            <w:pPr>
                              <w:rPr>
                                <w:rFonts w:ascii="Palatino Linotype" w:hAnsi="Palatino Linotype"/>
                                <w:b/>
                                <w:bCs/>
                                <w:sz w:val="22"/>
                                <w:szCs w:val="22"/>
                              </w:rPr>
                            </w:pPr>
                            <w:r w:rsidRPr="00E818D5">
                              <w:rPr>
                                <w:rFonts w:ascii="Cambria" w:hAnsi="Cambria"/>
                                <w:b/>
                                <w:bCs/>
                                <w:sz w:val="22"/>
                                <w:szCs w:val="22"/>
                              </w:rPr>
                              <w:t>ΠΑΝΕΠΙΣΤΗΜΙΟ ΚΡΗΤΗΣ</w:t>
                            </w:r>
                            <w:r w:rsidRPr="00E818D5">
                              <w:rPr>
                                <w:rFonts w:ascii="Palatino Linotype" w:hAnsi="Palatino Linotype"/>
                                <w:b/>
                                <w:bCs/>
                                <w:sz w:val="22"/>
                                <w:szCs w:val="22"/>
                              </w:rPr>
                              <w:tab/>
                              <w:t xml:space="preserve">                             </w:t>
                            </w:r>
                          </w:p>
                          <w:p w:rsidR="00312C62" w:rsidRPr="00E818D5" w:rsidRDefault="00312C62" w:rsidP="0067238C">
                            <w:pPr>
                              <w:pBdr>
                                <w:bottom w:val="thinThickSmallGap" w:sz="24" w:space="3" w:color="800000"/>
                              </w:pBdr>
                              <w:ind w:hanging="1701"/>
                              <w:rPr>
                                <w:color w:val="000080"/>
                                <w:sz w:val="22"/>
                                <w:szCs w:val="22"/>
                              </w:rPr>
                            </w:pPr>
                            <w:r w:rsidRPr="00E818D5">
                              <w:rPr>
                                <w:b/>
                                <w:bCs/>
                                <w:color w:val="000080"/>
                                <w:sz w:val="22"/>
                                <w:szCs w:val="22"/>
                              </w:rPr>
                              <w:t xml:space="preserve">         </w:t>
                            </w:r>
                            <w:r w:rsidRPr="00E818D5">
                              <w:rPr>
                                <w:color w:val="000080"/>
                                <w:sz w:val="22"/>
                                <w:szCs w:val="22"/>
                              </w:rPr>
                              <w:t xml:space="preserve">               </w:t>
                            </w:r>
                          </w:p>
                          <w:p w:rsidR="00312C62" w:rsidRPr="00E818D5" w:rsidRDefault="00312C62" w:rsidP="00DF3E5C">
                            <w:pPr>
                              <w:rPr>
                                <w:rFonts w:ascii="Cambria" w:hAnsi="Cambria" w:cs="Arial"/>
                                <w:b/>
                                <w:sz w:val="22"/>
                                <w:szCs w:val="22"/>
                              </w:rPr>
                            </w:pPr>
                            <w:r w:rsidRPr="00E818D5">
                              <w:rPr>
                                <w:rFonts w:ascii="Cambria" w:hAnsi="Cambria" w:cs="Arial"/>
                                <w:b/>
                                <w:sz w:val="22"/>
                                <w:szCs w:val="22"/>
                              </w:rPr>
                              <w:t>ΥΠΟΔΙΕΥΘΥΝΣΗ ΟΙΚΟΝΟΜΙΚΗΣ ΔΙΑΧΕΙΡΙΣΗΣ</w:t>
                            </w:r>
                          </w:p>
                          <w:p w:rsidR="00312C62" w:rsidRPr="00D54DD5" w:rsidRDefault="00312C62" w:rsidP="00DF3E5C">
                            <w:pPr>
                              <w:rPr>
                                <w:rFonts w:ascii="Cambria" w:hAnsi="Cambria" w:cs="Arial"/>
                                <w:b/>
                                <w:sz w:val="22"/>
                                <w:szCs w:val="22"/>
                              </w:rPr>
                            </w:pPr>
                            <w:r w:rsidRPr="00E818D5">
                              <w:rPr>
                                <w:rFonts w:ascii="Cambria" w:hAnsi="Cambria" w:cs="Arial"/>
                                <w:b/>
                                <w:sz w:val="22"/>
                                <w:szCs w:val="22"/>
                              </w:rPr>
                              <w:t>ΤΜΗΜΑ ΠΡΟΜΗΘΕΙΩΝ</w:t>
                            </w:r>
                          </w:p>
                        </w:txbxContent>
                      </v:textbox>
                    </v:shape>
                  </w:pict>
                </mc:Fallback>
              </mc:AlternateContent>
            </w:r>
            <w:r w:rsidR="00BA3FB1" w:rsidRPr="00F3362E">
              <w:rPr>
                <w:rFonts w:ascii="Palatino Linotype" w:hAnsi="Palatino Linotype"/>
                <w:noProof/>
                <w:sz w:val="22"/>
                <w:szCs w:val="22"/>
              </w:rPr>
              <w:drawing>
                <wp:inline distT="0" distB="0" distL="0" distR="0">
                  <wp:extent cx="828675" cy="838200"/>
                  <wp:effectExtent l="19050" t="0" r="9525" b="0"/>
                  <wp:docPr id="6" name="Εικόνα 6" descr="digma 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ma 01 "/>
                          <pic:cNvPicPr>
                            <a:picLocks noChangeAspect="1" noChangeArrowheads="1"/>
                          </pic:cNvPicPr>
                        </pic:nvPicPr>
                        <pic:blipFill>
                          <a:blip r:embed="rId8" cstate="print"/>
                          <a:srcRect/>
                          <a:stretch>
                            <a:fillRect/>
                          </a:stretch>
                        </pic:blipFill>
                        <pic:spPr bwMode="auto">
                          <a:xfrm>
                            <a:off x="0" y="0"/>
                            <a:ext cx="828675" cy="838200"/>
                          </a:xfrm>
                          <a:prstGeom prst="rect">
                            <a:avLst/>
                          </a:prstGeom>
                          <a:noFill/>
                          <a:ln w="9525">
                            <a:noFill/>
                            <a:miter lim="800000"/>
                            <a:headEnd/>
                            <a:tailEnd/>
                          </a:ln>
                        </pic:spPr>
                      </pic:pic>
                    </a:graphicData>
                  </a:graphic>
                </wp:inline>
              </w:drawing>
            </w:r>
          </w:p>
          <w:p w:rsidR="00DF3E5C" w:rsidRPr="00F3362E" w:rsidRDefault="00DF3E5C" w:rsidP="00AB25CC">
            <w:pPr>
              <w:rPr>
                <w:rFonts w:asciiTheme="majorHAnsi" w:hAnsiTheme="majorHAnsi"/>
                <w:bCs/>
                <w:sz w:val="22"/>
                <w:szCs w:val="22"/>
              </w:rPr>
            </w:pPr>
          </w:p>
          <w:p w:rsidR="00DF3E5C" w:rsidRPr="00F3362E" w:rsidRDefault="00DF3E5C" w:rsidP="00AB25CC">
            <w:pPr>
              <w:rPr>
                <w:rFonts w:asciiTheme="majorHAnsi" w:hAnsiTheme="majorHAnsi"/>
                <w:bCs/>
                <w:sz w:val="22"/>
                <w:szCs w:val="22"/>
              </w:rPr>
            </w:pPr>
          </w:p>
          <w:p w:rsidR="00DF3E5C" w:rsidRPr="00F3362E" w:rsidRDefault="00DF3E5C" w:rsidP="00AB25CC">
            <w:pPr>
              <w:rPr>
                <w:rFonts w:asciiTheme="majorHAnsi" w:hAnsiTheme="majorHAnsi"/>
                <w:bCs/>
                <w:sz w:val="22"/>
                <w:szCs w:val="22"/>
              </w:rPr>
            </w:pPr>
          </w:p>
          <w:tbl>
            <w:tblPr>
              <w:tblW w:w="9214" w:type="dxa"/>
              <w:tblLayout w:type="fixed"/>
              <w:tblLook w:val="04A0" w:firstRow="1" w:lastRow="0" w:firstColumn="1" w:lastColumn="0" w:noHBand="0" w:noVBand="1"/>
            </w:tblPr>
            <w:tblGrid>
              <w:gridCol w:w="1390"/>
              <w:gridCol w:w="2296"/>
              <w:gridCol w:w="5528"/>
            </w:tblGrid>
            <w:tr w:rsidR="00DF3E5C" w:rsidRPr="00F3362E" w:rsidTr="00AB25CC">
              <w:tc>
                <w:tcPr>
                  <w:tcW w:w="1390" w:type="dxa"/>
                </w:tcPr>
                <w:p w:rsidR="00DF3E5C" w:rsidRPr="00F3362E" w:rsidRDefault="00DF3E5C" w:rsidP="00AB25CC">
                  <w:pPr>
                    <w:rPr>
                      <w:rFonts w:asciiTheme="majorHAnsi" w:hAnsiTheme="majorHAnsi"/>
                      <w:bCs/>
                      <w:sz w:val="22"/>
                      <w:szCs w:val="22"/>
                    </w:rPr>
                  </w:pPr>
                  <w:r w:rsidRPr="00F3362E">
                    <w:rPr>
                      <w:rFonts w:asciiTheme="majorHAnsi" w:hAnsiTheme="majorHAnsi"/>
                      <w:bCs/>
                      <w:sz w:val="22"/>
                      <w:szCs w:val="22"/>
                    </w:rPr>
                    <w:t>Ταχ. Δ/νση</w:t>
                  </w:r>
                </w:p>
              </w:tc>
              <w:tc>
                <w:tcPr>
                  <w:tcW w:w="2296" w:type="dxa"/>
                </w:tcPr>
                <w:p w:rsidR="00DF3E5C" w:rsidRPr="00F3362E" w:rsidRDefault="00DF3E5C" w:rsidP="00AB25CC">
                  <w:pPr>
                    <w:rPr>
                      <w:rFonts w:asciiTheme="majorHAnsi" w:hAnsiTheme="majorHAnsi"/>
                      <w:sz w:val="22"/>
                      <w:szCs w:val="22"/>
                    </w:rPr>
                  </w:pPr>
                  <w:r w:rsidRPr="00F3362E">
                    <w:rPr>
                      <w:rFonts w:asciiTheme="majorHAnsi" w:hAnsiTheme="majorHAnsi"/>
                      <w:sz w:val="22"/>
                      <w:szCs w:val="22"/>
                    </w:rPr>
                    <w:t>: Κτήριο Διοίκησης Ι</w:t>
                  </w:r>
                </w:p>
                <w:p w:rsidR="00DF3E5C" w:rsidRPr="00F3362E" w:rsidRDefault="00DF3E5C" w:rsidP="00AB25CC">
                  <w:pPr>
                    <w:rPr>
                      <w:rFonts w:asciiTheme="majorHAnsi" w:hAnsiTheme="majorHAnsi"/>
                      <w:sz w:val="22"/>
                      <w:szCs w:val="22"/>
                    </w:rPr>
                  </w:pPr>
                  <w:r w:rsidRPr="00F3362E">
                    <w:rPr>
                      <w:rFonts w:asciiTheme="majorHAnsi" w:hAnsiTheme="majorHAnsi"/>
                      <w:sz w:val="22"/>
                      <w:szCs w:val="22"/>
                    </w:rPr>
                    <w:t xml:space="preserve">Πανεπιστημιούπολη Βουτών </w:t>
                  </w:r>
                </w:p>
                <w:p w:rsidR="00DF3E5C" w:rsidRPr="00F3362E" w:rsidRDefault="00DF3E5C" w:rsidP="00AB25CC">
                  <w:pPr>
                    <w:rPr>
                      <w:rFonts w:asciiTheme="majorHAnsi" w:hAnsiTheme="majorHAnsi"/>
                      <w:sz w:val="22"/>
                      <w:szCs w:val="22"/>
                    </w:rPr>
                  </w:pPr>
                  <w:r w:rsidRPr="00F3362E">
                    <w:rPr>
                      <w:rFonts w:asciiTheme="majorHAnsi" w:hAnsiTheme="majorHAnsi"/>
                      <w:sz w:val="22"/>
                      <w:szCs w:val="22"/>
                    </w:rPr>
                    <w:t>70013  ΗΡΑΚΛΕΙΟ</w:t>
                  </w:r>
                </w:p>
              </w:tc>
              <w:tc>
                <w:tcPr>
                  <w:tcW w:w="5528" w:type="dxa"/>
                </w:tcPr>
                <w:p w:rsidR="00DF3E5C" w:rsidRPr="00F3362E" w:rsidRDefault="00DF3E5C" w:rsidP="00AB25CC">
                  <w:pPr>
                    <w:jc w:val="right"/>
                    <w:rPr>
                      <w:rFonts w:asciiTheme="majorHAnsi" w:hAnsiTheme="majorHAnsi"/>
                      <w:bCs/>
                      <w:sz w:val="22"/>
                      <w:szCs w:val="22"/>
                    </w:rPr>
                  </w:pPr>
                </w:p>
              </w:tc>
            </w:tr>
            <w:tr w:rsidR="00DF3E5C" w:rsidRPr="00F3362E" w:rsidTr="00AB25CC">
              <w:tc>
                <w:tcPr>
                  <w:tcW w:w="1390" w:type="dxa"/>
                </w:tcPr>
                <w:p w:rsidR="00DF3E5C" w:rsidRPr="00F3362E" w:rsidRDefault="00DF3E5C" w:rsidP="00AB25CC">
                  <w:pPr>
                    <w:rPr>
                      <w:rFonts w:asciiTheme="majorHAnsi" w:hAnsiTheme="majorHAnsi"/>
                      <w:bCs/>
                      <w:sz w:val="22"/>
                      <w:szCs w:val="22"/>
                    </w:rPr>
                  </w:pPr>
                  <w:r w:rsidRPr="00F3362E">
                    <w:rPr>
                      <w:rFonts w:asciiTheme="majorHAnsi" w:hAnsiTheme="majorHAnsi"/>
                      <w:bCs/>
                      <w:sz w:val="22"/>
                      <w:szCs w:val="22"/>
                    </w:rPr>
                    <w:t>Πληροφ.</w:t>
                  </w:r>
                </w:p>
              </w:tc>
              <w:tc>
                <w:tcPr>
                  <w:tcW w:w="2296" w:type="dxa"/>
                </w:tcPr>
                <w:p w:rsidR="00DF3E5C" w:rsidRPr="00F3362E" w:rsidRDefault="00DF3E5C" w:rsidP="005B60E9">
                  <w:pPr>
                    <w:rPr>
                      <w:rFonts w:asciiTheme="majorHAnsi" w:hAnsiTheme="majorHAnsi"/>
                      <w:bCs/>
                      <w:sz w:val="22"/>
                      <w:szCs w:val="22"/>
                    </w:rPr>
                  </w:pPr>
                  <w:r w:rsidRPr="00F3362E">
                    <w:rPr>
                      <w:rFonts w:asciiTheme="majorHAnsi" w:hAnsiTheme="majorHAnsi"/>
                      <w:bCs/>
                      <w:sz w:val="22"/>
                      <w:szCs w:val="22"/>
                    </w:rPr>
                    <w:t>:</w:t>
                  </w:r>
                  <w:r w:rsidR="00A361A9" w:rsidRPr="00F3362E">
                    <w:rPr>
                      <w:rFonts w:asciiTheme="majorHAnsi" w:hAnsiTheme="majorHAnsi"/>
                      <w:bCs/>
                      <w:sz w:val="22"/>
                      <w:szCs w:val="22"/>
                    </w:rPr>
                    <w:t xml:space="preserve">κα </w:t>
                  </w:r>
                  <w:r w:rsidR="005B60E9" w:rsidRPr="00F3362E">
                    <w:rPr>
                      <w:rFonts w:asciiTheme="majorHAnsi" w:hAnsiTheme="majorHAnsi"/>
                      <w:bCs/>
                      <w:sz w:val="22"/>
                      <w:szCs w:val="22"/>
                    </w:rPr>
                    <w:t>Μυλωνά</w:t>
                  </w:r>
                </w:p>
              </w:tc>
              <w:tc>
                <w:tcPr>
                  <w:tcW w:w="5528" w:type="dxa"/>
                </w:tcPr>
                <w:p w:rsidR="00DF3E5C" w:rsidRPr="00F3362E" w:rsidRDefault="00582B87" w:rsidP="00B130E7">
                  <w:pPr>
                    <w:jc w:val="right"/>
                    <w:rPr>
                      <w:rFonts w:asciiTheme="majorHAnsi" w:hAnsiTheme="majorHAnsi"/>
                      <w:bCs/>
                      <w:sz w:val="22"/>
                      <w:szCs w:val="22"/>
                    </w:rPr>
                  </w:pPr>
                  <w:r w:rsidRPr="00F3362E">
                    <w:rPr>
                      <w:rFonts w:asciiTheme="majorHAnsi" w:hAnsiTheme="majorHAnsi"/>
                      <w:bCs/>
                      <w:sz w:val="22"/>
                      <w:szCs w:val="22"/>
                    </w:rPr>
                    <w:t xml:space="preserve">  </w:t>
                  </w:r>
                  <w:r w:rsidR="00C679E0" w:rsidRPr="00F3362E">
                    <w:rPr>
                      <w:rFonts w:asciiTheme="majorHAnsi" w:hAnsiTheme="majorHAnsi"/>
                      <w:bCs/>
                      <w:sz w:val="22"/>
                      <w:szCs w:val="22"/>
                    </w:rPr>
                    <w:t xml:space="preserve">  </w:t>
                  </w:r>
                  <w:r w:rsidR="00DF3E5C" w:rsidRPr="00F3362E">
                    <w:rPr>
                      <w:rFonts w:asciiTheme="majorHAnsi" w:hAnsiTheme="majorHAnsi"/>
                      <w:bCs/>
                      <w:sz w:val="22"/>
                      <w:szCs w:val="22"/>
                    </w:rPr>
                    <w:t xml:space="preserve">Ηράκλειο </w:t>
                  </w:r>
                  <w:r w:rsidR="00B130E7">
                    <w:rPr>
                      <w:rFonts w:asciiTheme="majorHAnsi" w:hAnsiTheme="majorHAnsi"/>
                      <w:bCs/>
                      <w:sz w:val="22"/>
                      <w:szCs w:val="22"/>
                    </w:rPr>
                    <w:t>18/08</w:t>
                  </w:r>
                  <w:r w:rsidR="00A42B99" w:rsidRPr="00F3362E">
                    <w:rPr>
                      <w:rFonts w:asciiTheme="majorHAnsi" w:hAnsiTheme="majorHAnsi"/>
                      <w:bCs/>
                      <w:sz w:val="22"/>
                      <w:szCs w:val="22"/>
                    </w:rPr>
                    <w:t>/2022</w:t>
                  </w:r>
                </w:p>
              </w:tc>
            </w:tr>
            <w:tr w:rsidR="00DF3E5C" w:rsidRPr="00F3362E" w:rsidTr="00AB25CC">
              <w:tc>
                <w:tcPr>
                  <w:tcW w:w="1390" w:type="dxa"/>
                </w:tcPr>
                <w:p w:rsidR="00DF3E5C" w:rsidRPr="00F3362E" w:rsidRDefault="00DF3E5C" w:rsidP="00AB25CC">
                  <w:pPr>
                    <w:rPr>
                      <w:rFonts w:asciiTheme="majorHAnsi" w:hAnsiTheme="majorHAnsi"/>
                      <w:bCs/>
                      <w:sz w:val="22"/>
                      <w:szCs w:val="22"/>
                    </w:rPr>
                  </w:pPr>
                  <w:r w:rsidRPr="00F3362E">
                    <w:rPr>
                      <w:rFonts w:asciiTheme="majorHAnsi" w:hAnsiTheme="majorHAnsi"/>
                      <w:bCs/>
                      <w:sz w:val="22"/>
                      <w:szCs w:val="22"/>
                    </w:rPr>
                    <w:t>Τηλ.</w:t>
                  </w:r>
                </w:p>
              </w:tc>
              <w:tc>
                <w:tcPr>
                  <w:tcW w:w="2296" w:type="dxa"/>
                </w:tcPr>
                <w:p w:rsidR="00DF3E5C" w:rsidRPr="00F3362E" w:rsidRDefault="00DF3E5C" w:rsidP="00AB25CC">
                  <w:pPr>
                    <w:rPr>
                      <w:rFonts w:asciiTheme="majorHAnsi" w:hAnsiTheme="majorHAnsi"/>
                      <w:bCs/>
                      <w:sz w:val="22"/>
                      <w:szCs w:val="22"/>
                    </w:rPr>
                  </w:pPr>
                  <w:r w:rsidRPr="00F3362E">
                    <w:rPr>
                      <w:rFonts w:asciiTheme="majorHAnsi" w:hAnsiTheme="majorHAnsi"/>
                      <w:bCs/>
                      <w:sz w:val="22"/>
                      <w:szCs w:val="22"/>
                    </w:rPr>
                    <w:t>:</w:t>
                  </w:r>
                  <w:r w:rsidR="00A361A9" w:rsidRPr="00F3362E">
                    <w:rPr>
                      <w:rFonts w:asciiTheme="majorHAnsi" w:hAnsiTheme="majorHAnsi"/>
                      <w:bCs/>
                      <w:sz w:val="22"/>
                      <w:szCs w:val="22"/>
                    </w:rPr>
                    <w:t>281039314</w:t>
                  </w:r>
                  <w:r w:rsidR="005B60E9" w:rsidRPr="00F3362E">
                    <w:rPr>
                      <w:rFonts w:asciiTheme="majorHAnsi" w:hAnsiTheme="majorHAnsi"/>
                      <w:bCs/>
                      <w:sz w:val="22"/>
                      <w:szCs w:val="22"/>
                    </w:rPr>
                    <w:t>1</w:t>
                  </w:r>
                </w:p>
              </w:tc>
              <w:tc>
                <w:tcPr>
                  <w:tcW w:w="5528" w:type="dxa"/>
                </w:tcPr>
                <w:p w:rsidR="00DF3E5C" w:rsidRPr="00F3362E" w:rsidRDefault="00DF3E5C" w:rsidP="00B130E7">
                  <w:pPr>
                    <w:jc w:val="right"/>
                    <w:rPr>
                      <w:rFonts w:asciiTheme="majorHAnsi" w:hAnsiTheme="majorHAnsi"/>
                      <w:bCs/>
                      <w:sz w:val="22"/>
                      <w:szCs w:val="22"/>
                    </w:rPr>
                  </w:pPr>
                  <w:r w:rsidRPr="00F3362E">
                    <w:rPr>
                      <w:rFonts w:asciiTheme="majorHAnsi" w:hAnsiTheme="majorHAnsi"/>
                      <w:bCs/>
                      <w:sz w:val="22"/>
                      <w:szCs w:val="22"/>
                    </w:rPr>
                    <w:t>Αρ. Γεν. Πρωτ.:</w:t>
                  </w:r>
                  <w:r w:rsidR="007A3C2D" w:rsidRPr="00F3362E">
                    <w:rPr>
                      <w:rFonts w:asciiTheme="majorHAnsi" w:hAnsiTheme="majorHAnsi"/>
                      <w:bCs/>
                      <w:sz w:val="22"/>
                      <w:szCs w:val="22"/>
                    </w:rPr>
                    <w:t xml:space="preserve"> </w:t>
                  </w:r>
                  <w:r w:rsidR="00B130E7">
                    <w:rPr>
                      <w:rFonts w:asciiTheme="majorHAnsi" w:hAnsiTheme="majorHAnsi"/>
                      <w:bCs/>
                      <w:sz w:val="22"/>
                      <w:szCs w:val="22"/>
                    </w:rPr>
                    <w:t>19098</w:t>
                  </w:r>
                  <w:bookmarkStart w:id="0" w:name="_GoBack"/>
                  <w:bookmarkEnd w:id="0"/>
                </w:p>
              </w:tc>
            </w:tr>
            <w:tr w:rsidR="00DF3E5C" w:rsidRPr="00F3362E" w:rsidTr="00AB25CC">
              <w:tc>
                <w:tcPr>
                  <w:tcW w:w="1390" w:type="dxa"/>
                </w:tcPr>
                <w:p w:rsidR="00DF3E5C" w:rsidRPr="00F3362E" w:rsidRDefault="00DF3E5C" w:rsidP="00AB25CC">
                  <w:pPr>
                    <w:rPr>
                      <w:rFonts w:asciiTheme="majorHAnsi" w:hAnsiTheme="majorHAnsi"/>
                      <w:bCs/>
                      <w:sz w:val="22"/>
                      <w:szCs w:val="22"/>
                    </w:rPr>
                  </w:pPr>
                  <w:r w:rsidRPr="00F3362E">
                    <w:rPr>
                      <w:rFonts w:asciiTheme="majorHAnsi" w:hAnsiTheme="majorHAnsi"/>
                      <w:bCs/>
                      <w:sz w:val="22"/>
                      <w:szCs w:val="22"/>
                      <w:lang w:val="en-US"/>
                    </w:rPr>
                    <w:t>Email</w:t>
                  </w:r>
                </w:p>
              </w:tc>
              <w:tc>
                <w:tcPr>
                  <w:tcW w:w="2296" w:type="dxa"/>
                </w:tcPr>
                <w:p w:rsidR="00DF3E5C" w:rsidRPr="00F3362E" w:rsidRDefault="00DF3E5C" w:rsidP="005B60E9">
                  <w:pPr>
                    <w:rPr>
                      <w:rFonts w:asciiTheme="majorHAnsi" w:hAnsiTheme="majorHAnsi"/>
                      <w:bCs/>
                      <w:sz w:val="22"/>
                      <w:szCs w:val="22"/>
                    </w:rPr>
                  </w:pPr>
                  <w:r w:rsidRPr="00F3362E">
                    <w:rPr>
                      <w:rFonts w:asciiTheme="majorHAnsi" w:hAnsiTheme="majorHAnsi"/>
                      <w:bCs/>
                      <w:sz w:val="22"/>
                      <w:szCs w:val="22"/>
                    </w:rPr>
                    <w:t>:</w:t>
                  </w:r>
                  <w:r w:rsidR="005B60E9" w:rsidRPr="00F3362E">
                    <w:rPr>
                      <w:rFonts w:asciiTheme="majorHAnsi" w:hAnsiTheme="majorHAnsi"/>
                      <w:bCs/>
                      <w:sz w:val="22"/>
                      <w:szCs w:val="22"/>
                      <w:lang w:val="en-US"/>
                    </w:rPr>
                    <w:t>smylona</w:t>
                  </w:r>
                  <w:r w:rsidR="005B60E9" w:rsidRPr="00F3362E">
                    <w:rPr>
                      <w:rFonts w:asciiTheme="majorHAnsi" w:hAnsiTheme="majorHAnsi"/>
                      <w:bCs/>
                      <w:sz w:val="22"/>
                      <w:szCs w:val="22"/>
                    </w:rPr>
                    <w:t>@</w:t>
                  </w:r>
                  <w:r w:rsidR="005B60E9" w:rsidRPr="00F3362E">
                    <w:rPr>
                      <w:rFonts w:asciiTheme="majorHAnsi" w:hAnsiTheme="majorHAnsi"/>
                      <w:bCs/>
                      <w:sz w:val="22"/>
                      <w:szCs w:val="22"/>
                      <w:lang w:val="en-US"/>
                    </w:rPr>
                    <w:t>uoc</w:t>
                  </w:r>
                  <w:r w:rsidR="005B60E9" w:rsidRPr="00F3362E">
                    <w:rPr>
                      <w:rFonts w:asciiTheme="majorHAnsi" w:hAnsiTheme="majorHAnsi"/>
                      <w:bCs/>
                      <w:sz w:val="22"/>
                      <w:szCs w:val="22"/>
                    </w:rPr>
                    <w:t>.</w:t>
                  </w:r>
                  <w:r w:rsidR="005B60E9" w:rsidRPr="00F3362E">
                    <w:rPr>
                      <w:rFonts w:asciiTheme="majorHAnsi" w:hAnsiTheme="majorHAnsi"/>
                      <w:bCs/>
                      <w:sz w:val="22"/>
                      <w:szCs w:val="22"/>
                      <w:lang w:val="en-US"/>
                    </w:rPr>
                    <w:t>gr</w:t>
                  </w:r>
                </w:p>
              </w:tc>
              <w:tc>
                <w:tcPr>
                  <w:tcW w:w="5528" w:type="dxa"/>
                </w:tcPr>
                <w:p w:rsidR="00DF3E5C" w:rsidRPr="00F3362E" w:rsidRDefault="00DF3E5C" w:rsidP="00AB25CC">
                  <w:pPr>
                    <w:jc w:val="right"/>
                    <w:rPr>
                      <w:rFonts w:asciiTheme="majorHAnsi" w:hAnsiTheme="majorHAnsi"/>
                      <w:bCs/>
                      <w:sz w:val="22"/>
                      <w:szCs w:val="22"/>
                    </w:rPr>
                  </w:pPr>
                </w:p>
              </w:tc>
            </w:tr>
            <w:tr w:rsidR="00DF3E5C" w:rsidRPr="00F3362E" w:rsidTr="00AB25CC">
              <w:tc>
                <w:tcPr>
                  <w:tcW w:w="1390" w:type="dxa"/>
                </w:tcPr>
                <w:p w:rsidR="00DF3E5C" w:rsidRPr="00F3362E" w:rsidRDefault="00DF3E5C" w:rsidP="00AB25CC">
                  <w:pPr>
                    <w:rPr>
                      <w:rFonts w:asciiTheme="majorHAnsi" w:hAnsiTheme="majorHAnsi"/>
                      <w:bCs/>
                      <w:sz w:val="22"/>
                      <w:szCs w:val="22"/>
                    </w:rPr>
                  </w:pPr>
                  <w:r w:rsidRPr="00F3362E">
                    <w:rPr>
                      <w:rFonts w:asciiTheme="majorHAnsi" w:hAnsiTheme="majorHAnsi"/>
                      <w:bCs/>
                      <w:sz w:val="22"/>
                      <w:szCs w:val="22"/>
                    </w:rPr>
                    <w:t>Ιστοσελίδα</w:t>
                  </w:r>
                </w:p>
              </w:tc>
              <w:tc>
                <w:tcPr>
                  <w:tcW w:w="2296" w:type="dxa"/>
                </w:tcPr>
                <w:p w:rsidR="00DF3E5C" w:rsidRPr="00F3362E" w:rsidRDefault="00DF3E5C" w:rsidP="00AB25CC">
                  <w:pPr>
                    <w:rPr>
                      <w:rFonts w:asciiTheme="majorHAnsi" w:hAnsiTheme="majorHAnsi"/>
                      <w:bCs/>
                      <w:sz w:val="22"/>
                      <w:szCs w:val="22"/>
                    </w:rPr>
                  </w:pPr>
                  <w:r w:rsidRPr="00F3362E">
                    <w:rPr>
                      <w:rFonts w:asciiTheme="majorHAnsi" w:hAnsiTheme="majorHAnsi"/>
                      <w:bCs/>
                      <w:sz w:val="22"/>
                      <w:szCs w:val="22"/>
                    </w:rPr>
                    <w:t>:</w:t>
                  </w:r>
                  <w:r w:rsidRPr="00F3362E">
                    <w:rPr>
                      <w:rFonts w:asciiTheme="majorHAnsi" w:hAnsiTheme="majorHAnsi"/>
                      <w:bCs/>
                      <w:sz w:val="22"/>
                      <w:szCs w:val="22"/>
                      <w:lang w:val="en-US"/>
                    </w:rPr>
                    <w:t>https</w:t>
                  </w:r>
                  <w:r w:rsidRPr="00F3362E">
                    <w:rPr>
                      <w:rFonts w:asciiTheme="majorHAnsi" w:hAnsiTheme="majorHAnsi"/>
                      <w:bCs/>
                      <w:sz w:val="22"/>
                      <w:szCs w:val="22"/>
                    </w:rPr>
                    <w:t>://</w:t>
                  </w:r>
                  <w:r w:rsidRPr="00F3362E">
                    <w:rPr>
                      <w:rFonts w:asciiTheme="majorHAnsi" w:hAnsiTheme="majorHAnsi"/>
                      <w:bCs/>
                      <w:sz w:val="22"/>
                      <w:szCs w:val="22"/>
                      <w:lang w:val="en-US"/>
                    </w:rPr>
                    <w:t>www</w:t>
                  </w:r>
                  <w:r w:rsidRPr="00F3362E">
                    <w:rPr>
                      <w:rFonts w:asciiTheme="majorHAnsi" w:hAnsiTheme="majorHAnsi"/>
                      <w:bCs/>
                      <w:sz w:val="22"/>
                      <w:szCs w:val="22"/>
                    </w:rPr>
                    <w:t>.</w:t>
                  </w:r>
                  <w:r w:rsidRPr="00F3362E">
                    <w:rPr>
                      <w:rFonts w:asciiTheme="majorHAnsi" w:hAnsiTheme="majorHAnsi"/>
                      <w:bCs/>
                      <w:sz w:val="22"/>
                      <w:szCs w:val="22"/>
                      <w:lang w:val="en-US"/>
                    </w:rPr>
                    <w:t>uoc</w:t>
                  </w:r>
                  <w:r w:rsidRPr="00F3362E">
                    <w:rPr>
                      <w:rFonts w:asciiTheme="majorHAnsi" w:hAnsiTheme="majorHAnsi"/>
                      <w:bCs/>
                      <w:sz w:val="22"/>
                      <w:szCs w:val="22"/>
                    </w:rPr>
                    <w:t>.</w:t>
                  </w:r>
                  <w:r w:rsidRPr="00F3362E">
                    <w:rPr>
                      <w:rFonts w:asciiTheme="majorHAnsi" w:hAnsiTheme="majorHAnsi"/>
                      <w:bCs/>
                      <w:sz w:val="22"/>
                      <w:szCs w:val="22"/>
                      <w:lang w:val="en-US"/>
                    </w:rPr>
                    <w:t>gr</w:t>
                  </w:r>
                </w:p>
              </w:tc>
              <w:tc>
                <w:tcPr>
                  <w:tcW w:w="5528" w:type="dxa"/>
                </w:tcPr>
                <w:p w:rsidR="00DF3E5C" w:rsidRPr="00F3362E" w:rsidRDefault="00DF3E5C" w:rsidP="00AB25CC">
                  <w:pPr>
                    <w:jc w:val="right"/>
                    <w:rPr>
                      <w:rFonts w:asciiTheme="majorHAnsi" w:hAnsiTheme="majorHAnsi"/>
                      <w:bCs/>
                      <w:sz w:val="22"/>
                      <w:szCs w:val="22"/>
                    </w:rPr>
                  </w:pPr>
                </w:p>
              </w:tc>
            </w:tr>
          </w:tbl>
          <w:p w:rsidR="00DF3E5C" w:rsidRPr="00F3362E" w:rsidRDefault="00DF3E5C" w:rsidP="00FD05D8">
            <w:pPr>
              <w:jc w:val="right"/>
              <w:rPr>
                <w:rFonts w:asciiTheme="majorHAnsi" w:hAnsiTheme="majorHAnsi"/>
                <w:sz w:val="22"/>
                <w:szCs w:val="22"/>
              </w:rPr>
            </w:pPr>
            <w:r w:rsidRPr="00F3362E">
              <w:rPr>
                <w:rFonts w:asciiTheme="majorHAnsi" w:hAnsiTheme="majorHAnsi"/>
                <w:bCs/>
                <w:sz w:val="22"/>
                <w:szCs w:val="22"/>
              </w:rPr>
              <w:t xml:space="preserve">                                                                                                  </w:t>
            </w:r>
          </w:p>
          <w:p w:rsidR="00DF3E5C" w:rsidRPr="00F3362E" w:rsidRDefault="00DF3E5C" w:rsidP="00AB25CC">
            <w:pPr>
              <w:rPr>
                <w:rFonts w:asciiTheme="majorHAnsi" w:hAnsiTheme="majorHAnsi"/>
                <w:sz w:val="22"/>
                <w:szCs w:val="22"/>
              </w:rPr>
            </w:pPr>
          </w:p>
          <w:p w:rsidR="00982647" w:rsidRPr="00F3362E" w:rsidRDefault="00982647" w:rsidP="00AB25CC">
            <w:pPr>
              <w:rPr>
                <w:rFonts w:asciiTheme="majorHAnsi" w:hAnsiTheme="majorHAnsi"/>
                <w:sz w:val="22"/>
                <w:szCs w:val="22"/>
              </w:rPr>
            </w:pPr>
          </w:p>
        </w:tc>
        <w:tc>
          <w:tcPr>
            <w:tcW w:w="236" w:type="dxa"/>
          </w:tcPr>
          <w:p w:rsidR="00DF3E5C" w:rsidRPr="00E818D5" w:rsidRDefault="00DF3E5C" w:rsidP="00AB25CC">
            <w:pPr>
              <w:rPr>
                <w:rFonts w:asciiTheme="majorHAnsi" w:hAnsiTheme="majorHAnsi"/>
                <w:sz w:val="22"/>
                <w:szCs w:val="22"/>
              </w:rPr>
            </w:pPr>
          </w:p>
        </w:tc>
        <w:tc>
          <w:tcPr>
            <w:tcW w:w="667" w:type="dxa"/>
          </w:tcPr>
          <w:p w:rsidR="00DF3E5C" w:rsidRPr="00E818D5" w:rsidRDefault="00DF3E5C" w:rsidP="00AB25CC">
            <w:pPr>
              <w:rPr>
                <w:rFonts w:asciiTheme="majorHAnsi" w:hAnsiTheme="majorHAnsi"/>
                <w:sz w:val="22"/>
                <w:szCs w:val="22"/>
              </w:rPr>
            </w:pPr>
          </w:p>
          <w:p w:rsidR="00DF3E5C" w:rsidRPr="00E818D5" w:rsidRDefault="00DF3E5C" w:rsidP="00AB25CC">
            <w:pPr>
              <w:ind w:left="1006"/>
              <w:rPr>
                <w:rFonts w:asciiTheme="majorHAnsi" w:hAnsiTheme="majorHAnsi"/>
                <w:b/>
                <w:bCs/>
                <w:color w:val="FF0000"/>
                <w:sz w:val="22"/>
                <w:szCs w:val="22"/>
              </w:rPr>
            </w:pPr>
            <w:r w:rsidRPr="00E818D5">
              <w:rPr>
                <w:rFonts w:asciiTheme="majorHAnsi" w:hAnsiTheme="majorHAnsi"/>
                <w:b/>
                <w:bCs/>
                <w:color w:val="FF0000"/>
                <w:sz w:val="22"/>
                <w:szCs w:val="22"/>
              </w:rPr>
              <w:t xml:space="preserve">                      </w:t>
            </w:r>
          </w:p>
          <w:p w:rsidR="00DF3E5C" w:rsidRPr="00E818D5" w:rsidRDefault="00DF3E5C" w:rsidP="00AB25CC">
            <w:pPr>
              <w:ind w:left="1006"/>
              <w:rPr>
                <w:rFonts w:asciiTheme="majorHAnsi" w:hAnsiTheme="majorHAnsi"/>
                <w:b/>
                <w:bCs/>
                <w:color w:val="FF0000"/>
                <w:sz w:val="22"/>
                <w:szCs w:val="22"/>
              </w:rPr>
            </w:pPr>
          </w:p>
          <w:p w:rsidR="00DF3E5C" w:rsidRPr="00E818D5" w:rsidRDefault="00DF3E5C" w:rsidP="00AB25CC">
            <w:pPr>
              <w:ind w:left="1006"/>
              <w:rPr>
                <w:rFonts w:asciiTheme="majorHAnsi" w:hAnsiTheme="majorHAnsi"/>
                <w:b/>
                <w:bCs/>
                <w:color w:val="FF0000"/>
                <w:sz w:val="22"/>
                <w:szCs w:val="22"/>
              </w:rPr>
            </w:pPr>
          </w:p>
          <w:p w:rsidR="00DF3E5C" w:rsidRPr="00E818D5" w:rsidRDefault="00DF3E5C" w:rsidP="00AB25CC">
            <w:pPr>
              <w:ind w:left="1006"/>
              <w:rPr>
                <w:rFonts w:asciiTheme="majorHAnsi" w:hAnsiTheme="majorHAnsi"/>
                <w:b/>
                <w:bCs/>
                <w:color w:val="FF0000"/>
                <w:sz w:val="22"/>
                <w:szCs w:val="22"/>
              </w:rPr>
            </w:pPr>
          </w:p>
          <w:p w:rsidR="00DF3E5C" w:rsidRPr="00E818D5" w:rsidRDefault="00DF3E5C" w:rsidP="00AB25CC">
            <w:pPr>
              <w:ind w:left="1006"/>
              <w:rPr>
                <w:rFonts w:asciiTheme="majorHAnsi" w:hAnsiTheme="majorHAnsi"/>
                <w:b/>
                <w:bCs/>
                <w:color w:val="FF0000"/>
                <w:sz w:val="22"/>
                <w:szCs w:val="22"/>
              </w:rPr>
            </w:pPr>
          </w:p>
          <w:p w:rsidR="00DF3E5C" w:rsidRPr="00E818D5" w:rsidRDefault="00DF3E5C" w:rsidP="00AB25CC">
            <w:pPr>
              <w:ind w:left="1006"/>
              <w:rPr>
                <w:rFonts w:asciiTheme="majorHAnsi" w:hAnsiTheme="majorHAnsi"/>
                <w:b/>
                <w:bCs/>
                <w:color w:val="FF0000"/>
                <w:sz w:val="22"/>
                <w:szCs w:val="22"/>
              </w:rPr>
            </w:pPr>
          </w:p>
          <w:p w:rsidR="00DF3E5C" w:rsidRPr="00E818D5" w:rsidRDefault="00DF3E5C" w:rsidP="00AB25CC">
            <w:pPr>
              <w:ind w:left="1006"/>
              <w:rPr>
                <w:rFonts w:asciiTheme="majorHAnsi" w:hAnsiTheme="majorHAnsi"/>
                <w:b/>
                <w:bCs/>
                <w:color w:val="FF0000"/>
                <w:sz w:val="22"/>
                <w:szCs w:val="22"/>
              </w:rPr>
            </w:pPr>
          </w:p>
          <w:p w:rsidR="00DF3E5C" w:rsidRPr="00E818D5" w:rsidRDefault="00DF3E5C" w:rsidP="00AB25CC">
            <w:pPr>
              <w:ind w:left="1006"/>
              <w:rPr>
                <w:rFonts w:asciiTheme="majorHAnsi" w:hAnsiTheme="majorHAnsi"/>
                <w:sz w:val="22"/>
                <w:szCs w:val="22"/>
              </w:rPr>
            </w:pPr>
            <w:r w:rsidRPr="00E818D5">
              <w:rPr>
                <w:rFonts w:asciiTheme="majorHAnsi" w:hAnsiTheme="majorHAnsi"/>
                <w:b/>
                <w:bCs/>
                <w:color w:val="FF0000"/>
                <w:sz w:val="22"/>
                <w:szCs w:val="22"/>
              </w:rPr>
              <w:t xml:space="preserve"> </w:t>
            </w:r>
            <w:r w:rsidRPr="00E818D5">
              <w:rPr>
                <w:rFonts w:asciiTheme="majorHAnsi" w:hAnsiTheme="majorHAnsi"/>
                <w:b/>
                <w:bCs/>
                <w:sz w:val="22"/>
                <w:szCs w:val="22"/>
                <w:highlight w:val="yellow"/>
              </w:rPr>
              <w:t xml:space="preserve">                      </w:t>
            </w:r>
          </w:p>
        </w:tc>
      </w:tr>
    </w:tbl>
    <w:p w:rsidR="002C037F" w:rsidRPr="00E818D5" w:rsidRDefault="00DF3D75" w:rsidP="00F3362E">
      <w:pPr>
        <w:autoSpaceDE w:val="0"/>
        <w:autoSpaceDN w:val="0"/>
        <w:adjustRightInd w:val="0"/>
        <w:jc w:val="both"/>
        <w:rPr>
          <w:rFonts w:asciiTheme="majorHAnsi" w:hAnsiTheme="majorHAnsi"/>
          <w:b/>
          <w:sz w:val="22"/>
          <w:szCs w:val="22"/>
        </w:rPr>
      </w:pPr>
      <w:r w:rsidRPr="00E818D5">
        <w:rPr>
          <w:rFonts w:asciiTheme="majorHAnsi" w:hAnsiTheme="majorHAnsi"/>
          <w:b/>
          <w:sz w:val="22"/>
          <w:szCs w:val="22"/>
        </w:rPr>
        <w:t xml:space="preserve">ΘΕΜΑ: </w:t>
      </w:r>
      <w:r w:rsidR="002C037F" w:rsidRPr="00E818D5">
        <w:rPr>
          <w:rFonts w:asciiTheme="majorHAnsi" w:hAnsiTheme="majorHAnsi"/>
          <w:b/>
          <w:sz w:val="22"/>
          <w:szCs w:val="22"/>
        </w:rPr>
        <w:t>Π</w:t>
      </w:r>
      <w:r w:rsidRPr="00E818D5">
        <w:rPr>
          <w:rFonts w:asciiTheme="majorHAnsi" w:hAnsiTheme="majorHAnsi"/>
          <w:b/>
          <w:sz w:val="22"/>
          <w:szCs w:val="22"/>
        </w:rPr>
        <w:t xml:space="preserve">ρόσκληση υποβολής προσφορών για </w:t>
      </w:r>
      <w:r w:rsidR="002A5A49" w:rsidRPr="00E818D5">
        <w:rPr>
          <w:rFonts w:asciiTheme="majorHAnsi" w:hAnsiTheme="majorHAnsi"/>
          <w:b/>
          <w:sz w:val="22"/>
          <w:szCs w:val="22"/>
        </w:rPr>
        <w:t>τη</w:t>
      </w:r>
      <w:r w:rsidR="00C90E44" w:rsidRPr="00E818D5">
        <w:rPr>
          <w:rFonts w:asciiTheme="majorHAnsi" w:hAnsiTheme="majorHAnsi"/>
          <w:b/>
          <w:sz w:val="22"/>
          <w:szCs w:val="22"/>
        </w:rPr>
        <w:t>ν</w:t>
      </w:r>
      <w:r w:rsidR="00C719DD" w:rsidRPr="00E818D5">
        <w:rPr>
          <w:rFonts w:asciiTheme="majorHAnsi" w:hAnsiTheme="majorHAnsi"/>
          <w:b/>
          <w:sz w:val="22"/>
          <w:szCs w:val="22"/>
        </w:rPr>
        <w:t xml:space="preserve"> </w:t>
      </w:r>
      <w:r w:rsidR="00F3362E" w:rsidRPr="00F3362E">
        <w:rPr>
          <w:rFonts w:asciiTheme="majorHAnsi" w:hAnsiTheme="majorHAnsi"/>
          <w:b/>
          <w:sz w:val="22"/>
          <w:szCs w:val="22"/>
        </w:rPr>
        <w:t>προμήθεια –εγκατάσταση αυτόματης συρόμενης υαλόθυρας στο κτίριο του Τμήματος Επιστήμης Υπολογιστών του Πανεπιστημίου Κρήτης.</w:t>
      </w:r>
    </w:p>
    <w:p w:rsidR="00DF3D75" w:rsidRPr="00E818D5" w:rsidRDefault="00DF3D75" w:rsidP="00DF3D75">
      <w:pPr>
        <w:pStyle w:val="a4"/>
        <w:spacing w:line="280" w:lineRule="atLeast"/>
        <w:ind w:right="-285"/>
        <w:jc w:val="center"/>
        <w:rPr>
          <w:rFonts w:asciiTheme="majorHAnsi" w:hAnsiTheme="majorHAnsi"/>
          <w:b/>
          <w:sz w:val="22"/>
          <w:szCs w:val="22"/>
        </w:rPr>
      </w:pPr>
      <w:r w:rsidRPr="00E818D5">
        <w:rPr>
          <w:rFonts w:asciiTheme="majorHAnsi" w:hAnsiTheme="majorHAnsi"/>
          <w:b/>
          <w:sz w:val="22"/>
          <w:szCs w:val="22"/>
        </w:rPr>
        <w:t>ΠΡΟΣΚΛΗΣΗ ΕΚΔΗΛΩΣΗΣ ΕΝΔΙΑΦΕΡΟΝΤΟΣ</w:t>
      </w:r>
    </w:p>
    <w:p w:rsidR="00DF3D75" w:rsidRPr="00E818D5" w:rsidRDefault="00DF3D75" w:rsidP="00DF3D75">
      <w:pPr>
        <w:pStyle w:val="a4"/>
        <w:spacing w:line="280" w:lineRule="atLeast"/>
        <w:ind w:right="-285"/>
        <w:jc w:val="center"/>
        <w:rPr>
          <w:rFonts w:asciiTheme="majorHAnsi" w:hAnsiTheme="majorHAnsi"/>
          <w:b/>
          <w:sz w:val="22"/>
          <w:szCs w:val="22"/>
        </w:rPr>
      </w:pPr>
    </w:p>
    <w:tbl>
      <w:tblPr>
        <w:tblStyle w:val="a8"/>
        <w:tblW w:w="9747" w:type="dxa"/>
        <w:tblLayout w:type="fixed"/>
        <w:tblLook w:val="04A0" w:firstRow="1" w:lastRow="0" w:firstColumn="1" w:lastColumn="0" w:noHBand="0" w:noVBand="1"/>
      </w:tblPr>
      <w:tblGrid>
        <w:gridCol w:w="4928"/>
        <w:gridCol w:w="4819"/>
      </w:tblGrid>
      <w:tr w:rsidR="00DF3D75" w:rsidRPr="00E818D5" w:rsidTr="00273676">
        <w:tc>
          <w:tcPr>
            <w:tcW w:w="4928" w:type="dxa"/>
          </w:tcPr>
          <w:p w:rsidR="00DF3D75" w:rsidRPr="00E818D5" w:rsidRDefault="00DF3D75" w:rsidP="006C141F">
            <w:pPr>
              <w:spacing w:after="120"/>
              <w:contextualSpacing/>
              <w:jc w:val="both"/>
              <w:rPr>
                <w:rFonts w:asciiTheme="majorHAnsi" w:hAnsiTheme="majorHAnsi" w:cstheme="minorHAnsi"/>
                <w:sz w:val="22"/>
                <w:szCs w:val="22"/>
              </w:rPr>
            </w:pPr>
            <w:r w:rsidRPr="00E818D5">
              <w:rPr>
                <w:rFonts w:asciiTheme="majorHAnsi" w:hAnsiTheme="majorHAnsi" w:cstheme="minorHAnsi"/>
                <w:b/>
                <w:bCs/>
                <w:sz w:val="22"/>
                <w:szCs w:val="22"/>
              </w:rPr>
              <w:t>Αναθέτουσα Αρχή:</w:t>
            </w:r>
          </w:p>
        </w:tc>
        <w:tc>
          <w:tcPr>
            <w:tcW w:w="4819" w:type="dxa"/>
            <w:vAlign w:val="center"/>
          </w:tcPr>
          <w:p w:rsidR="00DF3D75" w:rsidRPr="00E818D5" w:rsidRDefault="00DF3D75" w:rsidP="00273676">
            <w:pPr>
              <w:spacing w:after="120"/>
              <w:contextualSpacing/>
              <w:rPr>
                <w:rFonts w:asciiTheme="majorHAnsi" w:hAnsiTheme="majorHAnsi" w:cstheme="minorHAnsi"/>
                <w:sz w:val="22"/>
                <w:szCs w:val="22"/>
              </w:rPr>
            </w:pPr>
            <w:r w:rsidRPr="00E818D5">
              <w:rPr>
                <w:rFonts w:asciiTheme="majorHAnsi" w:hAnsiTheme="majorHAnsi" w:cstheme="minorHAnsi"/>
                <w:sz w:val="22"/>
                <w:szCs w:val="22"/>
              </w:rPr>
              <w:t>Πανεπιστήμιο Κρήτης</w:t>
            </w:r>
          </w:p>
        </w:tc>
      </w:tr>
      <w:tr w:rsidR="00DC49A0" w:rsidRPr="00E818D5" w:rsidTr="00273676">
        <w:tc>
          <w:tcPr>
            <w:tcW w:w="4928" w:type="dxa"/>
          </w:tcPr>
          <w:p w:rsidR="00DC49A0" w:rsidRPr="00E818D5" w:rsidRDefault="00DC49A0" w:rsidP="00591E69">
            <w:pPr>
              <w:spacing w:after="120"/>
              <w:contextualSpacing/>
              <w:rPr>
                <w:rFonts w:asciiTheme="majorHAnsi" w:hAnsiTheme="majorHAnsi" w:cstheme="minorHAnsi"/>
                <w:b/>
                <w:bCs/>
                <w:sz w:val="22"/>
                <w:szCs w:val="22"/>
              </w:rPr>
            </w:pPr>
            <w:r w:rsidRPr="00E818D5">
              <w:rPr>
                <w:rFonts w:asciiTheme="majorHAnsi" w:hAnsiTheme="majorHAnsi" w:cstheme="minorHAnsi"/>
                <w:b/>
                <w:bCs/>
                <w:sz w:val="22"/>
                <w:szCs w:val="22"/>
              </w:rPr>
              <w:t>Κωδικός Ηλεκτρονικής Τιμολόγησης Αναθέτουσας Αρχής</w:t>
            </w:r>
          </w:p>
        </w:tc>
        <w:tc>
          <w:tcPr>
            <w:tcW w:w="4819" w:type="dxa"/>
            <w:vAlign w:val="center"/>
          </w:tcPr>
          <w:p w:rsidR="00DC49A0" w:rsidRPr="00E818D5" w:rsidRDefault="00DC49A0" w:rsidP="00273676">
            <w:pPr>
              <w:spacing w:after="120"/>
              <w:contextualSpacing/>
              <w:rPr>
                <w:rFonts w:asciiTheme="majorHAnsi" w:hAnsiTheme="majorHAnsi" w:cstheme="minorHAnsi"/>
                <w:sz w:val="22"/>
                <w:szCs w:val="22"/>
              </w:rPr>
            </w:pPr>
            <w:r w:rsidRPr="00E818D5">
              <w:rPr>
                <w:rFonts w:asciiTheme="majorHAnsi" w:hAnsiTheme="majorHAnsi" w:cstheme="minorHAnsi"/>
                <w:sz w:val="22"/>
                <w:szCs w:val="22"/>
              </w:rPr>
              <w:t>4310</w:t>
            </w:r>
          </w:p>
        </w:tc>
      </w:tr>
      <w:tr w:rsidR="00E818D5" w:rsidRPr="00E818D5" w:rsidTr="00791FD8">
        <w:tc>
          <w:tcPr>
            <w:tcW w:w="4928" w:type="dxa"/>
          </w:tcPr>
          <w:p w:rsidR="00E818D5" w:rsidRPr="00E818D5" w:rsidRDefault="00E818D5" w:rsidP="00E818D5">
            <w:pPr>
              <w:rPr>
                <w:b/>
                <w:sz w:val="22"/>
                <w:szCs w:val="22"/>
              </w:rPr>
            </w:pPr>
            <w:r w:rsidRPr="00E818D5">
              <w:rPr>
                <w:b/>
                <w:sz w:val="22"/>
                <w:szCs w:val="22"/>
              </w:rPr>
              <w:t>ΣΑ ΝΑ</w:t>
            </w:r>
          </w:p>
        </w:tc>
        <w:tc>
          <w:tcPr>
            <w:tcW w:w="4819" w:type="dxa"/>
          </w:tcPr>
          <w:p w:rsidR="00E818D5" w:rsidRPr="00E818D5" w:rsidRDefault="00E818D5" w:rsidP="00E818D5">
            <w:pPr>
              <w:rPr>
                <w:sz w:val="22"/>
                <w:szCs w:val="22"/>
              </w:rPr>
            </w:pPr>
            <w:r w:rsidRPr="00E818D5">
              <w:rPr>
                <w:sz w:val="22"/>
                <w:szCs w:val="22"/>
              </w:rPr>
              <w:t>346</w:t>
            </w:r>
          </w:p>
        </w:tc>
      </w:tr>
      <w:tr w:rsidR="00DF3D75" w:rsidRPr="00E818D5" w:rsidTr="00273676">
        <w:tc>
          <w:tcPr>
            <w:tcW w:w="4928" w:type="dxa"/>
          </w:tcPr>
          <w:p w:rsidR="00DF3D75" w:rsidRPr="00E818D5" w:rsidRDefault="00DF3D75" w:rsidP="006C141F">
            <w:pPr>
              <w:spacing w:after="120"/>
              <w:contextualSpacing/>
              <w:jc w:val="both"/>
              <w:rPr>
                <w:rFonts w:asciiTheme="majorHAnsi" w:hAnsiTheme="majorHAnsi" w:cstheme="minorHAnsi"/>
                <w:sz w:val="22"/>
                <w:szCs w:val="22"/>
              </w:rPr>
            </w:pPr>
            <w:r w:rsidRPr="00E818D5">
              <w:rPr>
                <w:rFonts w:asciiTheme="majorHAnsi" w:hAnsiTheme="majorHAnsi" w:cstheme="minorHAnsi"/>
                <w:b/>
                <w:bCs/>
                <w:sz w:val="22"/>
                <w:szCs w:val="22"/>
                <w:lang w:val="en-US"/>
              </w:rPr>
              <w:t>CPV :</w:t>
            </w:r>
          </w:p>
        </w:tc>
        <w:tc>
          <w:tcPr>
            <w:tcW w:w="4819" w:type="dxa"/>
            <w:vAlign w:val="center"/>
          </w:tcPr>
          <w:p w:rsidR="00DF3D75" w:rsidRPr="00E818D5" w:rsidRDefault="008B2BB8" w:rsidP="00273676">
            <w:pPr>
              <w:spacing w:after="120"/>
              <w:contextualSpacing/>
              <w:rPr>
                <w:rFonts w:asciiTheme="majorHAnsi" w:hAnsiTheme="majorHAnsi" w:cstheme="minorHAnsi"/>
                <w:sz w:val="22"/>
                <w:szCs w:val="22"/>
                <w:lang w:val="en-US"/>
              </w:rPr>
            </w:pPr>
            <w:r w:rsidRPr="008B2BB8">
              <w:rPr>
                <w:rFonts w:asciiTheme="majorHAnsi" w:hAnsiTheme="majorHAnsi" w:cstheme="minorHAnsi"/>
                <w:sz w:val="22"/>
                <w:szCs w:val="22"/>
              </w:rPr>
              <w:t>44221230-6</w:t>
            </w:r>
          </w:p>
        </w:tc>
      </w:tr>
      <w:tr w:rsidR="00DF3D75" w:rsidRPr="00E818D5" w:rsidTr="00273676">
        <w:tc>
          <w:tcPr>
            <w:tcW w:w="4928" w:type="dxa"/>
            <w:vAlign w:val="center"/>
          </w:tcPr>
          <w:p w:rsidR="00DF3D75" w:rsidRPr="00E818D5" w:rsidRDefault="00DF3D75" w:rsidP="00273676">
            <w:pPr>
              <w:spacing w:after="120"/>
              <w:contextualSpacing/>
              <w:rPr>
                <w:rFonts w:asciiTheme="majorHAnsi" w:hAnsiTheme="majorHAnsi" w:cstheme="minorHAnsi"/>
                <w:sz w:val="22"/>
                <w:szCs w:val="22"/>
              </w:rPr>
            </w:pPr>
            <w:r w:rsidRPr="00E818D5">
              <w:rPr>
                <w:rFonts w:asciiTheme="majorHAnsi" w:hAnsiTheme="majorHAnsi" w:cstheme="minorHAnsi"/>
                <w:b/>
                <w:bCs/>
                <w:sz w:val="22"/>
                <w:szCs w:val="22"/>
              </w:rPr>
              <w:t>Κριτήριο Ανάθεσης:</w:t>
            </w:r>
          </w:p>
        </w:tc>
        <w:tc>
          <w:tcPr>
            <w:tcW w:w="4819" w:type="dxa"/>
            <w:vAlign w:val="center"/>
          </w:tcPr>
          <w:p w:rsidR="00DF3D75" w:rsidRPr="00E818D5" w:rsidRDefault="00DF3D75" w:rsidP="00273676">
            <w:pPr>
              <w:spacing w:after="120"/>
              <w:contextualSpacing/>
              <w:rPr>
                <w:rFonts w:asciiTheme="majorHAnsi" w:hAnsiTheme="majorHAnsi" w:cstheme="minorHAnsi"/>
                <w:sz w:val="22"/>
                <w:szCs w:val="22"/>
              </w:rPr>
            </w:pPr>
            <w:r w:rsidRPr="00E818D5">
              <w:rPr>
                <w:rFonts w:asciiTheme="majorHAnsi" w:hAnsiTheme="majorHAnsi" w:cstheme="minorHAnsi"/>
                <w:sz w:val="22"/>
                <w:szCs w:val="22"/>
              </w:rPr>
              <w:t>Πλέον συμφέρουσα από οικονομική άποψη προσφορά μόνο βάσει τιμής</w:t>
            </w:r>
          </w:p>
        </w:tc>
      </w:tr>
      <w:tr w:rsidR="00DF3D75" w:rsidRPr="00E818D5" w:rsidTr="00273676">
        <w:tc>
          <w:tcPr>
            <w:tcW w:w="4928" w:type="dxa"/>
            <w:vAlign w:val="center"/>
          </w:tcPr>
          <w:p w:rsidR="00DF3D75" w:rsidRPr="00E818D5" w:rsidRDefault="00DF3D75" w:rsidP="00273676">
            <w:pPr>
              <w:spacing w:after="120"/>
              <w:contextualSpacing/>
              <w:rPr>
                <w:rFonts w:asciiTheme="majorHAnsi" w:hAnsiTheme="majorHAnsi" w:cstheme="minorHAnsi"/>
                <w:sz w:val="22"/>
                <w:szCs w:val="22"/>
              </w:rPr>
            </w:pPr>
            <w:r w:rsidRPr="00E818D5">
              <w:rPr>
                <w:rFonts w:asciiTheme="majorHAnsi" w:hAnsiTheme="majorHAnsi" w:cstheme="minorHAnsi"/>
                <w:b/>
                <w:bCs/>
                <w:sz w:val="22"/>
                <w:szCs w:val="22"/>
              </w:rPr>
              <w:t>Προϋπολογισθείσα δαπάνη:</w:t>
            </w:r>
          </w:p>
        </w:tc>
        <w:tc>
          <w:tcPr>
            <w:tcW w:w="4819" w:type="dxa"/>
            <w:vAlign w:val="center"/>
          </w:tcPr>
          <w:p w:rsidR="00DF3D75" w:rsidRPr="00F80170" w:rsidRDefault="00F80170" w:rsidP="00C90E44">
            <w:pPr>
              <w:spacing w:after="120"/>
              <w:contextualSpacing/>
              <w:rPr>
                <w:rFonts w:asciiTheme="majorHAnsi" w:hAnsiTheme="majorHAnsi" w:cstheme="minorHAnsi"/>
                <w:b/>
                <w:sz w:val="22"/>
                <w:szCs w:val="22"/>
              </w:rPr>
            </w:pPr>
            <w:r>
              <w:rPr>
                <w:rFonts w:asciiTheme="majorHAnsi" w:hAnsiTheme="majorHAnsi" w:cstheme="minorHAnsi"/>
                <w:b/>
                <w:sz w:val="22"/>
                <w:szCs w:val="22"/>
              </w:rPr>
              <w:t>14.880,00€</w:t>
            </w:r>
          </w:p>
        </w:tc>
      </w:tr>
      <w:tr w:rsidR="00DF3D75" w:rsidRPr="00E818D5" w:rsidTr="00273676">
        <w:tc>
          <w:tcPr>
            <w:tcW w:w="4928" w:type="dxa"/>
            <w:vAlign w:val="center"/>
          </w:tcPr>
          <w:p w:rsidR="00DF3D75" w:rsidRPr="00E818D5" w:rsidRDefault="00DF3D75" w:rsidP="00273676">
            <w:pPr>
              <w:spacing w:after="120"/>
              <w:contextualSpacing/>
              <w:rPr>
                <w:rFonts w:asciiTheme="majorHAnsi" w:hAnsiTheme="majorHAnsi" w:cstheme="minorHAnsi"/>
                <w:sz w:val="22"/>
                <w:szCs w:val="22"/>
              </w:rPr>
            </w:pPr>
            <w:r w:rsidRPr="00E818D5">
              <w:rPr>
                <w:rFonts w:asciiTheme="majorHAnsi" w:hAnsiTheme="majorHAnsi" w:cstheme="minorHAnsi"/>
                <w:b/>
                <w:bCs/>
                <w:sz w:val="22"/>
                <w:szCs w:val="22"/>
              </w:rPr>
              <w:t>Καταληκτική ημερομηνία υποβολής προσφορών:</w:t>
            </w:r>
          </w:p>
        </w:tc>
        <w:tc>
          <w:tcPr>
            <w:tcW w:w="4819" w:type="dxa"/>
            <w:vAlign w:val="center"/>
          </w:tcPr>
          <w:p w:rsidR="00DF3D75" w:rsidRPr="00B130E7" w:rsidRDefault="00B130E7" w:rsidP="00C90E44">
            <w:pPr>
              <w:spacing w:after="120"/>
              <w:contextualSpacing/>
              <w:rPr>
                <w:rFonts w:asciiTheme="majorHAnsi" w:hAnsiTheme="majorHAnsi" w:cstheme="minorHAnsi"/>
                <w:b/>
                <w:sz w:val="22"/>
                <w:szCs w:val="22"/>
              </w:rPr>
            </w:pPr>
            <w:r>
              <w:rPr>
                <w:rFonts w:asciiTheme="majorHAnsi" w:hAnsiTheme="majorHAnsi" w:cstheme="minorHAnsi"/>
                <w:b/>
                <w:sz w:val="22"/>
                <w:szCs w:val="22"/>
              </w:rPr>
              <w:t>29/08/2022</w:t>
            </w:r>
          </w:p>
        </w:tc>
      </w:tr>
      <w:tr w:rsidR="00DF3D75" w:rsidRPr="00E818D5" w:rsidTr="00273676">
        <w:tc>
          <w:tcPr>
            <w:tcW w:w="4928" w:type="dxa"/>
            <w:vAlign w:val="center"/>
          </w:tcPr>
          <w:p w:rsidR="00DF3D75" w:rsidRPr="00E818D5" w:rsidRDefault="00DF3D75" w:rsidP="00273676">
            <w:pPr>
              <w:spacing w:after="120"/>
              <w:contextualSpacing/>
              <w:rPr>
                <w:rFonts w:asciiTheme="majorHAnsi" w:hAnsiTheme="majorHAnsi" w:cstheme="minorHAnsi"/>
                <w:sz w:val="22"/>
                <w:szCs w:val="22"/>
              </w:rPr>
            </w:pPr>
            <w:r w:rsidRPr="00E818D5">
              <w:rPr>
                <w:rFonts w:asciiTheme="majorHAnsi" w:hAnsiTheme="majorHAnsi" w:cstheme="minorHAnsi"/>
                <w:b/>
                <w:bCs/>
                <w:sz w:val="22"/>
                <w:szCs w:val="22"/>
              </w:rPr>
              <w:t>Διάρκεια ισχύος προσφορών:</w:t>
            </w:r>
          </w:p>
        </w:tc>
        <w:tc>
          <w:tcPr>
            <w:tcW w:w="4819" w:type="dxa"/>
            <w:vAlign w:val="center"/>
          </w:tcPr>
          <w:p w:rsidR="00DF3D75" w:rsidRPr="00E818D5" w:rsidRDefault="00DF3D75" w:rsidP="00273676">
            <w:pPr>
              <w:spacing w:after="120"/>
              <w:contextualSpacing/>
              <w:rPr>
                <w:rFonts w:asciiTheme="majorHAnsi" w:hAnsiTheme="majorHAnsi" w:cstheme="minorHAnsi"/>
                <w:sz w:val="22"/>
                <w:szCs w:val="22"/>
              </w:rPr>
            </w:pPr>
            <w:r w:rsidRPr="00E818D5">
              <w:rPr>
                <w:rFonts w:asciiTheme="majorHAnsi" w:hAnsiTheme="majorHAnsi" w:cstheme="minorHAnsi"/>
                <w:sz w:val="22"/>
                <w:szCs w:val="22"/>
              </w:rPr>
              <w:t>120 μέρες από την επομένη της καταληκτικής ημερομηνίας για την υποβολή των προσφορών</w:t>
            </w:r>
          </w:p>
        </w:tc>
      </w:tr>
    </w:tbl>
    <w:p w:rsidR="00DF3D75" w:rsidRPr="00E818D5" w:rsidRDefault="00DF3D75" w:rsidP="00DF3D75">
      <w:pPr>
        <w:pStyle w:val="a4"/>
        <w:spacing w:line="280" w:lineRule="atLeast"/>
        <w:ind w:right="-285"/>
        <w:jc w:val="center"/>
        <w:rPr>
          <w:rFonts w:asciiTheme="majorHAnsi" w:hAnsiTheme="majorHAnsi"/>
          <w:b/>
          <w:sz w:val="22"/>
          <w:szCs w:val="22"/>
        </w:rPr>
      </w:pPr>
    </w:p>
    <w:p w:rsidR="00B527D3" w:rsidRPr="00E818D5" w:rsidRDefault="00B527D3" w:rsidP="00DF3D75">
      <w:pPr>
        <w:pStyle w:val="a4"/>
        <w:spacing w:line="280" w:lineRule="atLeast"/>
        <w:ind w:right="-285"/>
        <w:jc w:val="center"/>
        <w:rPr>
          <w:rFonts w:asciiTheme="majorHAnsi" w:hAnsiTheme="majorHAnsi"/>
          <w:b/>
          <w:sz w:val="22"/>
          <w:szCs w:val="22"/>
        </w:rPr>
      </w:pPr>
    </w:p>
    <w:p w:rsidR="00DF3D75" w:rsidRPr="00E818D5" w:rsidRDefault="00965752" w:rsidP="00C679E0">
      <w:pPr>
        <w:pStyle w:val="3"/>
        <w:numPr>
          <w:ilvl w:val="0"/>
          <w:numId w:val="17"/>
        </w:numPr>
        <w:spacing w:after="200"/>
        <w:ind w:left="284" w:right="-285" w:hanging="284"/>
        <w:contextualSpacing/>
        <w:rPr>
          <w:rFonts w:asciiTheme="majorHAnsi" w:hAnsiTheme="majorHAnsi" w:cstheme="minorHAnsi"/>
          <w:sz w:val="22"/>
          <w:szCs w:val="22"/>
        </w:rPr>
      </w:pPr>
      <w:r w:rsidRPr="00E818D5">
        <w:rPr>
          <w:rFonts w:asciiTheme="majorHAnsi" w:hAnsiTheme="majorHAnsi" w:cstheme="minorHAnsi"/>
          <w:sz w:val="22"/>
          <w:szCs w:val="22"/>
        </w:rPr>
        <w:t>Αντικείμενο</w:t>
      </w:r>
      <w:r w:rsidR="00DF3D75" w:rsidRPr="00E818D5">
        <w:rPr>
          <w:rFonts w:asciiTheme="majorHAnsi" w:hAnsiTheme="majorHAnsi" w:cstheme="minorHAnsi"/>
          <w:sz w:val="22"/>
          <w:szCs w:val="22"/>
        </w:rPr>
        <w:t xml:space="preserve"> και προϋπολογισμός</w:t>
      </w:r>
    </w:p>
    <w:p w:rsidR="00411C0F" w:rsidRDefault="00DF3D75" w:rsidP="00F3362E">
      <w:pPr>
        <w:autoSpaceDE w:val="0"/>
        <w:autoSpaceDN w:val="0"/>
        <w:adjustRightInd w:val="0"/>
        <w:jc w:val="both"/>
        <w:rPr>
          <w:rFonts w:asciiTheme="majorHAnsi" w:hAnsiTheme="majorHAnsi"/>
          <w:b/>
          <w:sz w:val="22"/>
          <w:szCs w:val="22"/>
        </w:rPr>
      </w:pPr>
      <w:r w:rsidRPr="00E818D5">
        <w:rPr>
          <w:rFonts w:asciiTheme="majorHAnsi" w:hAnsiTheme="majorHAnsi" w:cstheme="minorHAnsi"/>
          <w:sz w:val="22"/>
          <w:szCs w:val="22"/>
        </w:rPr>
        <w:t xml:space="preserve">Το Πανεπιστήμιο Κρήτης προβαίνει </w:t>
      </w:r>
      <w:r w:rsidR="002C037F" w:rsidRPr="00E818D5">
        <w:rPr>
          <w:rFonts w:asciiTheme="majorHAnsi" w:hAnsiTheme="majorHAnsi" w:cstheme="minorHAnsi"/>
          <w:sz w:val="22"/>
          <w:szCs w:val="22"/>
        </w:rPr>
        <w:t xml:space="preserve">σε </w:t>
      </w:r>
      <w:r w:rsidRPr="00E818D5">
        <w:rPr>
          <w:rFonts w:asciiTheme="majorHAnsi" w:hAnsiTheme="majorHAnsi" w:cstheme="minorHAnsi"/>
          <w:sz w:val="22"/>
          <w:szCs w:val="22"/>
        </w:rPr>
        <w:t xml:space="preserve">δημόσια πρόσκληση εκδήλωσης ενδιαφέροντος για </w:t>
      </w:r>
      <w:r w:rsidR="00C90E44" w:rsidRPr="00E818D5">
        <w:rPr>
          <w:rFonts w:asciiTheme="majorHAnsi" w:hAnsiTheme="majorHAnsi"/>
          <w:b/>
          <w:sz w:val="22"/>
          <w:szCs w:val="22"/>
        </w:rPr>
        <w:t xml:space="preserve">την </w:t>
      </w:r>
      <w:r w:rsidR="00F3362E" w:rsidRPr="00F3362E">
        <w:rPr>
          <w:rFonts w:asciiTheme="majorHAnsi" w:hAnsiTheme="majorHAnsi"/>
          <w:b/>
          <w:sz w:val="22"/>
          <w:szCs w:val="22"/>
        </w:rPr>
        <w:t>προμήθεια –εγκατάσταση αυτόματης συρόμενης υαλόθυρας στο κτίριο του Τμήματος Επιστήμης Υπολογιστών του Πανεπιστημίου Κρήτης.</w:t>
      </w:r>
    </w:p>
    <w:p w:rsidR="00F3362E" w:rsidRPr="00E818D5" w:rsidRDefault="00F3362E" w:rsidP="00F3362E">
      <w:pPr>
        <w:autoSpaceDE w:val="0"/>
        <w:autoSpaceDN w:val="0"/>
        <w:adjustRightInd w:val="0"/>
        <w:jc w:val="both"/>
        <w:rPr>
          <w:rFonts w:asciiTheme="majorHAnsi" w:hAnsiTheme="majorHAnsi" w:cstheme="minorHAnsi"/>
          <w:b/>
          <w:sz w:val="22"/>
          <w:szCs w:val="22"/>
          <w:highlight w:val="yellow"/>
        </w:rPr>
      </w:pPr>
    </w:p>
    <w:p w:rsidR="00336EDF" w:rsidRPr="00F3362E" w:rsidRDefault="00DF3D75" w:rsidP="00F3362E">
      <w:pPr>
        <w:autoSpaceDE w:val="0"/>
        <w:autoSpaceDN w:val="0"/>
        <w:adjustRightInd w:val="0"/>
        <w:ind w:right="-285"/>
        <w:jc w:val="both"/>
        <w:rPr>
          <w:rFonts w:asciiTheme="majorHAnsi" w:hAnsiTheme="majorHAnsi" w:cstheme="minorHAnsi"/>
          <w:sz w:val="22"/>
          <w:szCs w:val="22"/>
        </w:rPr>
      </w:pPr>
      <w:r w:rsidRPr="00E818D5">
        <w:rPr>
          <w:rFonts w:asciiTheme="majorHAnsi" w:hAnsiTheme="majorHAnsi" w:cstheme="minorHAnsi"/>
          <w:sz w:val="22"/>
          <w:szCs w:val="22"/>
        </w:rPr>
        <w:t xml:space="preserve">Ο συνολικός προϋπολογισμός ανέρχεται στο ποσό των </w:t>
      </w:r>
      <w:r w:rsidR="00F3362E">
        <w:rPr>
          <w:rFonts w:asciiTheme="majorHAnsi" w:hAnsiTheme="majorHAnsi" w:cstheme="minorHAnsi"/>
          <w:sz w:val="22"/>
          <w:szCs w:val="22"/>
        </w:rPr>
        <w:t>14.880,00</w:t>
      </w:r>
      <w:r w:rsidRPr="00E818D5">
        <w:rPr>
          <w:rFonts w:asciiTheme="majorHAnsi" w:hAnsiTheme="majorHAnsi" w:cstheme="minorHAnsi"/>
          <w:sz w:val="22"/>
          <w:szCs w:val="22"/>
        </w:rPr>
        <w:t>€,  συμπεριλαμβανομένου Φ.Π.Α.</w:t>
      </w:r>
      <w:r w:rsidR="00336EDF" w:rsidRPr="00E818D5">
        <w:rPr>
          <w:rFonts w:asciiTheme="majorHAnsi" w:hAnsiTheme="majorHAnsi" w:cstheme="minorHAnsi"/>
          <w:sz w:val="22"/>
          <w:szCs w:val="22"/>
        </w:rPr>
        <w:t xml:space="preserve"> </w:t>
      </w:r>
      <w:r w:rsidR="00417B57" w:rsidRPr="00E818D5">
        <w:rPr>
          <w:rFonts w:asciiTheme="majorHAnsi" w:hAnsiTheme="majorHAnsi" w:cstheme="minorHAnsi"/>
          <w:sz w:val="22"/>
          <w:szCs w:val="22"/>
        </w:rPr>
        <w:t xml:space="preserve">Η δαπάνη </w:t>
      </w:r>
      <w:r w:rsidR="00F3362E" w:rsidRPr="00F3362E">
        <w:rPr>
          <w:rFonts w:asciiTheme="majorHAnsi" w:hAnsiTheme="majorHAnsi" w:cstheme="minorHAnsi"/>
          <w:sz w:val="22"/>
          <w:szCs w:val="22"/>
        </w:rPr>
        <w:t xml:space="preserve">βαρύνει το ΠΔΕ/ΤΠΑ/ΕΠΑ του Υπουργείου Παιδείας και Θρησκευμάτων και συγκεκριμένα το έργο με </w:t>
      </w:r>
      <w:r w:rsidR="00F3362E" w:rsidRPr="00F3362E">
        <w:rPr>
          <w:rFonts w:asciiTheme="majorHAnsi" w:hAnsiTheme="majorHAnsi" w:cstheme="minorHAnsi"/>
          <w:b/>
          <w:sz w:val="22"/>
          <w:szCs w:val="22"/>
        </w:rPr>
        <w:t>ΜΙ</w:t>
      </w:r>
      <w:r w:rsidR="00F3362E" w:rsidRPr="00F3362E">
        <w:rPr>
          <w:rFonts w:asciiTheme="majorHAnsi" w:hAnsiTheme="majorHAnsi" w:cstheme="minorHAnsi"/>
          <w:b/>
          <w:sz w:val="22"/>
          <w:szCs w:val="22"/>
          <w:lang w:val="en-US"/>
        </w:rPr>
        <w:t>S</w:t>
      </w:r>
      <w:r w:rsidR="00F3362E" w:rsidRPr="00F3362E">
        <w:rPr>
          <w:rFonts w:asciiTheme="majorHAnsi" w:hAnsiTheme="majorHAnsi" w:cstheme="minorHAnsi"/>
          <w:b/>
          <w:sz w:val="22"/>
          <w:szCs w:val="22"/>
        </w:rPr>
        <w:t xml:space="preserve"> 5149572</w:t>
      </w:r>
      <w:r w:rsidR="00F3362E" w:rsidRPr="00F3362E">
        <w:rPr>
          <w:rFonts w:asciiTheme="majorHAnsi" w:hAnsiTheme="majorHAnsi" w:cstheme="minorHAnsi"/>
          <w:sz w:val="22"/>
          <w:szCs w:val="22"/>
        </w:rPr>
        <w:t xml:space="preserve"> της ΣΑΝΑ</w:t>
      </w:r>
      <w:r w:rsidR="00F3362E" w:rsidRPr="00F3362E">
        <w:rPr>
          <w:rFonts w:asciiTheme="majorHAnsi" w:hAnsiTheme="majorHAnsi" w:cstheme="minorHAnsi"/>
          <w:b/>
          <w:sz w:val="22"/>
          <w:szCs w:val="22"/>
        </w:rPr>
        <w:t xml:space="preserve"> 346</w:t>
      </w:r>
      <w:r w:rsidR="00F3362E" w:rsidRPr="00F3362E">
        <w:rPr>
          <w:rFonts w:asciiTheme="majorHAnsi" w:hAnsiTheme="majorHAnsi" w:cstheme="minorHAnsi"/>
          <w:sz w:val="22"/>
          <w:szCs w:val="22"/>
        </w:rPr>
        <w:t xml:space="preserve"> με κωδικό </w:t>
      </w:r>
      <w:r w:rsidR="00F3362E" w:rsidRPr="00F3362E">
        <w:rPr>
          <w:rFonts w:asciiTheme="majorHAnsi" w:hAnsiTheme="majorHAnsi" w:cstheme="minorHAnsi"/>
          <w:b/>
          <w:sz w:val="22"/>
          <w:szCs w:val="22"/>
        </w:rPr>
        <w:t xml:space="preserve">2021ΝΑ34600205 </w:t>
      </w:r>
      <w:r w:rsidR="00F3362E" w:rsidRPr="00F3362E">
        <w:rPr>
          <w:rFonts w:asciiTheme="majorHAnsi" w:hAnsiTheme="majorHAnsi" w:cstheme="minorHAnsi"/>
          <w:sz w:val="22"/>
          <w:szCs w:val="22"/>
        </w:rPr>
        <w:t xml:space="preserve">και τίτλο: «Προμήθειες για Εξοπλισμό και Ενεργειακή Αναβάθμιση των υποδομών του Πανεπιστημίου Κρήτης σε Ρέθυμνο και Ηράκλειο» (π.κ. 2014ΣΕ54600012, 2014ΣΕ54600069) (2020ΣΕ04600072 </w:t>
      </w:r>
      <w:r w:rsidR="00F3362E" w:rsidRPr="00F3362E">
        <w:rPr>
          <w:rFonts w:asciiTheme="majorHAnsi" w:hAnsiTheme="majorHAnsi" w:cstheme="minorHAnsi"/>
          <w:iCs/>
          <w:sz w:val="22"/>
          <w:szCs w:val="22"/>
        </w:rPr>
        <w:t>)</w:t>
      </w:r>
      <w:r w:rsidR="00F3362E" w:rsidRPr="00F3362E">
        <w:rPr>
          <w:rFonts w:asciiTheme="majorHAnsi" w:hAnsiTheme="majorHAnsi" w:cstheme="minorHAnsi"/>
          <w:sz w:val="22"/>
          <w:szCs w:val="22"/>
        </w:rPr>
        <w:t>.</w:t>
      </w:r>
    </w:p>
    <w:p w:rsidR="002C037F" w:rsidRPr="00E818D5" w:rsidRDefault="00DF3D75" w:rsidP="00E818D5">
      <w:pPr>
        <w:spacing w:after="100"/>
        <w:ind w:right="-285"/>
        <w:contextualSpacing/>
        <w:jc w:val="both"/>
        <w:rPr>
          <w:rFonts w:asciiTheme="majorHAnsi" w:hAnsiTheme="majorHAnsi" w:cstheme="minorHAnsi"/>
          <w:sz w:val="22"/>
          <w:szCs w:val="22"/>
        </w:rPr>
      </w:pPr>
      <w:r w:rsidRPr="00E818D5">
        <w:rPr>
          <w:rFonts w:asciiTheme="majorHAnsi" w:hAnsiTheme="majorHAnsi" w:cstheme="minorHAnsi"/>
          <w:sz w:val="22"/>
          <w:szCs w:val="22"/>
        </w:rPr>
        <w:t xml:space="preserve">Η παρούσα πρόσκληση θα δημοσιευθεί στην ιστοσελίδα του Πανεπιστημίου Κρήτης στην ηλεκτρονική διεύθυνση: </w:t>
      </w:r>
      <w:hyperlink r:id="rId9" w:history="1">
        <w:r w:rsidRPr="00E818D5">
          <w:rPr>
            <w:rStyle w:val="-"/>
            <w:rFonts w:asciiTheme="majorHAnsi" w:hAnsiTheme="majorHAnsi" w:cstheme="minorHAnsi"/>
            <w:sz w:val="22"/>
            <w:szCs w:val="22"/>
          </w:rPr>
          <w:t>http://www.</w:t>
        </w:r>
        <w:r w:rsidRPr="00E818D5">
          <w:rPr>
            <w:rStyle w:val="-"/>
            <w:rFonts w:asciiTheme="majorHAnsi" w:hAnsiTheme="majorHAnsi" w:cstheme="minorHAnsi"/>
            <w:sz w:val="22"/>
            <w:szCs w:val="22"/>
            <w:lang w:val="en-US"/>
          </w:rPr>
          <w:t>uoc</w:t>
        </w:r>
        <w:r w:rsidRPr="00E818D5">
          <w:rPr>
            <w:rStyle w:val="-"/>
            <w:rFonts w:asciiTheme="majorHAnsi" w:hAnsiTheme="majorHAnsi" w:cstheme="minorHAnsi"/>
            <w:sz w:val="22"/>
            <w:szCs w:val="22"/>
          </w:rPr>
          <w:t>.gr</w:t>
        </w:r>
      </w:hyperlink>
      <w:r w:rsidRPr="00E818D5">
        <w:rPr>
          <w:rFonts w:asciiTheme="majorHAnsi" w:hAnsiTheme="majorHAnsi" w:cstheme="minorHAnsi"/>
          <w:sz w:val="22"/>
          <w:szCs w:val="22"/>
        </w:rPr>
        <w:t xml:space="preserve"> στο μητρώο συμβάσεων ΚΗΜΔΗΣ και στην ιστοσελίδα </w:t>
      </w:r>
      <w:hyperlink r:id="rId10" w:history="1">
        <w:r w:rsidRPr="00E818D5">
          <w:rPr>
            <w:rStyle w:val="-"/>
            <w:rFonts w:asciiTheme="majorHAnsi" w:hAnsiTheme="majorHAnsi" w:cstheme="minorHAnsi"/>
            <w:sz w:val="22"/>
            <w:szCs w:val="22"/>
            <w:lang w:val="en-US"/>
          </w:rPr>
          <w:t>www</w:t>
        </w:r>
        <w:r w:rsidRPr="00E818D5">
          <w:rPr>
            <w:rStyle w:val="-"/>
            <w:rFonts w:asciiTheme="majorHAnsi" w:hAnsiTheme="majorHAnsi" w:cstheme="minorHAnsi"/>
            <w:sz w:val="22"/>
            <w:szCs w:val="22"/>
          </w:rPr>
          <w:t>.2810.</w:t>
        </w:r>
        <w:r w:rsidRPr="00E818D5">
          <w:rPr>
            <w:rStyle w:val="-"/>
            <w:rFonts w:asciiTheme="majorHAnsi" w:hAnsiTheme="majorHAnsi" w:cstheme="minorHAnsi"/>
            <w:sz w:val="22"/>
            <w:szCs w:val="22"/>
            <w:lang w:val="en-US"/>
          </w:rPr>
          <w:t>gr</w:t>
        </w:r>
      </w:hyperlink>
      <w:r w:rsidRPr="00E818D5">
        <w:rPr>
          <w:rFonts w:asciiTheme="majorHAnsi" w:hAnsiTheme="majorHAnsi" w:cstheme="minorHAnsi"/>
          <w:sz w:val="22"/>
          <w:szCs w:val="22"/>
        </w:rPr>
        <w:t>.</w:t>
      </w:r>
    </w:p>
    <w:p w:rsidR="00DF3D75" w:rsidRPr="00E818D5" w:rsidRDefault="00DF3D75" w:rsidP="00C679E0">
      <w:pPr>
        <w:pStyle w:val="3"/>
        <w:numPr>
          <w:ilvl w:val="0"/>
          <w:numId w:val="17"/>
        </w:numPr>
        <w:spacing w:after="200"/>
        <w:ind w:left="284" w:right="-285" w:hanging="284"/>
        <w:rPr>
          <w:rFonts w:asciiTheme="majorHAnsi" w:hAnsiTheme="majorHAnsi" w:cstheme="minorHAnsi"/>
          <w:sz w:val="22"/>
          <w:szCs w:val="22"/>
        </w:rPr>
      </w:pPr>
      <w:r w:rsidRPr="00E818D5">
        <w:rPr>
          <w:rFonts w:asciiTheme="majorHAnsi" w:hAnsiTheme="majorHAnsi" w:cstheme="minorHAnsi"/>
          <w:sz w:val="22"/>
          <w:szCs w:val="22"/>
        </w:rPr>
        <w:t>Περιεχόμενο και υποβολή προσφορών</w:t>
      </w:r>
    </w:p>
    <w:p w:rsidR="00F80170" w:rsidRPr="00B87357" w:rsidRDefault="00F80170" w:rsidP="00F80170">
      <w:pPr>
        <w:contextualSpacing/>
        <w:jc w:val="both"/>
        <w:rPr>
          <w:rFonts w:ascii="Cambria" w:hAnsi="Cambria" w:cs="Calibri"/>
          <w:sz w:val="22"/>
          <w:szCs w:val="22"/>
        </w:rPr>
      </w:pPr>
      <w:r w:rsidRPr="00B87357">
        <w:rPr>
          <w:rFonts w:ascii="Cambria" w:hAnsi="Cambria" w:cs="Calibri"/>
          <w:sz w:val="22"/>
          <w:szCs w:val="22"/>
        </w:rPr>
        <w:t xml:space="preserve">Οι προσφέροντες, καλούνται να υποβάλλουν την οικονομική τους προσφορά σε ενιαίο φάκελο που  </w:t>
      </w:r>
      <w:r w:rsidRPr="00B87357">
        <w:rPr>
          <w:rFonts w:ascii="Cambria" w:hAnsi="Cambria" w:cs="Calibri"/>
          <w:sz w:val="22"/>
          <w:szCs w:val="22"/>
          <w:u w:val="single"/>
        </w:rPr>
        <w:t>θα αναγράφει</w:t>
      </w:r>
      <w:r w:rsidRPr="00B87357">
        <w:rPr>
          <w:rFonts w:ascii="Cambria" w:hAnsi="Cambria" w:cs="Calibri"/>
          <w:sz w:val="22"/>
          <w:szCs w:val="22"/>
        </w:rPr>
        <w:t xml:space="preserve"> τα στοιχεία του προσφέροντα, τον αριθμό πρωτοκόλλου της Πρόσκλησης Εκδήλωσης Ενδιαφέροντος και θα απευθύνεται στο Τμήμα Προμηθειών του Πανεπιστημίου Κρήτης στο Ηράκλειο. </w:t>
      </w:r>
    </w:p>
    <w:p w:rsidR="00F80170" w:rsidRPr="00B87357" w:rsidRDefault="00F80170" w:rsidP="00F80170">
      <w:pPr>
        <w:contextualSpacing/>
        <w:jc w:val="both"/>
        <w:rPr>
          <w:rFonts w:ascii="Cambria" w:hAnsi="Cambria" w:cs="Calibri"/>
          <w:sz w:val="22"/>
          <w:szCs w:val="22"/>
        </w:rPr>
      </w:pPr>
      <w:r w:rsidRPr="00B87357">
        <w:rPr>
          <w:rFonts w:ascii="Cambria" w:hAnsi="Cambria" w:cs="Calibri"/>
          <w:sz w:val="22"/>
          <w:szCs w:val="22"/>
        </w:rPr>
        <w:lastRenderedPageBreak/>
        <w:t xml:space="preserve">Ο φάκελος της προσφοράς </w:t>
      </w:r>
      <w:r w:rsidRPr="00B87357">
        <w:rPr>
          <w:rFonts w:ascii="Cambria" w:hAnsi="Cambria" w:cs="Calibri"/>
          <w:sz w:val="22"/>
          <w:szCs w:val="22"/>
          <w:u w:val="single"/>
        </w:rPr>
        <w:t>θα περιλαμβάνει</w:t>
      </w:r>
      <w:r w:rsidRPr="00B87357">
        <w:rPr>
          <w:rFonts w:ascii="Cambria" w:hAnsi="Cambria" w:cs="Calibri"/>
          <w:sz w:val="22"/>
          <w:szCs w:val="22"/>
        </w:rPr>
        <w:t xml:space="preserve"> Οικονομική προσφορά, υπογεγραμμένη από τον προσφέροντα ή το νόμιμο αυτού εκπρόσωπο.</w:t>
      </w:r>
    </w:p>
    <w:p w:rsidR="00F80170" w:rsidRDefault="00F80170" w:rsidP="00F80170">
      <w:pPr>
        <w:pStyle w:val="2"/>
        <w:tabs>
          <w:tab w:val="left" w:pos="360"/>
        </w:tabs>
        <w:jc w:val="both"/>
        <w:rPr>
          <w:color w:val="auto"/>
          <w:sz w:val="22"/>
          <w:szCs w:val="22"/>
        </w:rPr>
      </w:pPr>
      <w:r w:rsidRPr="00B87357">
        <w:rPr>
          <w:rFonts w:cs="Calibri"/>
          <w:b w:val="0"/>
          <w:bCs w:val="0"/>
          <w:color w:val="auto"/>
          <w:sz w:val="22"/>
          <w:szCs w:val="22"/>
        </w:rPr>
        <w:t xml:space="preserve">Οι προσφορές κατατίθενται στο Τμήμα Πρωτοκόλλου, Κτήριο Διοίκησης Ι (Ισόγειο – Γραφείο 20) του Πανεπιστημίου Κρήτης, (Πανεπιστημιούπολη Βουτών Ηράκλειο Κρήτης). Οι προσφέροντες μπορούν να καταθέτουν την προσφορά τους στην ως άνω διεύθυνση προσωπικώς ή με εκπρόσωπό τους και ταχυδρομικώς. </w:t>
      </w:r>
    </w:p>
    <w:p w:rsidR="00F80170" w:rsidRPr="00B87357" w:rsidRDefault="00F80170" w:rsidP="00F80170">
      <w:pPr>
        <w:pStyle w:val="a4"/>
        <w:spacing w:line="240" w:lineRule="auto"/>
        <w:rPr>
          <w:rFonts w:ascii="Cambria" w:hAnsi="Cambria" w:cs="Calibri"/>
          <w:sz w:val="22"/>
          <w:szCs w:val="22"/>
        </w:rPr>
      </w:pPr>
      <w:r w:rsidRPr="00B87357">
        <w:rPr>
          <w:rFonts w:ascii="Cambria" w:hAnsi="Cambria" w:cs="Calibri"/>
          <w:sz w:val="22"/>
          <w:szCs w:val="22"/>
        </w:rPr>
        <w:t>Αναλυτικά τα είδη της προμήθειας, και οι ζητούμενες ποσότητες, καθώς και οι προδιαγραφές, αναφέρονται στο ΠΑΡΑΡΤΗΜΑ που ακολουθεί.</w:t>
      </w:r>
    </w:p>
    <w:p w:rsidR="00F80170" w:rsidRPr="00F80170" w:rsidRDefault="00F80170" w:rsidP="00F80170"/>
    <w:p w:rsidR="00D436DF" w:rsidRDefault="00DF3D75" w:rsidP="00C679E0">
      <w:pPr>
        <w:pStyle w:val="a4"/>
        <w:spacing w:line="240" w:lineRule="auto"/>
        <w:ind w:right="-285"/>
        <w:rPr>
          <w:rFonts w:asciiTheme="majorHAnsi" w:hAnsiTheme="majorHAnsi" w:cstheme="minorHAnsi"/>
          <w:b/>
          <w:sz w:val="22"/>
          <w:szCs w:val="22"/>
        </w:rPr>
      </w:pPr>
      <w:r w:rsidRPr="00E818D5">
        <w:rPr>
          <w:rFonts w:asciiTheme="majorHAnsi" w:hAnsiTheme="majorHAnsi" w:cstheme="minorHAnsi"/>
          <w:b/>
          <w:sz w:val="22"/>
          <w:szCs w:val="22"/>
        </w:rPr>
        <w:t xml:space="preserve">Χρόνος </w:t>
      </w:r>
      <w:r w:rsidR="00832D34" w:rsidRPr="00E818D5">
        <w:rPr>
          <w:rFonts w:asciiTheme="majorHAnsi" w:hAnsiTheme="majorHAnsi" w:cstheme="minorHAnsi"/>
          <w:b/>
          <w:sz w:val="22"/>
          <w:szCs w:val="22"/>
        </w:rPr>
        <w:t>παράδοσης</w:t>
      </w:r>
      <w:r w:rsidRPr="00E818D5">
        <w:rPr>
          <w:rFonts w:asciiTheme="majorHAnsi" w:hAnsiTheme="majorHAnsi" w:cstheme="minorHAnsi"/>
          <w:b/>
          <w:sz w:val="22"/>
          <w:szCs w:val="22"/>
        </w:rPr>
        <w:t xml:space="preserve"> : </w:t>
      </w:r>
      <w:r w:rsidR="00F3362E">
        <w:rPr>
          <w:rFonts w:asciiTheme="majorHAnsi" w:hAnsiTheme="majorHAnsi" w:cstheme="minorHAnsi"/>
          <w:b/>
          <w:sz w:val="22"/>
          <w:szCs w:val="22"/>
        </w:rPr>
        <w:t>56</w:t>
      </w:r>
      <w:r w:rsidR="00E92A74" w:rsidRPr="00E818D5">
        <w:rPr>
          <w:rFonts w:asciiTheme="majorHAnsi" w:hAnsiTheme="majorHAnsi" w:cstheme="minorHAnsi"/>
          <w:b/>
          <w:sz w:val="22"/>
          <w:szCs w:val="22"/>
        </w:rPr>
        <w:t xml:space="preserve"> ημέρες α</w:t>
      </w:r>
      <w:r w:rsidR="00C719DD" w:rsidRPr="00E818D5">
        <w:rPr>
          <w:rFonts w:asciiTheme="majorHAnsi" w:hAnsiTheme="majorHAnsi" w:cstheme="minorHAnsi" w:hint="eastAsia"/>
          <w:b/>
          <w:sz w:val="22"/>
          <w:szCs w:val="22"/>
        </w:rPr>
        <w:t>πό</w:t>
      </w:r>
      <w:r w:rsidR="00C719DD" w:rsidRPr="00E818D5">
        <w:rPr>
          <w:rFonts w:asciiTheme="majorHAnsi" w:hAnsiTheme="majorHAnsi" w:cstheme="minorHAnsi"/>
          <w:b/>
          <w:sz w:val="22"/>
          <w:szCs w:val="22"/>
        </w:rPr>
        <w:t xml:space="preserve"> </w:t>
      </w:r>
      <w:r w:rsidR="00C719DD" w:rsidRPr="00E818D5">
        <w:rPr>
          <w:rFonts w:asciiTheme="majorHAnsi" w:hAnsiTheme="majorHAnsi" w:cstheme="minorHAnsi" w:hint="eastAsia"/>
          <w:b/>
          <w:sz w:val="22"/>
          <w:szCs w:val="22"/>
        </w:rPr>
        <w:t>την</w:t>
      </w:r>
      <w:r w:rsidR="00C719DD" w:rsidRPr="00E818D5">
        <w:rPr>
          <w:rFonts w:asciiTheme="majorHAnsi" w:hAnsiTheme="majorHAnsi" w:cstheme="minorHAnsi"/>
          <w:b/>
          <w:sz w:val="22"/>
          <w:szCs w:val="22"/>
        </w:rPr>
        <w:t xml:space="preserve"> </w:t>
      </w:r>
      <w:r w:rsidR="00C719DD" w:rsidRPr="00E818D5">
        <w:rPr>
          <w:rFonts w:asciiTheme="majorHAnsi" w:hAnsiTheme="majorHAnsi" w:cstheme="minorHAnsi" w:hint="eastAsia"/>
          <w:b/>
          <w:sz w:val="22"/>
          <w:szCs w:val="22"/>
        </w:rPr>
        <w:t>ανάρτηση</w:t>
      </w:r>
      <w:r w:rsidR="00C719DD" w:rsidRPr="00E818D5">
        <w:rPr>
          <w:rFonts w:asciiTheme="majorHAnsi" w:hAnsiTheme="majorHAnsi" w:cstheme="minorHAnsi"/>
          <w:b/>
          <w:sz w:val="22"/>
          <w:szCs w:val="22"/>
        </w:rPr>
        <w:t xml:space="preserve"> </w:t>
      </w:r>
      <w:r w:rsidR="00C719DD" w:rsidRPr="00E818D5">
        <w:rPr>
          <w:rFonts w:asciiTheme="majorHAnsi" w:hAnsiTheme="majorHAnsi" w:cstheme="minorHAnsi" w:hint="eastAsia"/>
          <w:b/>
          <w:sz w:val="22"/>
          <w:szCs w:val="22"/>
        </w:rPr>
        <w:t>της</w:t>
      </w:r>
      <w:r w:rsidR="00C719DD" w:rsidRPr="00E818D5">
        <w:rPr>
          <w:rFonts w:asciiTheme="majorHAnsi" w:hAnsiTheme="majorHAnsi" w:cstheme="minorHAnsi"/>
          <w:b/>
          <w:sz w:val="22"/>
          <w:szCs w:val="22"/>
        </w:rPr>
        <w:t xml:space="preserve"> </w:t>
      </w:r>
      <w:r w:rsidR="00C719DD" w:rsidRPr="00E818D5">
        <w:rPr>
          <w:rFonts w:asciiTheme="majorHAnsi" w:hAnsiTheme="majorHAnsi" w:cstheme="minorHAnsi" w:hint="eastAsia"/>
          <w:b/>
          <w:sz w:val="22"/>
          <w:szCs w:val="22"/>
        </w:rPr>
        <w:t>νομικής</w:t>
      </w:r>
      <w:r w:rsidR="00E92A74" w:rsidRPr="00E818D5">
        <w:rPr>
          <w:rFonts w:asciiTheme="majorHAnsi" w:hAnsiTheme="majorHAnsi" w:cstheme="minorHAnsi"/>
          <w:b/>
          <w:sz w:val="22"/>
          <w:szCs w:val="22"/>
        </w:rPr>
        <w:t xml:space="preserve"> δέσμευσης</w:t>
      </w:r>
      <w:r w:rsidR="00C719DD" w:rsidRPr="00E818D5">
        <w:rPr>
          <w:rFonts w:asciiTheme="majorHAnsi" w:hAnsiTheme="majorHAnsi" w:cstheme="minorHAnsi"/>
          <w:b/>
          <w:sz w:val="22"/>
          <w:szCs w:val="22"/>
        </w:rPr>
        <w:t>.</w:t>
      </w:r>
    </w:p>
    <w:p w:rsidR="00D436DF" w:rsidRDefault="00D436DF" w:rsidP="00D436DF">
      <w:pPr>
        <w:autoSpaceDE w:val="0"/>
        <w:autoSpaceDN w:val="0"/>
        <w:adjustRightInd w:val="0"/>
        <w:jc w:val="both"/>
        <w:rPr>
          <w:rFonts w:asciiTheme="majorHAnsi" w:hAnsiTheme="majorHAnsi" w:cstheme="minorHAnsi"/>
          <w:b/>
          <w:sz w:val="22"/>
          <w:szCs w:val="22"/>
        </w:rPr>
      </w:pPr>
      <w:r w:rsidRPr="0014788C">
        <w:rPr>
          <w:rFonts w:asciiTheme="majorHAnsi" w:hAnsiTheme="majorHAnsi" w:cstheme="minorHAnsi"/>
          <w:b/>
          <w:sz w:val="22"/>
          <w:szCs w:val="22"/>
        </w:rPr>
        <w:t xml:space="preserve">Η παράδοση  θα πραγματοποιηθεί στις κτιριακές </w:t>
      </w:r>
      <w:r>
        <w:rPr>
          <w:rFonts w:asciiTheme="majorHAnsi" w:hAnsiTheme="majorHAnsi" w:cstheme="minorHAnsi"/>
          <w:b/>
          <w:sz w:val="22"/>
          <w:szCs w:val="22"/>
        </w:rPr>
        <w:t>εγκαταστάσεις του τμήματος Επιστήμης Υπολογιστών,</w:t>
      </w:r>
      <w:r w:rsidRPr="0014788C">
        <w:rPr>
          <w:rFonts w:asciiTheme="majorHAnsi" w:hAnsiTheme="majorHAnsi" w:cstheme="minorHAnsi"/>
          <w:b/>
          <w:sz w:val="22"/>
          <w:szCs w:val="22"/>
        </w:rPr>
        <w:t xml:space="preserve"> του Πανεπιστημίο</w:t>
      </w:r>
      <w:r>
        <w:rPr>
          <w:rFonts w:asciiTheme="majorHAnsi" w:hAnsiTheme="majorHAnsi" w:cstheme="minorHAnsi"/>
          <w:b/>
          <w:sz w:val="22"/>
          <w:szCs w:val="22"/>
        </w:rPr>
        <w:t>υ Κρήτης στην Πανεπιστημιούπολη Βουτών</w:t>
      </w:r>
      <w:r w:rsidRPr="0014788C">
        <w:rPr>
          <w:rFonts w:asciiTheme="majorHAnsi" w:hAnsiTheme="majorHAnsi" w:cstheme="minorHAnsi"/>
          <w:b/>
          <w:sz w:val="22"/>
          <w:szCs w:val="22"/>
        </w:rPr>
        <w:t>, στους χώρους που θα υποδε</w:t>
      </w:r>
      <w:r>
        <w:rPr>
          <w:rFonts w:asciiTheme="majorHAnsi" w:hAnsiTheme="majorHAnsi" w:cstheme="minorHAnsi"/>
          <w:b/>
          <w:sz w:val="22"/>
          <w:szCs w:val="22"/>
        </w:rPr>
        <w:t>ιχθούν από το προσωπικό του Πανεπιστημίου Κρήτης</w:t>
      </w:r>
      <w:r w:rsidRPr="0014788C">
        <w:rPr>
          <w:rFonts w:asciiTheme="majorHAnsi" w:hAnsiTheme="majorHAnsi" w:cstheme="minorHAnsi"/>
          <w:b/>
          <w:sz w:val="22"/>
          <w:szCs w:val="22"/>
        </w:rPr>
        <w:t>, με ευθύνη και έξοδα του προμηθευτή.</w:t>
      </w:r>
    </w:p>
    <w:p w:rsidR="00E818D5" w:rsidRPr="00D436DF" w:rsidRDefault="00EF51B1" w:rsidP="00E818D5">
      <w:pPr>
        <w:spacing w:line="240" w:lineRule="atLeast"/>
        <w:jc w:val="both"/>
        <w:rPr>
          <w:rFonts w:asciiTheme="majorHAnsi" w:hAnsiTheme="majorHAnsi" w:cstheme="minorHAnsi"/>
          <w:b/>
          <w:sz w:val="22"/>
          <w:szCs w:val="22"/>
        </w:rPr>
      </w:pPr>
      <w:r w:rsidRPr="00D436DF">
        <w:rPr>
          <w:rFonts w:asciiTheme="majorHAnsi" w:hAnsiTheme="majorHAnsi" w:cstheme="minorHAnsi"/>
          <w:b/>
          <w:sz w:val="22"/>
          <w:szCs w:val="22"/>
        </w:rPr>
        <w:t>Σε κάθε περίπτωση η οικονομική προσφορά, δεν θα πρέπει να υπερβαίνει την προϋπολογισμένη δαπάνη.</w:t>
      </w:r>
    </w:p>
    <w:p w:rsidR="00C245EF" w:rsidRPr="00D436DF" w:rsidRDefault="00C245EF" w:rsidP="00E818D5">
      <w:pPr>
        <w:spacing w:line="240" w:lineRule="atLeast"/>
        <w:jc w:val="both"/>
        <w:rPr>
          <w:rFonts w:asciiTheme="majorHAnsi" w:hAnsiTheme="majorHAnsi"/>
          <w:sz w:val="22"/>
          <w:szCs w:val="22"/>
        </w:rPr>
      </w:pPr>
      <w:r w:rsidRPr="00D436DF">
        <w:rPr>
          <w:rFonts w:asciiTheme="majorHAnsi" w:hAnsiTheme="majorHAnsi"/>
          <w:b/>
          <w:sz w:val="22"/>
          <w:szCs w:val="22"/>
        </w:rPr>
        <w:t xml:space="preserve"> Η ανάθεση θα γίνει στην εταιρεία με την προσφορά που πληροί τις τεχνικές προδιαγραφές και έχει την πλέον συμφέρουσα από οικονομική άποψη προσφορά μόνο βάσει τιμής.</w:t>
      </w:r>
      <w:r w:rsidRPr="00D436DF">
        <w:rPr>
          <w:rFonts w:asciiTheme="majorHAnsi" w:hAnsiTheme="majorHAnsi"/>
          <w:sz w:val="22"/>
          <w:szCs w:val="22"/>
        </w:rPr>
        <w:t xml:space="preserve"> </w:t>
      </w:r>
    </w:p>
    <w:p w:rsidR="00C245EF" w:rsidRPr="00D436DF" w:rsidRDefault="00C245EF" w:rsidP="00C679E0">
      <w:pPr>
        <w:spacing w:line="240" w:lineRule="atLeast"/>
        <w:ind w:right="-285"/>
        <w:jc w:val="both"/>
        <w:rPr>
          <w:rFonts w:asciiTheme="majorHAnsi" w:hAnsiTheme="majorHAnsi" w:cstheme="minorHAnsi"/>
          <w:b/>
          <w:sz w:val="22"/>
          <w:szCs w:val="22"/>
        </w:rPr>
      </w:pPr>
    </w:p>
    <w:p w:rsidR="00DF3D75" w:rsidRPr="00E818D5" w:rsidRDefault="00DF3D75" w:rsidP="00C679E0">
      <w:pPr>
        <w:pStyle w:val="1"/>
        <w:spacing w:after="0" w:line="240" w:lineRule="auto"/>
        <w:ind w:left="0" w:right="-285"/>
        <w:jc w:val="both"/>
        <w:rPr>
          <w:rFonts w:asciiTheme="majorHAnsi" w:eastAsia="Calibri" w:hAnsiTheme="majorHAnsi" w:cstheme="minorHAnsi"/>
          <w:lang w:eastAsia="en-US"/>
        </w:rPr>
      </w:pPr>
      <w:r w:rsidRPr="00E818D5">
        <w:rPr>
          <w:rFonts w:asciiTheme="majorHAnsi" w:eastAsia="Calibri" w:hAnsiTheme="majorHAnsi" w:cstheme="minorHAnsi"/>
          <w:lang w:eastAsia="en-US"/>
        </w:rPr>
        <w:t xml:space="preserve">Εναλλακτικές προσφορές καθώς και προσφορές που παρελήφθησαν εκπρόθεσμα δε θα γίνονται δεκτές. </w:t>
      </w:r>
    </w:p>
    <w:p w:rsidR="00DF3D75" w:rsidRPr="00E818D5" w:rsidRDefault="00DF3D75" w:rsidP="00C679E0">
      <w:pPr>
        <w:ind w:right="-285"/>
        <w:contextualSpacing/>
        <w:jc w:val="both"/>
        <w:rPr>
          <w:rFonts w:asciiTheme="majorHAnsi" w:hAnsiTheme="majorHAnsi" w:cstheme="minorHAnsi"/>
          <w:sz w:val="22"/>
          <w:szCs w:val="22"/>
        </w:rPr>
      </w:pPr>
      <w:r w:rsidRPr="00E818D5">
        <w:rPr>
          <w:rFonts w:asciiTheme="majorHAnsi" w:hAnsiTheme="majorHAnsi" w:cstheme="minorHAnsi"/>
          <w:sz w:val="22"/>
          <w:szCs w:val="22"/>
        </w:rPr>
        <w:t xml:space="preserve">Οι προσφορές δεν πρέπει να φέρουν παρατυπίες και διορθώσεις (σβησίματα, διαγραφές, προσθήκες, κλπ). Αν υπάρχει διόρθωση, προσθήκη κλπ. θα πρέπει να είναι καθαρογραμμένη και να έχει μονογραφεί από τον προσφέροντα. </w:t>
      </w:r>
    </w:p>
    <w:p w:rsidR="00DF3D75" w:rsidRPr="00E818D5" w:rsidRDefault="00DF3D75" w:rsidP="00C679E0">
      <w:pPr>
        <w:ind w:right="-285"/>
        <w:contextualSpacing/>
        <w:jc w:val="both"/>
        <w:rPr>
          <w:rFonts w:asciiTheme="majorHAnsi" w:hAnsiTheme="majorHAnsi" w:cstheme="minorHAnsi"/>
          <w:sz w:val="22"/>
          <w:szCs w:val="22"/>
        </w:rPr>
      </w:pPr>
      <w:r w:rsidRPr="00E818D5">
        <w:rPr>
          <w:rFonts w:asciiTheme="majorHAnsi" w:hAnsiTheme="majorHAnsi" w:cstheme="minorHAnsi"/>
          <w:sz w:val="22"/>
          <w:szCs w:val="22"/>
        </w:rPr>
        <w:t>Οι προσφέροντες δεν δικαιούνται ουδεμία αποζημίωση για δαπάνες σχετικές με τη συμμετοχή τους.</w:t>
      </w:r>
    </w:p>
    <w:p w:rsidR="00DF3D75" w:rsidRPr="00E818D5" w:rsidRDefault="00DF3D75" w:rsidP="00C679E0">
      <w:pPr>
        <w:ind w:right="-285"/>
        <w:contextualSpacing/>
        <w:jc w:val="both"/>
        <w:rPr>
          <w:rFonts w:asciiTheme="majorHAnsi" w:hAnsiTheme="majorHAnsi" w:cstheme="minorHAnsi"/>
          <w:sz w:val="22"/>
          <w:szCs w:val="22"/>
        </w:rPr>
      </w:pPr>
      <w:r w:rsidRPr="00E818D5">
        <w:rPr>
          <w:rFonts w:asciiTheme="majorHAnsi" w:hAnsiTheme="majorHAnsi" w:cstheme="minorHAnsi"/>
          <w:sz w:val="22"/>
          <w:szCs w:val="22"/>
        </w:rPr>
        <w:t>Οι προσφέροντες θεωρείται ότι αποδέχονται πλήρως και ανεπιφυλάκτως όλους τους όρους της πρόσκλησης και δεν δύνανται, με την προσφορά τους ή με οποιονδήποτε άλλο τρόπο να αποκρούσουν ευθέως ή εμμέσως τους όρους αυτούς.</w:t>
      </w:r>
    </w:p>
    <w:p w:rsidR="00DF3D75" w:rsidRPr="00E818D5" w:rsidRDefault="00DF3D75" w:rsidP="00C679E0">
      <w:pPr>
        <w:ind w:right="-285"/>
        <w:contextualSpacing/>
        <w:jc w:val="both"/>
        <w:rPr>
          <w:rFonts w:asciiTheme="majorHAnsi" w:hAnsiTheme="majorHAnsi" w:cstheme="minorHAnsi"/>
          <w:sz w:val="22"/>
          <w:szCs w:val="22"/>
        </w:rPr>
      </w:pPr>
    </w:p>
    <w:p w:rsidR="00DF3D75" w:rsidRPr="00E818D5" w:rsidRDefault="00DF3D75" w:rsidP="00C679E0">
      <w:pPr>
        <w:pStyle w:val="3"/>
        <w:numPr>
          <w:ilvl w:val="0"/>
          <w:numId w:val="17"/>
        </w:numPr>
        <w:spacing w:after="200"/>
        <w:ind w:left="357" w:right="-285" w:hanging="357"/>
        <w:rPr>
          <w:rFonts w:asciiTheme="majorHAnsi" w:hAnsiTheme="majorHAnsi" w:cstheme="minorHAnsi"/>
          <w:sz w:val="22"/>
          <w:szCs w:val="22"/>
        </w:rPr>
      </w:pPr>
      <w:r w:rsidRPr="00E818D5">
        <w:rPr>
          <w:rFonts w:asciiTheme="majorHAnsi" w:hAnsiTheme="majorHAnsi" w:cstheme="minorHAnsi"/>
          <w:sz w:val="22"/>
          <w:szCs w:val="22"/>
        </w:rPr>
        <w:t xml:space="preserve">Ισχύς των προσφορών </w:t>
      </w:r>
    </w:p>
    <w:p w:rsidR="00DF3D75" w:rsidRPr="00E818D5" w:rsidRDefault="00DF3D75" w:rsidP="00C679E0">
      <w:pPr>
        <w:pStyle w:val="1"/>
        <w:spacing w:after="0" w:line="240" w:lineRule="auto"/>
        <w:ind w:left="0" w:right="-285" w:firstLine="284"/>
        <w:jc w:val="both"/>
        <w:rPr>
          <w:rFonts w:asciiTheme="majorHAnsi" w:hAnsiTheme="majorHAnsi" w:cstheme="minorHAnsi"/>
        </w:rPr>
      </w:pPr>
      <w:r w:rsidRPr="00E818D5">
        <w:rPr>
          <w:rFonts w:asciiTheme="majorHAnsi" w:hAnsiTheme="majorHAnsi" w:cstheme="minorHAnsi"/>
        </w:rPr>
        <w:t xml:space="preserve">Οι προσφορές ισχύουν και δεσμεύουν τους συμμετέχοντες στην πρόσκληση για </w:t>
      </w:r>
      <w:r w:rsidRPr="00E818D5">
        <w:rPr>
          <w:rFonts w:asciiTheme="majorHAnsi" w:hAnsiTheme="majorHAnsi" w:cstheme="minorHAnsi"/>
          <w:b/>
        </w:rPr>
        <w:t>εκατόν είκοσι (120)</w:t>
      </w:r>
      <w:r w:rsidRPr="00E818D5">
        <w:rPr>
          <w:rFonts w:asciiTheme="majorHAnsi" w:hAnsiTheme="majorHAnsi" w:cstheme="minorHAnsi"/>
        </w:rPr>
        <w:t xml:space="preserve"> ημέρες από την επόμενη της καταληκτικής ημερομηνίας υποβολής προσφορών. Προσφορές που αναφέρουν μικρότερο χρόνο ισχύος απορρίπτονται ως απαράδεκτες.</w:t>
      </w:r>
    </w:p>
    <w:p w:rsidR="00DF3D75" w:rsidRPr="00E818D5" w:rsidRDefault="00DF3D75" w:rsidP="00C679E0">
      <w:pPr>
        <w:pStyle w:val="1"/>
        <w:spacing w:after="0" w:line="240" w:lineRule="auto"/>
        <w:ind w:left="0" w:right="-285" w:firstLine="284"/>
        <w:jc w:val="both"/>
        <w:rPr>
          <w:rFonts w:asciiTheme="majorHAnsi" w:hAnsiTheme="majorHAnsi" w:cstheme="minorHAnsi"/>
        </w:rPr>
      </w:pPr>
      <w:r w:rsidRPr="00E818D5">
        <w:rPr>
          <w:rFonts w:asciiTheme="majorHAnsi" w:hAnsiTheme="majorHAnsi" w:cstheme="minorHAnsi"/>
        </w:rPr>
        <w:t>Η ανακοίνωση επιλογής αναδόχου μπορεί να γίνει και μετά τη λήξη της ισχύος της προσφοράς, δεσμεύει όμως τον υποψήφιο ανάδοχο μόνο εφόσον αυτός την αποδεχθεί. Σε περίπτωση άρνησης του επιλεχθέντος, η ανάθεση γίνεται στον δεύτερο κατά σειρά επιλογής.</w:t>
      </w:r>
    </w:p>
    <w:p w:rsidR="00DF3D75" w:rsidRPr="00E818D5" w:rsidRDefault="00DF3D75" w:rsidP="00C679E0">
      <w:pPr>
        <w:pStyle w:val="1"/>
        <w:spacing w:after="0" w:line="240" w:lineRule="auto"/>
        <w:ind w:left="0" w:right="-285"/>
        <w:jc w:val="both"/>
        <w:rPr>
          <w:rFonts w:asciiTheme="majorHAnsi" w:hAnsiTheme="majorHAnsi" w:cstheme="minorHAnsi"/>
        </w:rPr>
      </w:pPr>
    </w:p>
    <w:p w:rsidR="00B511C8" w:rsidRPr="00B511C8" w:rsidRDefault="00B511C8" w:rsidP="00B511C8">
      <w:pPr>
        <w:pStyle w:val="3"/>
        <w:numPr>
          <w:ilvl w:val="0"/>
          <w:numId w:val="17"/>
        </w:numPr>
        <w:spacing w:after="200"/>
        <w:ind w:left="357" w:hanging="357"/>
        <w:rPr>
          <w:rFonts w:asciiTheme="majorHAnsi" w:hAnsiTheme="majorHAnsi" w:cs="Calibri"/>
          <w:sz w:val="22"/>
          <w:szCs w:val="22"/>
        </w:rPr>
      </w:pPr>
      <w:r w:rsidRPr="00B511C8">
        <w:rPr>
          <w:rFonts w:asciiTheme="majorHAnsi" w:hAnsiTheme="majorHAnsi" w:cs="Calibri"/>
          <w:sz w:val="22"/>
          <w:szCs w:val="22"/>
        </w:rPr>
        <w:t>Αξιολόγηση των προσφορών- ανάθεση</w:t>
      </w:r>
    </w:p>
    <w:p w:rsidR="00B511C8" w:rsidRPr="00B87357" w:rsidRDefault="00B511C8" w:rsidP="00B511C8">
      <w:pPr>
        <w:ind w:firstLine="284"/>
        <w:contextualSpacing/>
        <w:jc w:val="both"/>
        <w:rPr>
          <w:rFonts w:ascii="Cambria" w:hAnsi="Cambria" w:cs="Calibri"/>
          <w:sz w:val="22"/>
          <w:szCs w:val="22"/>
        </w:rPr>
      </w:pPr>
      <w:r w:rsidRPr="00B87357">
        <w:rPr>
          <w:rFonts w:ascii="Cambria" w:hAnsi="Cambria" w:cs="Calibri"/>
          <w:sz w:val="22"/>
          <w:szCs w:val="22"/>
        </w:rPr>
        <w:t>Το κριτήριο ανάθεσης είναι η πλέον συμφέρουσα από οικονομική άποψη προσφορά μόνο βάσει τιμής.</w:t>
      </w:r>
    </w:p>
    <w:p w:rsidR="00B511C8" w:rsidRPr="00B87357" w:rsidRDefault="00B511C8" w:rsidP="00B511C8">
      <w:pPr>
        <w:ind w:firstLine="284"/>
        <w:contextualSpacing/>
        <w:jc w:val="both"/>
        <w:rPr>
          <w:rFonts w:ascii="Cambria" w:hAnsi="Cambria" w:cs="Calibri"/>
          <w:sz w:val="22"/>
          <w:szCs w:val="22"/>
        </w:rPr>
      </w:pPr>
      <w:r w:rsidRPr="00B87357">
        <w:rPr>
          <w:rFonts w:ascii="Cambria" w:hAnsi="Cambria" w:cs="Calibri"/>
          <w:sz w:val="22"/>
          <w:szCs w:val="22"/>
        </w:rPr>
        <w:t>Σε περίπτωση ύπαρξης περισσότερων της μίας αποδεκτών ισότιμων προσφορών, η ανάθεση γίνεται με κλήρωση μεταξύ των υποψήφιων αναδόχων που μειοδότησαν, σύμφωνα με τα οριζόμενα στις διατάξεις του αρ. 90 του Ν. 4412/2016 (ΦΕΚ Α΄147).</w:t>
      </w:r>
    </w:p>
    <w:p w:rsidR="00B511C8" w:rsidRPr="00B87357" w:rsidRDefault="00B511C8" w:rsidP="00B511C8">
      <w:pPr>
        <w:ind w:firstLine="284"/>
        <w:contextualSpacing/>
        <w:jc w:val="both"/>
        <w:rPr>
          <w:rFonts w:ascii="Cambria" w:hAnsi="Cambria" w:cs="Calibri"/>
          <w:sz w:val="22"/>
          <w:szCs w:val="22"/>
        </w:rPr>
      </w:pPr>
      <w:r w:rsidRPr="00B87357">
        <w:rPr>
          <w:rFonts w:ascii="Cambria" w:hAnsi="Cambria" w:cs="Calibri"/>
          <w:sz w:val="22"/>
          <w:szCs w:val="22"/>
        </w:rPr>
        <w:t>Επιπλέον η Αναθέτουσα Αρχή, διατηρεί το δικαίωμα για ματαίωση της διαδικασίας και την επανάληψή της με τροποποίηση ή μη των όρων. Οι συμμετέχοντες δεν έχουν καμιά οικονομική απαίτηση σε τέτοια περίπτωση.</w:t>
      </w:r>
    </w:p>
    <w:p w:rsidR="00B511C8" w:rsidRPr="00B87357" w:rsidRDefault="00B511C8" w:rsidP="00B511C8">
      <w:pPr>
        <w:ind w:firstLine="284"/>
        <w:contextualSpacing/>
        <w:jc w:val="both"/>
        <w:rPr>
          <w:rFonts w:ascii="Cambria" w:hAnsi="Cambria"/>
          <w:sz w:val="22"/>
          <w:szCs w:val="22"/>
        </w:rPr>
      </w:pPr>
      <w:r w:rsidRPr="00B87357">
        <w:rPr>
          <w:rFonts w:ascii="Cambria" w:hAnsi="Cambria" w:cs="Calibri"/>
          <w:sz w:val="22"/>
          <w:szCs w:val="22"/>
        </w:rPr>
        <w:t xml:space="preserve">Μετά τη κοινοποίηση της σχετικής απόφασης ανάθεσης, ο ανάδοχος που θα επιλεγεί, θα κληθεί να υπογράψει σχετική σύμβαση με το Πανεπιστήμιο Κρήτης προσκομίζοντας τα απαιτούμενα δικαιολογητικά </w:t>
      </w:r>
      <w:r w:rsidRPr="00B87357">
        <w:rPr>
          <w:rFonts w:ascii="Cambria" w:hAnsi="Cambria"/>
          <w:sz w:val="22"/>
          <w:szCs w:val="22"/>
        </w:rPr>
        <w:t>προς απόδειξη της μη συνδρομής των λόγων αποκλεισμού από διαδικασίες σύναψης δημοσίων συμβάσεων των παρ.1 και 2 του άρθρου 73 του Ν.4412/2016, τα παρακάτω δικαιολογητικά:</w:t>
      </w:r>
    </w:p>
    <w:p w:rsidR="00B511C8" w:rsidRPr="00B87357" w:rsidRDefault="00B511C8" w:rsidP="00B511C8">
      <w:pPr>
        <w:shd w:val="clear" w:color="auto" w:fill="FFFFFF"/>
        <w:ind w:left="709" w:hanging="284"/>
        <w:jc w:val="both"/>
        <w:rPr>
          <w:rFonts w:ascii="Cambria" w:hAnsi="Cambria"/>
          <w:color w:val="000000"/>
          <w:sz w:val="22"/>
          <w:szCs w:val="22"/>
        </w:rPr>
      </w:pPr>
      <w:r w:rsidRPr="00B87357">
        <w:rPr>
          <w:rFonts w:ascii="Cambria" w:hAnsi="Cambria"/>
          <w:sz w:val="22"/>
          <w:szCs w:val="22"/>
        </w:rPr>
        <w:t xml:space="preserve">α. </w:t>
      </w:r>
      <w:r w:rsidRPr="00B87357">
        <w:rPr>
          <w:rFonts w:ascii="Cambria" w:hAnsi="Cambria" w:cs="Calibri"/>
          <w:b/>
          <w:sz w:val="22"/>
          <w:szCs w:val="22"/>
        </w:rPr>
        <w:t xml:space="preserve">Απόσπασμα ποινικού μητρώου </w:t>
      </w:r>
      <w:r w:rsidRPr="00B87357">
        <w:rPr>
          <w:rFonts w:ascii="Cambria" w:hAnsi="Cambria" w:cs="Calibri"/>
          <w:i/>
          <w:sz w:val="22"/>
          <w:szCs w:val="22"/>
        </w:rPr>
        <w:t>(</w:t>
      </w:r>
      <w:r w:rsidRPr="00B87357">
        <w:rPr>
          <w:rFonts w:ascii="Cambria" w:hAnsi="Cambria" w:cs="Calibri"/>
          <w:i/>
          <w:color w:val="000000"/>
          <w:sz w:val="22"/>
          <w:szCs w:val="22"/>
        </w:rPr>
        <w:t>Η υποχρέωση αφορά ιδίως: αα) στις περιπτώσεις εταιρειών περιορισμένης ευθύνης (Ε.Π.Ε.) και προσωπικών εταιρειών (Ο.Ε. και Ε.Ε.), τους διαχειριστές, ββ) στις περιπτώσεις ανωνύμων εταιρειών (Α.Ε.), τον Διευθύνοντα Σύμβουλο, καθώς και όλα τα μέλη του Διοικητικού Συμβουλίου)</w:t>
      </w:r>
      <w:r w:rsidRPr="00B87357">
        <w:rPr>
          <w:rFonts w:ascii="Cambria" w:hAnsi="Cambria" w:cs="Calibri"/>
          <w:color w:val="000000"/>
          <w:sz w:val="22"/>
          <w:szCs w:val="22"/>
        </w:rPr>
        <w:t xml:space="preserve">, </w:t>
      </w:r>
      <w:r w:rsidRPr="00B87357">
        <w:rPr>
          <w:rFonts w:ascii="Cambria" w:hAnsi="Cambria" w:cs="Calibri"/>
          <w:b/>
          <w:color w:val="000000"/>
          <w:sz w:val="22"/>
          <w:szCs w:val="22"/>
        </w:rPr>
        <w:t xml:space="preserve">ή εναλλακτικά υπεύθυνη δήλωση που να δηλώνεται ότι δεν συντρέχουν οι λόγοι αποκλεισμού της  παρ. 1, του άρθρου 73 του </w:t>
      </w:r>
      <w:r w:rsidRPr="00B87357">
        <w:rPr>
          <w:rFonts w:ascii="Cambria" w:hAnsi="Cambria" w:cs="Calibri"/>
          <w:b/>
          <w:color w:val="000000"/>
          <w:sz w:val="22"/>
          <w:szCs w:val="22"/>
        </w:rPr>
        <w:lastRenderedPageBreak/>
        <w:t xml:space="preserve">Ν.4412 </w:t>
      </w:r>
      <w:r w:rsidRPr="00B87357">
        <w:rPr>
          <w:rFonts w:ascii="Cambria" w:hAnsi="Cambria" w:cs="Calibri"/>
          <w:i/>
          <w:color w:val="000000"/>
          <w:sz w:val="22"/>
          <w:szCs w:val="22"/>
        </w:rPr>
        <w:t xml:space="preserve">(εκ μέρους του οικονομικού φορέα σε περίπτωση φυσικού προσώπου ή σε περίπτωση νομικού προσώπου την υποβολή αυτής εκ μέρους του νομίμου εκπροσώπου) </w:t>
      </w:r>
      <w:r w:rsidRPr="00B87357">
        <w:rPr>
          <w:rFonts w:ascii="Cambria" w:hAnsi="Cambria"/>
          <w:color w:val="000000"/>
          <w:sz w:val="22"/>
          <w:szCs w:val="22"/>
        </w:rPr>
        <w:t>.</w:t>
      </w:r>
    </w:p>
    <w:p w:rsidR="00B511C8" w:rsidRPr="00B87357" w:rsidRDefault="00B511C8" w:rsidP="00B511C8">
      <w:pPr>
        <w:ind w:left="709" w:hanging="284"/>
        <w:jc w:val="both"/>
        <w:rPr>
          <w:rFonts w:ascii="Cambria" w:hAnsi="Cambria"/>
          <w:sz w:val="22"/>
          <w:szCs w:val="22"/>
        </w:rPr>
      </w:pPr>
      <w:r w:rsidRPr="00B87357">
        <w:rPr>
          <w:rFonts w:ascii="Cambria" w:hAnsi="Cambria"/>
          <w:sz w:val="22"/>
          <w:szCs w:val="22"/>
        </w:rPr>
        <w:t xml:space="preserve">β.  </w:t>
      </w:r>
      <w:r w:rsidRPr="00B87357">
        <w:rPr>
          <w:rFonts w:ascii="Cambria" w:hAnsi="Cambria"/>
          <w:b/>
          <w:sz w:val="22"/>
          <w:szCs w:val="22"/>
        </w:rPr>
        <w:t>Φορολογική ενημερότητα</w:t>
      </w:r>
    </w:p>
    <w:p w:rsidR="00B511C8" w:rsidRPr="00B87357" w:rsidRDefault="00B511C8" w:rsidP="00B511C8">
      <w:pPr>
        <w:ind w:left="709" w:hanging="284"/>
        <w:jc w:val="both"/>
        <w:rPr>
          <w:rFonts w:ascii="Cambria" w:hAnsi="Cambria"/>
          <w:sz w:val="22"/>
          <w:szCs w:val="22"/>
        </w:rPr>
      </w:pPr>
      <w:r w:rsidRPr="00B87357">
        <w:rPr>
          <w:rFonts w:ascii="Cambria" w:hAnsi="Cambria"/>
          <w:sz w:val="22"/>
          <w:szCs w:val="22"/>
        </w:rPr>
        <w:t xml:space="preserve">γ.  </w:t>
      </w:r>
      <w:r w:rsidRPr="00B87357">
        <w:rPr>
          <w:rFonts w:ascii="Cambria" w:hAnsi="Cambria"/>
          <w:b/>
          <w:sz w:val="22"/>
          <w:szCs w:val="22"/>
        </w:rPr>
        <w:t>Ασφαλιστική ενημερότητα</w:t>
      </w:r>
      <w:r w:rsidRPr="00B87357">
        <w:rPr>
          <w:rFonts w:ascii="Cambria" w:hAnsi="Cambria"/>
          <w:sz w:val="22"/>
          <w:szCs w:val="22"/>
        </w:rPr>
        <w:t xml:space="preserve"> (άρθρο 80 παρ.2 του Ν.4412/2016)</w:t>
      </w:r>
    </w:p>
    <w:p w:rsidR="00B511C8" w:rsidRPr="00B87357" w:rsidRDefault="00B511C8" w:rsidP="00B511C8">
      <w:pPr>
        <w:ind w:firstLine="284"/>
        <w:contextualSpacing/>
        <w:jc w:val="both"/>
        <w:rPr>
          <w:rFonts w:ascii="Cambria" w:hAnsi="Cambria"/>
          <w:sz w:val="22"/>
          <w:szCs w:val="22"/>
        </w:rPr>
      </w:pPr>
    </w:p>
    <w:p w:rsidR="00B511C8" w:rsidRPr="00B87357" w:rsidRDefault="00B511C8" w:rsidP="00B511C8">
      <w:pPr>
        <w:ind w:firstLine="284"/>
        <w:contextualSpacing/>
        <w:jc w:val="both"/>
        <w:rPr>
          <w:rFonts w:ascii="Cambria" w:hAnsi="Cambria"/>
          <w:sz w:val="22"/>
          <w:szCs w:val="22"/>
        </w:rPr>
      </w:pPr>
    </w:p>
    <w:p w:rsidR="00B511C8" w:rsidRPr="00B511C8" w:rsidRDefault="00B511C8" w:rsidP="00B511C8">
      <w:pPr>
        <w:pStyle w:val="3"/>
        <w:numPr>
          <w:ilvl w:val="0"/>
          <w:numId w:val="17"/>
        </w:numPr>
        <w:spacing w:after="200"/>
        <w:ind w:left="357" w:hanging="357"/>
        <w:rPr>
          <w:rFonts w:asciiTheme="majorHAnsi" w:hAnsiTheme="majorHAnsi" w:cs="Calibri"/>
          <w:b w:val="0"/>
          <w:sz w:val="22"/>
          <w:szCs w:val="22"/>
        </w:rPr>
      </w:pPr>
      <w:r w:rsidRPr="00B511C8">
        <w:rPr>
          <w:rFonts w:asciiTheme="majorHAnsi" w:hAnsiTheme="majorHAnsi" w:cs="Calibri"/>
          <w:sz w:val="22"/>
          <w:szCs w:val="22"/>
        </w:rPr>
        <w:t>Πληρωμή</w:t>
      </w:r>
    </w:p>
    <w:p w:rsidR="00B511C8" w:rsidRPr="00B87357" w:rsidRDefault="00B511C8" w:rsidP="00B511C8">
      <w:pPr>
        <w:ind w:firstLine="284"/>
        <w:contextualSpacing/>
        <w:jc w:val="both"/>
        <w:rPr>
          <w:rFonts w:ascii="Cambria" w:hAnsi="Cambria" w:cs="Calibri"/>
          <w:sz w:val="22"/>
          <w:szCs w:val="22"/>
        </w:rPr>
      </w:pPr>
      <w:r w:rsidRPr="00B87357">
        <w:rPr>
          <w:rFonts w:ascii="Cambria" w:eastAsia="Tahoma" w:hAnsi="Cambria" w:cs="Calibri"/>
          <w:sz w:val="22"/>
          <w:szCs w:val="22"/>
        </w:rPr>
        <w:t xml:space="preserve">Η πληρωμή θα γίνει σε Ευρώ, βάσει του τιμολογίου του αναδόχου, στο οποίο θα αναγράφεται </w:t>
      </w:r>
      <w:r w:rsidRPr="00B87357">
        <w:rPr>
          <w:rFonts w:ascii="Cambria" w:hAnsi="Cambria" w:cs="Calibri"/>
          <w:sz w:val="22"/>
          <w:szCs w:val="22"/>
        </w:rPr>
        <w:t xml:space="preserve">ο αριθμός πρωτοκόλλου της Σύμβασης, με την προσκόμιση των νομίμων παραστατικών και δικαιολογητικών που προβλέπονται από τις ισχύουσες διατάξεις κατά το χρόνο πληρωμής, καθώς και κάθε άλλου δικαιολογητικού που τυχόν ήθελε ζητηθεί από τις αρμόδιες υπηρεσίες που διενεργούν τον έλεγχο και την πληρωμή. </w:t>
      </w:r>
    </w:p>
    <w:p w:rsidR="00B511C8" w:rsidRDefault="00B511C8" w:rsidP="00B511C8">
      <w:pPr>
        <w:ind w:firstLine="284"/>
        <w:contextualSpacing/>
        <w:jc w:val="both"/>
        <w:rPr>
          <w:rFonts w:ascii="Cambria" w:hAnsi="Cambria" w:cs="Calibri"/>
          <w:sz w:val="22"/>
          <w:szCs w:val="22"/>
        </w:rPr>
      </w:pPr>
      <w:r w:rsidRPr="00B87357">
        <w:rPr>
          <w:rFonts w:ascii="Cambria" w:hAnsi="Cambria" w:cs="Calibri"/>
          <w:sz w:val="22"/>
          <w:szCs w:val="22"/>
        </w:rPr>
        <w:t>Από την πληρωμή παρακρατούνται οι ισχύουσες κάθε φορά νόμιμες κρατήσεις καθώς και φόρος εισοδήματος επί της καθαρής αξίας του τιμολογίου.</w:t>
      </w:r>
    </w:p>
    <w:p w:rsidR="001516F2" w:rsidRDefault="001516F2" w:rsidP="00B511C8">
      <w:pPr>
        <w:ind w:firstLine="284"/>
        <w:contextualSpacing/>
        <w:jc w:val="both"/>
        <w:rPr>
          <w:rFonts w:ascii="Cambria" w:hAnsi="Cambria" w:cs="Calibri"/>
          <w:sz w:val="22"/>
          <w:szCs w:val="22"/>
        </w:rPr>
      </w:pPr>
    </w:p>
    <w:p w:rsidR="001516F2" w:rsidRPr="001516F2" w:rsidRDefault="001516F2" w:rsidP="001516F2">
      <w:pPr>
        <w:pStyle w:val="a4"/>
        <w:spacing w:line="280" w:lineRule="atLeast"/>
        <w:rPr>
          <w:rFonts w:asciiTheme="majorHAnsi" w:hAnsiTheme="majorHAnsi" w:cstheme="minorHAnsi"/>
          <w:sz w:val="22"/>
          <w:szCs w:val="22"/>
        </w:rPr>
      </w:pPr>
      <w:r w:rsidRPr="00BB0E40">
        <w:rPr>
          <w:rFonts w:asciiTheme="majorHAnsi" w:hAnsiTheme="majorHAnsi" w:cstheme="minorHAnsi"/>
          <w:sz w:val="22"/>
          <w:szCs w:val="22"/>
        </w:rPr>
        <w:t xml:space="preserve">Γενικές πληροφορίες μπορούν να παίρνουν οι ενδιαφερόμενοι όλες τις εργάσιμες ημέρες και ώρες των Δημοσίων Υπηρεσιών από τα γραφεία του Τμήματος </w:t>
      </w:r>
      <w:r>
        <w:rPr>
          <w:rFonts w:asciiTheme="majorHAnsi" w:hAnsiTheme="majorHAnsi" w:cstheme="minorHAnsi"/>
          <w:sz w:val="22"/>
          <w:szCs w:val="22"/>
        </w:rPr>
        <w:t xml:space="preserve">Προμηθειών – Κτήριο Διοίκησης Ι </w:t>
      </w:r>
      <w:r w:rsidRPr="00BB0E40">
        <w:rPr>
          <w:rFonts w:asciiTheme="majorHAnsi" w:hAnsiTheme="majorHAnsi" w:cstheme="minorHAnsi"/>
          <w:sz w:val="22"/>
          <w:szCs w:val="22"/>
        </w:rPr>
        <w:t xml:space="preserve">του Π.Κ στις Βούτες </w:t>
      </w:r>
      <w:r>
        <w:rPr>
          <w:rFonts w:asciiTheme="majorHAnsi" w:hAnsiTheme="majorHAnsi" w:cstheme="minorHAnsi"/>
          <w:sz w:val="22"/>
          <w:szCs w:val="22"/>
        </w:rPr>
        <w:t xml:space="preserve">Ηρακλείου </w:t>
      </w:r>
      <w:r w:rsidRPr="00BB0E40">
        <w:rPr>
          <w:rFonts w:asciiTheme="majorHAnsi" w:hAnsiTheme="majorHAnsi" w:cstheme="minorHAnsi"/>
          <w:sz w:val="22"/>
          <w:szCs w:val="22"/>
        </w:rPr>
        <w:t xml:space="preserve">και στο τηλ. </w:t>
      </w:r>
      <w:r>
        <w:rPr>
          <w:rFonts w:asciiTheme="majorHAnsi" w:hAnsiTheme="majorHAnsi" w:cstheme="minorHAnsi"/>
          <w:sz w:val="22"/>
          <w:szCs w:val="22"/>
        </w:rPr>
        <w:t xml:space="preserve">2810393141  &amp; </w:t>
      </w:r>
      <w:r>
        <w:rPr>
          <w:rFonts w:asciiTheme="majorHAnsi" w:hAnsiTheme="majorHAnsi" w:cstheme="minorHAnsi"/>
          <w:sz w:val="22"/>
          <w:szCs w:val="22"/>
          <w:lang w:val="en-US"/>
        </w:rPr>
        <w:t>email</w:t>
      </w:r>
      <w:r>
        <w:rPr>
          <w:rFonts w:asciiTheme="majorHAnsi" w:hAnsiTheme="majorHAnsi" w:cstheme="minorHAnsi"/>
          <w:sz w:val="22"/>
          <w:szCs w:val="22"/>
        </w:rPr>
        <w:t xml:space="preserve"> </w:t>
      </w:r>
      <w:hyperlink r:id="rId11" w:history="1">
        <w:r w:rsidRPr="00CF32A4">
          <w:rPr>
            <w:rStyle w:val="-"/>
            <w:rFonts w:asciiTheme="majorHAnsi" w:hAnsiTheme="majorHAnsi" w:cstheme="minorHAnsi"/>
            <w:sz w:val="22"/>
            <w:szCs w:val="22"/>
            <w:lang w:val="en-US"/>
          </w:rPr>
          <w:t>smylona</w:t>
        </w:r>
        <w:r w:rsidRPr="00CF32A4">
          <w:rPr>
            <w:rStyle w:val="-"/>
            <w:rFonts w:asciiTheme="majorHAnsi" w:hAnsiTheme="majorHAnsi" w:cstheme="minorHAnsi"/>
            <w:sz w:val="22"/>
            <w:szCs w:val="22"/>
          </w:rPr>
          <w:t>@</w:t>
        </w:r>
        <w:r w:rsidRPr="00CF32A4">
          <w:rPr>
            <w:rStyle w:val="-"/>
            <w:rFonts w:asciiTheme="majorHAnsi" w:hAnsiTheme="majorHAnsi" w:cstheme="minorHAnsi"/>
            <w:sz w:val="22"/>
            <w:szCs w:val="22"/>
            <w:lang w:val="en-US"/>
          </w:rPr>
          <w:t>uoc</w:t>
        </w:r>
        <w:r w:rsidRPr="00CF32A4">
          <w:rPr>
            <w:rStyle w:val="-"/>
            <w:rFonts w:asciiTheme="majorHAnsi" w:hAnsiTheme="majorHAnsi" w:cstheme="minorHAnsi"/>
            <w:sz w:val="22"/>
            <w:szCs w:val="22"/>
          </w:rPr>
          <w:t>.</w:t>
        </w:r>
        <w:r w:rsidRPr="00CF32A4">
          <w:rPr>
            <w:rStyle w:val="-"/>
            <w:rFonts w:asciiTheme="majorHAnsi" w:hAnsiTheme="majorHAnsi" w:cstheme="minorHAnsi"/>
            <w:sz w:val="22"/>
            <w:szCs w:val="22"/>
            <w:lang w:val="en-US"/>
          </w:rPr>
          <w:t>gr</w:t>
        </w:r>
      </w:hyperlink>
    </w:p>
    <w:p w:rsidR="001516F2" w:rsidRPr="00B87357" w:rsidRDefault="00B130E7" w:rsidP="001516F2">
      <w:pPr>
        <w:pStyle w:val="a4"/>
        <w:spacing w:line="280" w:lineRule="atLeast"/>
        <w:rPr>
          <w:rFonts w:ascii="Cambria" w:hAnsi="Cambria" w:cs="Calibri"/>
          <w:sz w:val="22"/>
          <w:szCs w:val="22"/>
        </w:rPr>
      </w:pPr>
      <w:hyperlink r:id="rId12" w:history="1"/>
      <w:r w:rsidR="001516F2" w:rsidRPr="004449E2">
        <w:rPr>
          <w:rFonts w:asciiTheme="majorHAnsi" w:hAnsiTheme="majorHAnsi" w:cstheme="minorHAnsi"/>
          <w:sz w:val="22"/>
          <w:szCs w:val="22"/>
        </w:rPr>
        <w:t xml:space="preserve"> </w:t>
      </w:r>
      <w:r w:rsidR="001516F2">
        <w:rPr>
          <w:rFonts w:asciiTheme="majorHAnsi" w:hAnsiTheme="majorHAnsi" w:cstheme="minorHAnsi"/>
          <w:sz w:val="22"/>
          <w:szCs w:val="22"/>
        </w:rPr>
        <w:t>(Σ. Μυλωνά).</w:t>
      </w:r>
    </w:p>
    <w:tbl>
      <w:tblPr>
        <w:tblW w:w="19473" w:type="dxa"/>
        <w:jc w:val="center"/>
        <w:tblLook w:val="04A0" w:firstRow="1" w:lastRow="0" w:firstColumn="1" w:lastColumn="0" w:noHBand="0" w:noVBand="1"/>
      </w:tblPr>
      <w:tblGrid>
        <w:gridCol w:w="9306"/>
        <w:gridCol w:w="2020"/>
        <w:gridCol w:w="2172"/>
        <w:gridCol w:w="1250"/>
        <w:gridCol w:w="1251"/>
        <w:gridCol w:w="1807"/>
        <w:gridCol w:w="1667"/>
      </w:tblGrid>
      <w:tr w:rsidR="00B511C8" w:rsidRPr="00B87357" w:rsidTr="005E20CF">
        <w:trPr>
          <w:trHeight w:val="264"/>
          <w:jc w:val="center"/>
        </w:trPr>
        <w:tc>
          <w:tcPr>
            <w:tcW w:w="9306" w:type="dxa"/>
            <w:tcBorders>
              <w:top w:val="nil"/>
              <w:left w:val="nil"/>
              <w:bottom w:val="nil"/>
              <w:right w:val="nil"/>
            </w:tcBorders>
            <w:shd w:val="clear" w:color="auto" w:fill="auto"/>
            <w:noWrap/>
          </w:tcPr>
          <w:p w:rsidR="00B511C8" w:rsidRPr="00B87357" w:rsidRDefault="00B511C8" w:rsidP="005E20CF">
            <w:pPr>
              <w:rPr>
                <w:rFonts w:ascii="Cambria" w:hAnsi="Cambria"/>
                <w:b/>
                <w:sz w:val="22"/>
                <w:szCs w:val="22"/>
              </w:rPr>
            </w:pPr>
          </w:p>
        </w:tc>
        <w:tc>
          <w:tcPr>
            <w:tcW w:w="2020" w:type="dxa"/>
            <w:tcBorders>
              <w:top w:val="nil"/>
              <w:left w:val="nil"/>
              <w:bottom w:val="nil"/>
              <w:right w:val="nil"/>
            </w:tcBorders>
            <w:shd w:val="clear" w:color="auto" w:fill="auto"/>
            <w:noWrap/>
            <w:vAlign w:val="bottom"/>
          </w:tcPr>
          <w:p w:rsidR="00B511C8" w:rsidRPr="00B87357" w:rsidRDefault="00B511C8" w:rsidP="005E20CF">
            <w:pPr>
              <w:rPr>
                <w:rFonts w:ascii="Cambria" w:hAnsi="Cambria" w:cs="Arial"/>
                <w:sz w:val="22"/>
                <w:szCs w:val="22"/>
              </w:rPr>
            </w:pPr>
          </w:p>
        </w:tc>
        <w:tc>
          <w:tcPr>
            <w:tcW w:w="2172" w:type="dxa"/>
            <w:tcBorders>
              <w:top w:val="nil"/>
              <w:left w:val="nil"/>
              <w:bottom w:val="nil"/>
              <w:right w:val="nil"/>
            </w:tcBorders>
            <w:shd w:val="clear" w:color="auto" w:fill="auto"/>
            <w:noWrap/>
            <w:vAlign w:val="bottom"/>
          </w:tcPr>
          <w:p w:rsidR="00B511C8" w:rsidRPr="00B87357" w:rsidRDefault="00B511C8" w:rsidP="005E20CF">
            <w:pPr>
              <w:rPr>
                <w:rFonts w:ascii="Cambria" w:hAnsi="Cambria" w:cs="Arial"/>
                <w:sz w:val="22"/>
                <w:szCs w:val="22"/>
              </w:rPr>
            </w:pPr>
          </w:p>
          <w:p w:rsidR="00B511C8" w:rsidRPr="00B87357" w:rsidRDefault="00B511C8" w:rsidP="005E20CF">
            <w:pPr>
              <w:rPr>
                <w:rFonts w:ascii="Cambria" w:hAnsi="Cambria" w:cs="Arial"/>
                <w:sz w:val="22"/>
                <w:szCs w:val="22"/>
              </w:rPr>
            </w:pPr>
          </w:p>
        </w:tc>
        <w:tc>
          <w:tcPr>
            <w:tcW w:w="1250" w:type="dxa"/>
            <w:tcBorders>
              <w:top w:val="nil"/>
              <w:left w:val="nil"/>
              <w:bottom w:val="nil"/>
              <w:right w:val="nil"/>
            </w:tcBorders>
            <w:shd w:val="clear" w:color="auto" w:fill="auto"/>
            <w:noWrap/>
            <w:vAlign w:val="bottom"/>
          </w:tcPr>
          <w:p w:rsidR="00B511C8" w:rsidRPr="00B87357" w:rsidRDefault="00B511C8" w:rsidP="005E20CF">
            <w:pPr>
              <w:rPr>
                <w:rFonts w:ascii="Cambria" w:hAnsi="Cambria" w:cs="Arial"/>
                <w:sz w:val="22"/>
                <w:szCs w:val="22"/>
              </w:rPr>
            </w:pPr>
          </w:p>
        </w:tc>
        <w:tc>
          <w:tcPr>
            <w:tcW w:w="1251" w:type="dxa"/>
            <w:tcBorders>
              <w:top w:val="nil"/>
              <w:left w:val="nil"/>
              <w:bottom w:val="nil"/>
              <w:right w:val="nil"/>
            </w:tcBorders>
            <w:shd w:val="clear" w:color="auto" w:fill="auto"/>
            <w:noWrap/>
            <w:vAlign w:val="bottom"/>
          </w:tcPr>
          <w:p w:rsidR="00B511C8" w:rsidRPr="00B87357" w:rsidRDefault="00B511C8" w:rsidP="005E20CF">
            <w:pPr>
              <w:jc w:val="center"/>
              <w:rPr>
                <w:rFonts w:ascii="Cambria" w:hAnsi="Cambria" w:cs="Arial"/>
                <w:sz w:val="22"/>
                <w:szCs w:val="22"/>
              </w:rPr>
            </w:pPr>
          </w:p>
        </w:tc>
        <w:tc>
          <w:tcPr>
            <w:tcW w:w="1807" w:type="dxa"/>
            <w:tcBorders>
              <w:top w:val="nil"/>
              <w:left w:val="nil"/>
              <w:bottom w:val="nil"/>
              <w:right w:val="nil"/>
            </w:tcBorders>
            <w:shd w:val="clear" w:color="auto" w:fill="auto"/>
            <w:noWrap/>
            <w:vAlign w:val="bottom"/>
          </w:tcPr>
          <w:p w:rsidR="00B511C8" w:rsidRPr="00B87357" w:rsidRDefault="00B511C8" w:rsidP="005E20CF">
            <w:pPr>
              <w:jc w:val="center"/>
              <w:rPr>
                <w:rFonts w:ascii="Cambria" w:hAnsi="Cambria" w:cs="Arial"/>
                <w:sz w:val="22"/>
                <w:szCs w:val="22"/>
              </w:rPr>
            </w:pPr>
          </w:p>
        </w:tc>
        <w:tc>
          <w:tcPr>
            <w:tcW w:w="1667" w:type="dxa"/>
            <w:tcBorders>
              <w:top w:val="nil"/>
              <w:left w:val="nil"/>
              <w:bottom w:val="nil"/>
              <w:right w:val="nil"/>
            </w:tcBorders>
            <w:shd w:val="clear" w:color="auto" w:fill="auto"/>
            <w:noWrap/>
            <w:vAlign w:val="bottom"/>
          </w:tcPr>
          <w:p w:rsidR="00B511C8" w:rsidRPr="00B87357" w:rsidRDefault="00B511C8" w:rsidP="005E20CF">
            <w:pPr>
              <w:jc w:val="center"/>
              <w:rPr>
                <w:rFonts w:ascii="Cambria" w:hAnsi="Cambria" w:cs="Arial"/>
                <w:sz w:val="22"/>
                <w:szCs w:val="22"/>
              </w:rPr>
            </w:pPr>
          </w:p>
        </w:tc>
      </w:tr>
    </w:tbl>
    <w:p w:rsidR="00B511C8" w:rsidRPr="00B87357" w:rsidRDefault="00B511C8" w:rsidP="00B511C8">
      <w:pPr>
        <w:jc w:val="both"/>
        <w:rPr>
          <w:rFonts w:ascii="Cambria" w:hAnsi="Cambria"/>
          <w:sz w:val="22"/>
          <w:szCs w:val="22"/>
        </w:rPr>
      </w:pPr>
      <w:r w:rsidRPr="00B87357">
        <w:rPr>
          <w:rFonts w:ascii="Cambria" w:hAnsi="Cambria"/>
          <w:sz w:val="22"/>
          <w:szCs w:val="22"/>
        </w:rPr>
        <w:t xml:space="preserve">Για επιπλέον </w:t>
      </w:r>
      <w:r w:rsidRPr="00B87357">
        <w:rPr>
          <w:rFonts w:ascii="Cambria" w:hAnsi="Cambria"/>
          <w:b/>
          <w:sz w:val="22"/>
          <w:szCs w:val="22"/>
          <w:u w:val="single"/>
        </w:rPr>
        <w:t>πληροφορίες τεχνικής φύσεως</w:t>
      </w:r>
      <w:r w:rsidRPr="00B87357">
        <w:rPr>
          <w:rFonts w:ascii="Cambria" w:hAnsi="Cambria"/>
          <w:sz w:val="22"/>
          <w:szCs w:val="22"/>
        </w:rPr>
        <w:t xml:space="preserve"> οι ενδιαφερόμενοι μπορούν να απευθύνονται όλες τις εργάσιμες ημέρες από 08:00 έως 14:30, στο </w:t>
      </w:r>
      <w:r w:rsidRPr="00B87357">
        <w:rPr>
          <w:rFonts w:ascii="Cambria" w:hAnsi="Cambria"/>
          <w:sz w:val="22"/>
          <w:szCs w:val="22"/>
          <w:u w:val="single"/>
        </w:rPr>
        <w:t>τηλ. 2810393127 (κ. Χ. Κυριακάκης).</w:t>
      </w:r>
    </w:p>
    <w:p w:rsidR="00413E67" w:rsidRPr="00E818D5" w:rsidRDefault="00413E67" w:rsidP="00413E67">
      <w:pPr>
        <w:autoSpaceDE w:val="0"/>
        <w:autoSpaceDN w:val="0"/>
        <w:adjustRightInd w:val="0"/>
        <w:ind w:right="-340"/>
        <w:rPr>
          <w:rFonts w:asciiTheme="majorHAnsi" w:hAnsiTheme="majorHAnsi" w:cstheme="minorHAnsi"/>
          <w:b/>
          <w:sz w:val="22"/>
          <w:szCs w:val="22"/>
        </w:rPr>
      </w:pPr>
    </w:p>
    <w:p w:rsidR="00413E67" w:rsidRPr="00E818D5" w:rsidRDefault="00413E67" w:rsidP="00413E67">
      <w:pPr>
        <w:autoSpaceDE w:val="0"/>
        <w:autoSpaceDN w:val="0"/>
        <w:adjustRightInd w:val="0"/>
        <w:ind w:left="3240" w:right="-342" w:firstLine="720"/>
        <w:jc w:val="center"/>
        <w:rPr>
          <w:rFonts w:asciiTheme="majorHAnsi" w:hAnsiTheme="majorHAnsi" w:cstheme="minorHAnsi"/>
          <w:b/>
          <w:sz w:val="22"/>
          <w:szCs w:val="22"/>
        </w:rPr>
      </w:pPr>
      <w:r w:rsidRPr="00E818D5">
        <w:rPr>
          <w:rFonts w:asciiTheme="majorHAnsi" w:hAnsiTheme="majorHAnsi" w:cstheme="minorHAnsi"/>
          <w:b/>
          <w:sz w:val="22"/>
          <w:szCs w:val="22"/>
        </w:rPr>
        <w:t>Ο Αντιπρύτανης Οικονομικών &amp;Υποδομών</w:t>
      </w:r>
    </w:p>
    <w:p w:rsidR="00413E67" w:rsidRPr="00E818D5" w:rsidRDefault="00413E67" w:rsidP="00413E67">
      <w:pPr>
        <w:autoSpaceDE w:val="0"/>
        <w:autoSpaceDN w:val="0"/>
        <w:adjustRightInd w:val="0"/>
        <w:ind w:left="3240" w:right="-342" w:firstLine="720"/>
        <w:jc w:val="center"/>
        <w:rPr>
          <w:rFonts w:asciiTheme="majorHAnsi" w:hAnsiTheme="majorHAnsi" w:cstheme="minorHAnsi"/>
          <w:b/>
          <w:sz w:val="22"/>
          <w:szCs w:val="22"/>
        </w:rPr>
      </w:pPr>
      <w:r w:rsidRPr="00E818D5">
        <w:rPr>
          <w:rFonts w:asciiTheme="majorHAnsi" w:hAnsiTheme="majorHAnsi" w:cstheme="minorHAnsi"/>
          <w:b/>
          <w:sz w:val="22"/>
          <w:szCs w:val="22"/>
        </w:rPr>
        <w:t>του Πανεπιστημίου Κρήτης</w:t>
      </w:r>
    </w:p>
    <w:p w:rsidR="00413E67" w:rsidRPr="00E818D5" w:rsidRDefault="00413E67" w:rsidP="00413E67">
      <w:pPr>
        <w:jc w:val="center"/>
        <w:rPr>
          <w:rFonts w:asciiTheme="majorHAnsi" w:hAnsiTheme="majorHAnsi" w:cstheme="minorHAnsi"/>
          <w:b/>
          <w:sz w:val="22"/>
          <w:szCs w:val="22"/>
        </w:rPr>
      </w:pPr>
    </w:p>
    <w:p w:rsidR="00413E67" w:rsidRPr="00E818D5" w:rsidRDefault="00413E67" w:rsidP="00413E67">
      <w:pPr>
        <w:jc w:val="center"/>
        <w:rPr>
          <w:rFonts w:asciiTheme="majorHAnsi" w:hAnsiTheme="majorHAnsi" w:cstheme="minorHAnsi"/>
          <w:b/>
          <w:sz w:val="22"/>
          <w:szCs w:val="22"/>
        </w:rPr>
      </w:pPr>
    </w:p>
    <w:p w:rsidR="00413E67" w:rsidRPr="00E818D5" w:rsidRDefault="00413E67" w:rsidP="00413E67">
      <w:pPr>
        <w:jc w:val="center"/>
        <w:rPr>
          <w:rFonts w:asciiTheme="majorHAnsi" w:hAnsiTheme="majorHAnsi" w:cstheme="minorHAnsi"/>
          <w:b/>
          <w:sz w:val="22"/>
          <w:szCs w:val="22"/>
        </w:rPr>
      </w:pPr>
    </w:p>
    <w:p w:rsidR="00413E67" w:rsidRPr="00E818D5" w:rsidRDefault="00413E67" w:rsidP="00413E67">
      <w:pPr>
        <w:jc w:val="center"/>
        <w:rPr>
          <w:rFonts w:asciiTheme="majorHAnsi" w:hAnsiTheme="majorHAnsi" w:cstheme="minorHAnsi"/>
          <w:b/>
          <w:sz w:val="22"/>
          <w:szCs w:val="22"/>
        </w:rPr>
      </w:pPr>
      <w:r w:rsidRPr="00E818D5">
        <w:rPr>
          <w:rFonts w:asciiTheme="majorHAnsi" w:hAnsiTheme="majorHAnsi" w:cstheme="minorHAnsi"/>
          <w:b/>
          <w:sz w:val="22"/>
          <w:szCs w:val="22"/>
        </w:rPr>
        <w:t xml:space="preserve">                                                                                         Καθηγητής Κωνσταντίνος Σπανουδάκης</w:t>
      </w:r>
    </w:p>
    <w:p w:rsidR="00461FE1" w:rsidRPr="00E818D5" w:rsidRDefault="00461FE1" w:rsidP="00C679E0">
      <w:pPr>
        <w:ind w:right="-285"/>
        <w:rPr>
          <w:rFonts w:asciiTheme="majorHAnsi" w:hAnsiTheme="majorHAnsi"/>
          <w:b/>
          <w:sz w:val="22"/>
          <w:szCs w:val="22"/>
        </w:rPr>
      </w:pPr>
      <w:r w:rsidRPr="00E818D5">
        <w:rPr>
          <w:rFonts w:asciiTheme="majorHAnsi" w:hAnsiTheme="majorHAnsi"/>
          <w:b/>
          <w:sz w:val="22"/>
          <w:szCs w:val="22"/>
        </w:rPr>
        <w:br w:type="page"/>
      </w:r>
    </w:p>
    <w:p w:rsidR="00461FE1" w:rsidRPr="00E818D5" w:rsidRDefault="00461FE1" w:rsidP="00DF3D75">
      <w:pPr>
        <w:pStyle w:val="a4"/>
        <w:spacing w:line="280" w:lineRule="atLeast"/>
        <w:ind w:right="-285"/>
        <w:jc w:val="center"/>
        <w:rPr>
          <w:rFonts w:asciiTheme="majorHAnsi" w:hAnsiTheme="majorHAnsi"/>
          <w:b/>
          <w:sz w:val="22"/>
          <w:szCs w:val="22"/>
        </w:rPr>
      </w:pPr>
    </w:p>
    <w:p w:rsidR="004C2B27" w:rsidRPr="00E818D5" w:rsidRDefault="00461FE1" w:rsidP="00D55033">
      <w:pPr>
        <w:pStyle w:val="a4"/>
        <w:spacing w:line="280" w:lineRule="atLeast"/>
        <w:ind w:right="-285"/>
        <w:jc w:val="center"/>
        <w:rPr>
          <w:rFonts w:asciiTheme="majorHAnsi" w:hAnsiTheme="majorHAnsi"/>
          <w:b/>
          <w:sz w:val="22"/>
          <w:szCs w:val="22"/>
        </w:rPr>
      </w:pPr>
      <w:r w:rsidRPr="00E818D5">
        <w:rPr>
          <w:rFonts w:asciiTheme="majorHAnsi" w:hAnsiTheme="majorHAnsi"/>
          <w:b/>
          <w:sz w:val="22"/>
          <w:szCs w:val="22"/>
        </w:rPr>
        <w:t>ΠΑΡΑΡΤΗΜΑ</w:t>
      </w:r>
      <w:r w:rsidR="00975311" w:rsidRPr="00E818D5">
        <w:rPr>
          <w:rFonts w:asciiTheme="majorHAnsi" w:hAnsiTheme="majorHAnsi"/>
          <w:b/>
          <w:sz w:val="22"/>
          <w:szCs w:val="22"/>
        </w:rPr>
        <w:t xml:space="preserve"> </w:t>
      </w:r>
    </w:p>
    <w:p w:rsidR="00D55033" w:rsidRPr="00E818D5" w:rsidRDefault="00D55033" w:rsidP="00D55033">
      <w:pPr>
        <w:pStyle w:val="a4"/>
        <w:spacing w:line="280" w:lineRule="atLeast"/>
        <w:ind w:right="-285"/>
        <w:jc w:val="center"/>
        <w:rPr>
          <w:rFonts w:asciiTheme="majorHAnsi" w:hAnsiTheme="majorHAnsi"/>
          <w:b/>
          <w:sz w:val="22"/>
          <w:szCs w:val="22"/>
        </w:rPr>
      </w:pPr>
      <w:r w:rsidRPr="00E818D5">
        <w:rPr>
          <w:rFonts w:asciiTheme="majorHAnsi" w:hAnsiTheme="majorHAnsi"/>
          <w:b/>
          <w:sz w:val="22"/>
          <w:szCs w:val="22"/>
        </w:rPr>
        <w:t>ΤΕΧΝΙΚ</w:t>
      </w:r>
      <w:r w:rsidR="004C2B27" w:rsidRPr="00E818D5">
        <w:rPr>
          <w:rFonts w:asciiTheme="majorHAnsi" w:hAnsiTheme="majorHAnsi"/>
          <w:b/>
          <w:sz w:val="22"/>
          <w:szCs w:val="22"/>
        </w:rPr>
        <w:t>Η</w:t>
      </w:r>
      <w:r w:rsidRPr="00E818D5">
        <w:rPr>
          <w:rFonts w:asciiTheme="majorHAnsi" w:hAnsiTheme="majorHAnsi"/>
          <w:b/>
          <w:sz w:val="22"/>
          <w:szCs w:val="22"/>
        </w:rPr>
        <w:t xml:space="preserve"> Π</w:t>
      </w:r>
      <w:r w:rsidR="004C2B27" w:rsidRPr="00E818D5">
        <w:rPr>
          <w:rFonts w:asciiTheme="majorHAnsi" w:hAnsiTheme="majorHAnsi"/>
          <w:b/>
          <w:sz w:val="22"/>
          <w:szCs w:val="22"/>
        </w:rPr>
        <w:t>ΕΡΙΓΡΑΦΗ</w:t>
      </w:r>
    </w:p>
    <w:p w:rsidR="00FF42C7" w:rsidRPr="00E818D5" w:rsidRDefault="00FF42C7" w:rsidP="00D55033">
      <w:pPr>
        <w:pStyle w:val="a4"/>
        <w:spacing w:line="280" w:lineRule="atLeast"/>
        <w:ind w:right="-285"/>
        <w:jc w:val="center"/>
        <w:rPr>
          <w:rFonts w:asciiTheme="majorHAnsi" w:hAnsiTheme="majorHAnsi"/>
          <w:b/>
          <w:sz w:val="22"/>
          <w:szCs w:val="22"/>
        </w:rPr>
      </w:pP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Το Πανεπιστήμιο Κρήτης προτίθεται να προχωρήσει στην προμήθεια και εγκατάσταση μιας αυτόματης πόρτας στη βόρεια είσοδο του κτηρίου του Τμήματος Επιστήμης Η/Υ που βρίσκεται απέναντι από θέσεις στάθμευσης  και εύκολη πρόσβαση ΑΜΕΑ. Σήμερα στη θέση αυτή υπάρχει η πόρτα που φαίνεται στην ακόλουθη φωτογραφία:</w:t>
      </w:r>
    </w:p>
    <w:p w:rsidR="001516F2" w:rsidRPr="001516F2" w:rsidRDefault="001516F2" w:rsidP="001516F2">
      <w:pPr>
        <w:suppressAutoHyphens/>
        <w:jc w:val="center"/>
        <w:rPr>
          <w:rFonts w:asciiTheme="majorHAnsi" w:eastAsia="Calibri" w:hAnsiTheme="majorHAnsi" w:cs="Tahoma"/>
          <w:bCs/>
          <w:sz w:val="22"/>
          <w:szCs w:val="22"/>
          <w:lang w:eastAsia="en-US"/>
        </w:rPr>
      </w:pPr>
      <w:r w:rsidRPr="001516F2">
        <w:rPr>
          <w:rFonts w:asciiTheme="majorHAnsi" w:eastAsia="Calibri" w:hAnsiTheme="majorHAnsi" w:cs="Calibri"/>
          <w:noProof/>
          <w:sz w:val="22"/>
          <w:szCs w:val="22"/>
        </w:rPr>
        <w:drawing>
          <wp:inline distT="0" distB="0" distL="0" distR="0" wp14:anchorId="35674300" wp14:editId="55823256">
            <wp:extent cx="3619735" cy="3767049"/>
            <wp:effectExtent l="0" t="0" r="0" b="508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88" t="3898" r="51950" b="4335"/>
                    <a:stretch/>
                  </pic:blipFill>
                  <pic:spPr bwMode="auto">
                    <a:xfrm>
                      <a:off x="0" y="0"/>
                      <a:ext cx="3636923" cy="3784937"/>
                    </a:xfrm>
                    <a:prstGeom prst="rect">
                      <a:avLst/>
                    </a:prstGeom>
                    <a:ln>
                      <a:noFill/>
                    </a:ln>
                    <a:extLst>
                      <a:ext uri="{53640926-AAD7-44D8-BBD7-CCE9431645EC}">
                        <a14:shadowObscured xmlns:a14="http://schemas.microsoft.com/office/drawing/2010/main"/>
                      </a:ext>
                    </a:extLst>
                  </pic:spPr>
                </pic:pic>
              </a:graphicData>
            </a:graphic>
          </wp:inline>
        </w:drawing>
      </w:r>
    </w:p>
    <w:p w:rsidR="001516F2" w:rsidRPr="001516F2" w:rsidRDefault="001516F2" w:rsidP="001516F2">
      <w:pPr>
        <w:suppressAutoHyphens/>
        <w:jc w:val="center"/>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Η νέα πόρτα θα έχει:</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1 φύλλο συρόμενο πλάτους 1100</w:t>
      </w:r>
      <w:r w:rsidRPr="001516F2">
        <w:rPr>
          <w:rFonts w:asciiTheme="majorHAnsi" w:eastAsia="Calibri" w:hAnsiTheme="majorHAnsi" w:cs="Tahoma"/>
          <w:bCs/>
          <w:sz w:val="22"/>
          <w:szCs w:val="22"/>
          <w:lang w:val="en-US" w:eastAsia="en-US"/>
        </w:rPr>
        <w:t>mm</w:t>
      </w:r>
      <w:r w:rsidRPr="001516F2">
        <w:rPr>
          <w:rFonts w:asciiTheme="majorHAnsi" w:eastAsia="Calibri" w:hAnsiTheme="majorHAnsi" w:cs="Tahoma"/>
          <w:bCs/>
          <w:sz w:val="22"/>
          <w:szCs w:val="22"/>
          <w:lang w:eastAsia="en-US"/>
        </w:rPr>
        <w:t>,</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1 φύλλο σταθερό</w:t>
      </w:r>
      <w:r w:rsidRPr="001516F2">
        <w:rPr>
          <w:rFonts w:asciiTheme="majorHAnsi" w:eastAsia="Calibri" w:hAnsiTheme="majorHAnsi" w:cs="Tahoma"/>
          <w:bCs/>
          <w:sz w:val="22"/>
          <w:szCs w:val="22"/>
          <w:lang w:val="en-US" w:eastAsia="en-US"/>
        </w:rPr>
        <w:t xml:space="preserve"> </w:t>
      </w:r>
      <w:r w:rsidRPr="001516F2">
        <w:rPr>
          <w:rFonts w:asciiTheme="majorHAnsi" w:eastAsia="Calibri" w:hAnsiTheme="majorHAnsi" w:cs="Tahoma"/>
          <w:bCs/>
          <w:sz w:val="22"/>
          <w:szCs w:val="22"/>
          <w:lang w:eastAsia="en-US"/>
        </w:rPr>
        <w:t>πλάτους 1100</w:t>
      </w:r>
      <w:r w:rsidRPr="001516F2">
        <w:rPr>
          <w:rFonts w:asciiTheme="majorHAnsi" w:eastAsia="Calibri" w:hAnsiTheme="majorHAnsi" w:cs="Tahoma"/>
          <w:bCs/>
          <w:sz w:val="22"/>
          <w:szCs w:val="22"/>
          <w:lang w:val="en-US" w:eastAsia="en-US"/>
        </w:rPr>
        <w:t>mm</w:t>
      </w:r>
      <w:r w:rsidRPr="001516F2">
        <w:rPr>
          <w:rFonts w:asciiTheme="majorHAnsi" w:eastAsia="Calibri" w:hAnsiTheme="majorHAnsi" w:cs="Tahoma"/>
          <w:bCs/>
          <w:sz w:val="22"/>
          <w:szCs w:val="22"/>
          <w:lang w:eastAsia="en-US"/>
        </w:rPr>
        <w:t>,</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Σταθερά υαλοστάσια αριστερά και δεξιά της πόρτας με πλάτος 330</w:t>
      </w:r>
      <w:r w:rsidRPr="001516F2">
        <w:rPr>
          <w:rFonts w:asciiTheme="majorHAnsi" w:eastAsia="Calibri" w:hAnsiTheme="majorHAnsi" w:cs="Tahoma"/>
          <w:bCs/>
          <w:sz w:val="22"/>
          <w:szCs w:val="22"/>
          <w:lang w:val="en-US" w:eastAsia="en-US"/>
        </w:rPr>
        <w:t>mm</w:t>
      </w:r>
      <w:r w:rsidRPr="001516F2">
        <w:rPr>
          <w:rFonts w:asciiTheme="majorHAnsi" w:eastAsia="Calibri" w:hAnsiTheme="majorHAnsi" w:cs="Tahoma"/>
          <w:bCs/>
          <w:sz w:val="22"/>
          <w:szCs w:val="22"/>
          <w:lang w:eastAsia="en-US"/>
        </w:rPr>
        <w:t xml:space="preserve"> έκαστο. (Συνολικά το άνοιγμα από τοίχο σε τοίχο είναι 2860</w:t>
      </w:r>
      <w:r w:rsidRPr="001516F2">
        <w:rPr>
          <w:rFonts w:asciiTheme="majorHAnsi" w:eastAsia="Calibri" w:hAnsiTheme="majorHAnsi" w:cs="Tahoma"/>
          <w:bCs/>
          <w:sz w:val="22"/>
          <w:szCs w:val="22"/>
          <w:lang w:val="en-US" w:eastAsia="en-US"/>
        </w:rPr>
        <w:t>mm)</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Ισχυρό μηχανισμό ισχύος έως 250watt,</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Ενισχυμένα προφίλ τύπου frame,</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Σύστημα κατά του πανικού και στα 2 φύλλα,</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Ηλεκτρονικά συστήματα ασφαλείας,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Ελαστικά EPDM για την καλύτερη δυνατή στεγανοποίηση.</w:t>
      </w:r>
    </w:p>
    <w:p w:rsidR="001516F2" w:rsidRPr="001516F2" w:rsidRDefault="001516F2" w:rsidP="001516F2">
      <w:pPr>
        <w:suppressAutoHyphens/>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Σχηματικά η πόρτα θα είναι όπως στο παρακάτω σχέδιο:</w:t>
      </w:r>
    </w:p>
    <w:p w:rsidR="001516F2" w:rsidRPr="001516F2" w:rsidRDefault="001516F2" w:rsidP="001516F2">
      <w:pPr>
        <w:suppressAutoHyphens/>
        <w:jc w:val="center"/>
        <w:rPr>
          <w:rFonts w:asciiTheme="majorHAnsi" w:eastAsia="Calibri" w:hAnsiTheme="majorHAnsi" w:cs="Tahoma"/>
          <w:bCs/>
          <w:sz w:val="22"/>
          <w:szCs w:val="22"/>
          <w:lang w:eastAsia="en-US"/>
        </w:rPr>
      </w:pPr>
      <w:r w:rsidRPr="001516F2">
        <w:rPr>
          <w:rFonts w:asciiTheme="majorHAnsi" w:eastAsia="Calibri" w:hAnsiTheme="majorHAnsi" w:cs="Calibri"/>
          <w:noProof/>
          <w:sz w:val="22"/>
          <w:szCs w:val="22"/>
        </w:rPr>
        <w:lastRenderedPageBreak/>
        <w:drawing>
          <wp:inline distT="0" distB="0" distL="0" distR="0" wp14:anchorId="7ED1F730" wp14:editId="5804E67F">
            <wp:extent cx="4325022" cy="29019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75" t="13315" r="60736" b="42572"/>
                    <a:stretch/>
                  </pic:blipFill>
                  <pic:spPr bwMode="auto">
                    <a:xfrm>
                      <a:off x="0" y="0"/>
                      <a:ext cx="4362066" cy="2926806"/>
                    </a:xfrm>
                    <a:prstGeom prst="rect">
                      <a:avLst/>
                    </a:prstGeom>
                    <a:ln>
                      <a:noFill/>
                    </a:ln>
                    <a:extLst>
                      <a:ext uri="{53640926-AAD7-44D8-BBD7-CCE9431645EC}">
                        <a14:shadowObscured xmlns:a14="http://schemas.microsoft.com/office/drawing/2010/main"/>
                      </a:ext>
                    </a:extLst>
                  </pic:spPr>
                </pic:pic>
              </a:graphicData>
            </a:graphic>
          </wp:inline>
        </w:drawing>
      </w:r>
    </w:p>
    <w:p w:rsidR="001516F2" w:rsidRPr="001516F2" w:rsidRDefault="001516F2" w:rsidP="001516F2">
      <w:pPr>
        <w:suppressAutoHyphens/>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Όπου: </w:t>
      </w:r>
      <w:r w:rsidRPr="001516F2">
        <w:rPr>
          <w:rFonts w:asciiTheme="majorHAnsi" w:eastAsia="Calibri" w:hAnsiTheme="majorHAnsi" w:cs="Tahoma"/>
          <w:bCs/>
          <w:sz w:val="22"/>
          <w:szCs w:val="22"/>
          <w:lang w:val="en-US" w:eastAsia="en-US"/>
        </w:rPr>
        <w:t>CL</w:t>
      </w:r>
      <w:r w:rsidRPr="001516F2">
        <w:rPr>
          <w:rFonts w:asciiTheme="majorHAnsi" w:eastAsia="Calibri" w:hAnsiTheme="majorHAnsi" w:cs="Tahoma"/>
          <w:bCs/>
          <w:sz w:val="22"/>
          <w:szCs w:val="22"/>
          <w:lang w:eastAsia="en-US"/>
        </w:rPr>
        <w:t>=220</w:t>
      </w:r>
      <w:r w:rsidRPr="001516F2">
        <w:rPr>
          <w:rFonts w:asciiTheme="majorHAnsi" w:eastAsia="Calibri" w:hAnsiTheme="majorHAnsi" w:cs="Tahoma"/>
          <w:bCs/>
          <w:sz w:val="22"/>
          <w:szCs w:val="22"/>
          <w:lang w:val="en-US" w:eastAsia="en-US"/>
        </w:rPr>
        <w:t>cm</w:t>
      </w:r>
      <w:r w:rsidRPr="001516F2">
        <w:rPr>
          <w:rFonts w:asciiTheme="majorHAnsi" w:eastAsia="Calibri" w:hAnsiTheme="majorHAnsi" w:cs="Tahoma"/>
          <w:bCs/>
          <w:sz w:val="22"/>
          <w:szCs w:val="22"/>
          <w:lang w:eastAsia="en-US"/>
        </w:rPr>
        <w:t xml:space="preserve">, </w:t>
      </w:r>
      <w:r w:rsidRPr="001516F2">
        <w:rPr>
          <w:rFonts w:asciiTheme="majorHAnsi" w:eastAsia="Calibri" w:hAnsiTheme="majorHAnsi" w:cs="Tahoma"/>
          <w:bCs/>
          <w:sz w:val="22"/>
          <w:szCs w:val="22"/>
          <w:lang w:val="en-US" w:eastAsia="en-US"/>
        </w:rPr>
        <w:t>FH</w:t>
      </w:r>
      <w:r w:rsidRPr="001516F2">
        <w:rPr>
          <w:rFonts w:asciiTheme="majorHAnsi" w:eastAsia="Calibri" w:hAnsiTheme="majorHAnsi" w:cs="Tahoma"/>
          <w:bCs/>
          <w:sz w:val="22"/>
          <w:szCs w:val="22"/>
          <w:lang w:eastAsia="en-US"/>
        </w:rPr>
        <w:t>=220</w:t>
      </w:r>
      <w:r w:rsidRPr="001516F2">
        <w:rPr>
          <w:rFonts w:asciiTheme="majorHAnsi" w:eastAsia="Calibri" w:hAnsiTheme="majorHAnsi" w:cs="Tahoma"/>
          <w:bCs/>
          <w:sz w:val="22"/>
          <w:szCs w:val="22"/>
          <w:lang w:val="en-US" w:eastAsia="en-US"/>
        </w:rPr>
        <w:t>cm</w:t>
      </w:r>
      <w:r w:rsidRPr="001516F2">
        <w:rPr>
          <w:rFonts w:asciiTheme="majorHAnsi" w:eastAsia="Calibri" w:hAnsiTheme="majorHAnsi" w:cs="Tahoma"/>
          <w:bCs/>
          <w:sz w:val="22"/>
          <w:szCs w:val="22"/>
          <w:lang w:eastAsia="en-US"/>
        </w:rPr>
        <w:t xml:space="preserve">, </w:t>
      </w:r>
      <w:r w:rsidRPr="001516F2">
        <w:rPr>
          <w:rFonts w:asciiTheme="majorHAnsi" w:eastAsia="Calibri" w:hAnsiTheme="majorHAnsi" w:cs="Tahoma"/>
          <w:bCs/>
          <w:sz w:val="22"/>
          <w:szCs w:val="22"/>
          <w:lang w:val="en-US" w:eastAsia="en-US"/>
        </w:rPr>
        <w:t>COW</w:t>
      </w:r>
      <w:r w:rsidRPr="001516F2">
        <w:rPr>
          <w:rFonts w:asciiTheme="majorHAnsi" w:eastAsia="Calibri" w:hAnsiTheme="majorHAnsi" w:cs="Tahoma"/>
          <w:bCs/>
          <w:sz w:val="22"/>
          <w:szCs w:val="22"/>
          <w:lang w:eastAsia="en-US"/>
        </w:rPr>
        <w:t>=110</w:t>
      </w:r>
      <w:r w:rsidRPr="001516F2">
        <w:rPr>
          <w:rFonts w:asciiTheme="majorHAnsi" w:eastAsia="Calibri" w:hAnsiTheme="majorHAnsi" w:cs="Tahoma"/>
          <w:bCs/>
          <w:sz w:val="22"/>
          <w:szCs w:val="22"/>
          <w:lang w:val="en-US" w:eastAsia="en-US"/>
        </w:rPr>
        <w:t>cm</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Οι ακριβείς τελικές διαστάσεις θα μετρηθούν επιτόπου από τον ανάδοχο που θα έχει και την ευθύνη της πλήρους εγκατάστασης. </w:t>
      </w:r>
    </w:p>
    <w:p w:rsidR="001516F2" w:rsidRPr="001516F2" w:rsidRDefault="001516F2" w:rsidP="001516F2">
      <w:pPr>
        <w:suppressAutoHyphens/>
        <w:rPr>
          <w:rFonts w:asciiTheme="majorHAnsi" w:eastAsia="Calibri" w:hAnsiTheme="majorHAnsi" w:cs="Tahoma"/>
          <w:bCs/>
          <w:sz w:val="22"/>
          <w:szCs w:val="22"/>
          <w:lang w:eastAsia="en-US"/>
        </w:rPr>
      </w:pPr>
    </w:p>
    <w:p w:rsidR="001516F2" w:rsidRPr="001516F2" w:rsidRDefault="001516F2" w:rsidP="001516F2">
      <w:pPr>
        <w:suppressAutoHyphens/>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Τα βασικά τεχνικά χαρακτηριστικά είναι:</w:t>
      </w:r>
    </w:p>
    <w:p w:rsidR="001516F2" w:rsidRPr="001516F2" w:rsidRDefault="001516F2" w:rsidP="001516F2">
      <w:pPr>
        <w:suppressAutoHyphens/>
        <w:jc w:val="center"/>
        <w:rPr>
          <w:rFonts w:asciiTheme="majorHAnsi" w:eastAsia="Calibri" w:hAnsiTheme="majorHAnsi" w:cs="Tahoma"/>
          <w:bCs/>
          <w:sz w:val="22"/>
          <w:szCs w:val="22"/>
          <w:lang w:eastAsia="en-US"/>
        </w:rPr>
      </w:pPr>
      <w:r w:rsidRPr="001516F2">
        <w:rPr>
          <w:rFonts w:asciiTheme="majorHAnsi" w:eastAsia="Calibri" w:hAnsiTheme="majorHAnsi" w:cs="Calibri"/>
          <w:noProof/>
          <w:sz w:val="22"/>
          <w:szCs w:val="22"/>
        </w:rPr>
        <w:drawing>
          <wp:inline distT="0" distB="0" distL="0" distR="0" wp14:anchorId="4F0B6BEE" wp14:editId="0438627B">
            <wp:extent cx="4792279" cy="2170938"/>
            <wp:effectExtent l="0" t="0" r="8890" b="127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830" t="60431" r="61019" b="11180"/>
                    <a:stretch/>
                  </pic:blipFill>
                  <pic:spPr bwMode="auto">
                    <a:xfrm>
                      <a:off x="0" y="0"/>
                      <a:ext cx="4851098" cy="2197583"/>
                    </a:xfrm>
                    <a:prstGeom prst="rect">
                      <a:avLst/>
                    </a:prstGeom>
                    <a:ln>
                      <a:noFill/>
                    </a:ln>
                    <a:extLst>
                      <a:ext uri="{53640926-AAD7-44D8-BBD7-CCE9431645EC}">
                        <a14:shadowObscured xmlns:a14="http://schemas.microsoft.com/office/drawing/2010/main"/>
                      </a:ext>
                    </a:extLst>
                  </pic:spPr>
                </pic:pic>
              </a:graphicData>
            </a:graphic>
          </wp:inline>
        </w:drawing>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Αναλυτικά παρουσιάζονται στις επόμενες παραγράφους:</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
          <w:sz w:val="22"/>
          <w:szCs w:val="22"/>
          <w:lang w:eastAsia="en-US"/>
        </w:rPr>
      </w:pPr>
      <w:r w:rsidRPr="001516F2">
        <w:rPr>
          <w:rFonts w:asciiTheme="majorHAnsi" w:eastAsia="Calibri" w:hAnsiTheme="majorHAnsi" w:cs="Tahoma"/>
          <w:b/>
          <w:sz w:val="22"/>
          <w:szCs w:val="22"/>
          <w:lang w:eastAsia="en-US"/>
        </w:rPr>
        <w:t>Αυτοματισμός συρόμενης υαλόθυρας επαγγελματικής χρήσης.</w:t>
      </w:r>
    </w:p>
    <w:p w:rsidR="001516F2" w:rsidRPr="001516F2" w:rsidRDefault="001516F2" w:rsidP="001516F2">
      <w:pPr>
        <w:suppressAutoHyphens/>
        <w:jc w:val="both"/>
        <w:rPr>
          <w:rFonts w:asciiTheme="majorHAnsi" w:eastAsia="Calibri" w:hAnsiTheme="majorHAnsi" w:cs="Tahoma"/>
          <w:b/>
          <w:sz w:val="22"/>
          <w:szCs w:val="22"/>
          <w:lang w:eastAsia="en-US"/>
        </w:rPr>
      </w:pP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Ο αυτοματισμός θα είναι κατάλληλος για συρόμενη πόρτα, θα είναι βαρέως τύπου, εντατικής χρήσης, ισχύος έως 250</w:t>
      </w:r>
      <w:r w:rsidRPr="001516F2">
        <w:rPr>
          <w:rFonts w:asciiTheme="majorHAnsi" w:eastAsia="Calibri" w:hAnsiTheme="majorHAnsi" w:cs="Tahoma"/>
          <w:bCs/>
          <w:sz w:val="22"/>
          <w:szCs w:val="22"/>
          <w:lang w:val="en-US" w:eastAsia="en-US"/>
        </w:rPr>
        <w:t>watt</w:t>
      </w:r>
      <w:r w:rsidRPr="001516F2">
        <w:rPr>
          <w:rFonts w:asciiTheme="majorHAnsi" w:eastAsia="Calibri" w:hAnsiTheme="majorHAnsi" w:cs="Tahoma"/>
          <w:bCs/>
          <w:sz w:val="22"/>
          <w:szCs w:val="22"/>
          <w:lang w:eastAsia="en-US"/>
        </w:rPr>
        <w:t>, κατάλληλος για δίφυλλες πόρτες με βάρος έως 200 κιλά ανά φύλλο ή μονόφυλλες με βάρος έως 240 κιλά ανά φύλλο. Θα περιλαμβάνει:</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Καλαίσθητο κάλυμμα ανθεκτικού ντουραλουμινίου σε όλο το μήκος του αυτοματισμού, βαμμένο ηλεκτροστατικά σε χρώμα </w:t>
      </w:r>
      <w:r w:rsidRPr="001516F2">
        <w:rPr>
          <w:rFonts w:asciiTheme="majorHAnsi" w:eastAsia="Calibri" w:hAnsiTheme="majorHAnsi" w:cs="Tahoma"/>
          <w:bCs/>
          <w:sz w:val="22"/>
          <w:szCs w:val="22"/>
          <w:lang w:val="en-US" w:eastAsia="en-US"/>
        </w:rPr>
        <w:t>RAL</w:t>
      </w:r>
      <w:r w:rsidRPr="001516F2">
        <w:rPr>
          <w:rFonts w:asciiTheme="majorHAnsi" w:eastAsia="Calibri" w:hAnsiTheme="majorHAnsi" w:cs="Tahoma"/>
          <w:bCs/>
          <w:sz w:val="22"/>
          <w:szCs w:val="22"/>
          <w:lang w:eastAsia="en-US"/>
        </w:rPr>
        <w:t xml:space="preserve"> όμοιο με αυτό των κουφωμάτων που ήδη υπάρχουν στο κτήριο.</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Κιβώτιο από ενισχυμένο ντουραλουμίνιο.</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Στιβαρό και αθόρυβο οδηγό πάνω κύλισης.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Σετ ράουλων από </w:t>
      </w:r>
      <w:r w:rsidRPr="001516F2">
        <w:rPr>
          <w:rFonts w:asciiTheme="majorHAnsi" w:eastAsia="Calibri" w:hAnsiTheme="majorHAnsi" w:cs="Tahoma"/>
          <w:bCs/>
          <w:sz w:val="22"/>
          <w:szCs w:val="22"/>
          <w:lang w:val="en-US" w:eastAsia="en-US"/>
        </w:rPr>
        <w:t>Teflon</w:t>
      </w:r>
      <w:r w:rsidRPr="001516F2">
        <w:rPr>
          <w:rFonts w:asciiTheme="majorHAnsi" w:eastAsia="Calibri" w:hAnsiTheme="majorHAnsi" w:cs="Tahoma"/>
          <w:bCs/>
          <w:sz w:val="22"/>
          <w:szCs w:val="22"/>
          <w:lang w:eastAsia="en-US"/>
        </w:rPr>
        <w:t xml:space="preserve"> με ρυθμιζόμενη μεταλλική βάση κατάλληλων για συνεχή κίνηση χωρίς θόρυβο.</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Σετ ιμάντα μετάδοσης κίνησης από το μοτέρ στα φύλλα με ατσάλινες ενισχύσεις.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val="en-US" w:eastAsia="en-US"/>
        </w:rPr>
        <w:t>Control</w:t>
      </w:r>
      <w:r w:rsidRPr="001516F2">
        <w:rPr>
          <w:rFonts w:asciiTheme="majorHAnsi" w:eastAsia="Calibri" w:hAnsiTheme="majorHAnsi" w:cs="Tahoma"/>
          <w:bCs/>
          <w:sz w:val="22"/>
          <w:szCs w:val="22"/>
          <w:lang w:eastAsia="en-US"/>
        </w:rPr>
        <w:t xml:space="preserve"> </w:t>
      </w:r>
      <w:r w:rsidRPr="001516F2">
        <w:rPr>
          <w:rFonts w:asciiTheme="majorHAnsi" w:eastAsia="Calibri" w:hAnsiTheme="majorHAnsi" w:cs="Tahoma"/>
          <w:bCs/>
          <w:sz w:val="22"/>
          <w:szCs w:val="22"/>
          <w:lang w:val="en-US" w:eastAsia="en-US"/>
        </w:rPr>
        <w:t>unit</w:t>
      </w:r>
      <w:r w:rsidRPr="001516F2">
        <w:rPr>
          <w:rFonts w:asciiTheme="majorHAnsi" w:eastAsia="Calibri" w:hAnsiTheme="majorHAnsi" w:cs="Tahoma"/>
          <w:bCs/>
          <w:sz w:val="22"/>
          <w:szCs w:val="22"/>
          <w:lang w:eastAsia="en-US"/>
        </w:rPr>
        <w:t xml:space="preserve"> (σύστημα ελέγχου) πολλαπλών λειτουργιών με ενσωματωμένο μικροϋπολογιστή και μετασχηματιστή χαμηλού </w:t>
      </w:r>
      <w:r w:rsidRPr="001516F2">
        <w:rPr>
          <w:rFonts w:asciiTheme="majorHAnsi" w:eastAsia="Calibri" w:hAnsiTheme="majorHAnsi" w:cs="Tahoma"/>
          <w:bCs/>
          <w:sz w:val="22"/>
          <w:szCs w:val="22"/>
          <w:lang w:val="en-US" w:eastAsia="en-US"/>
        </w:rPr>
        <w:t>voltage</w:t>
      </w:r>
      <w:r w:rsidRPr="001516F2">
        <w:rPr>
          <w:rFonts w:asciiTheme="majorHAnsi" w:eastAsia="Calibri" w:hAnsiTheme="majorHAnsi" w:cs="Tahoma"/>
          <w:bCs/>
          <w:sz w:val="22"/>
          <w:szCs w:val="22"/>
          <w:lang w:eastAsia="en-US"/>
        </w:rPr>
        <w:t>.</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Ηλεκτροκινητήρα 24</w:t>
      </w:r>
      <w:r w:rsidRPr="001516F2">
        <w:rPr>
          <w:rFonts w:asciiTheme="majorHAnsi" w:eastAsia="Calibri" w:hAnsiTheme="majorHAnsi" w:cs="Tahoma"/>
          <w:bCs/>
          <w:sz w:val="22"/>
          <w:szCs w:val="22"/>
          <w:lang w:val="en-US" w:eastAsia="en-US"/>
        </w:rPr>
        <w:t>V</w:t>
      </w:r>
      <w:r w:rsidRPr="001516F2">
        <w:rPr>
          <w:rFonts w:asciiTheme="majorHAnsi" w:eastAsia="Calibri" w:hAnsiTheme="majorHAnsi" w:cs="Tahoma"/>
          <w:bCs/>
          <w:sz w:val="22"/>
          <w:szCs w:val="22"/>
          <w:lang w:eastAsia="en-US"/>
        </w:rPr>
        <w:t xml:space="preserve"> κατάλληλο και ανθεκτικό σε αδιάκοπη λειτουργία.</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Μηχανισμό ανάρτησης των φύλλων (</w:t>
      </w:r>
      <w:r w:rsidRPr="001516F2">
        <w:rPr>
          <w:rFonts w:asciiTheme="majorHAnsi" w:eastAsia="Calibri" w:hAnsiTheme="majorHAnsi" w:cs="Tahoma"/>
          <w:bCs/>
          <w:sz w:val="22"/>
          <w:szCs w:val="22"/>
          <w:lang w:val="en-US" w:eastAsia="en-US"/>
        </w:rPr>
        <w:t>adaptors</w:t>
      </w:r>
      <w:r w:rsidRPr="001516F2">
        <w:rPr>
          <w:rFonts w:asciiTheme="majorHAnsi" w:eastAsia="Calibri" w:hAnsiTheme="majorHAnsi" w:cs="Tahoma"/>
          <w:bCs/>
          <w:sz w:val="22"/>
          <w:szCs w:val="22"/>
          <w:lang w:eastAsia="en-US"/>
        </w:rPr>
        <w:t>) στον πάνω οδηγό κύλισης.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Σύστημα κάτω διεύθυνσης φύλλων (</w:t>
      </w:r>
      <w:r w:rsidRPr="001516F2">
        <w:rPr>
          <w:rFonts w:asciiTheme="majorHAnsi" w:eastAsia="Calibri" w:hAnsiTheme="majorHAnsi" w:cs="Tahoma"/>
          <w:bCs/>
          <w:sz w:val="22"/>
          <w:szCs w:val="22"/>
          <w:lang w:val="en-US" w:eastAsia="en-US"/>
        </w:rPr>
        <w:t>floor</w:t>
      </w:r>
      <w:r w:rsidRPr="001516F2">
        <w:rPr>
          <w:rFonts w:asciiTheme="majorHAnsi" w:eastAsia="Calibri" w:hAnsiTheme="majorHAnsi" w:cs="Tahoma"/>
          <w:bCs/>
          <w:sz w:val="22"/>
          <w:szCs w:val="22"/>
          <w:lang w:eastAsia="en-US"/>
        </w:rPr>
        <w:t xml:space="preserve"> </w:t>
      </w:r>
      <w:r w:rsidRPr="001516F2">
        <w:rPr>
          <w:rFonts w:asciiTheme="majorHAnsi" w:eastAsia="Calibri" w:hAnsiTheme="majorHAnsi" w:cs="Tahoma"/>
          <w:bCs/>
          <w:sz w:val="22"/>
          <w:szCs w:val="22"/>
          <w:lang w:val="en-US" w:eastAsia="en-US"/>
        </w:rPr>
        <w:t>guide</w:t>
      </w:r>
      <w:r w:rsidRPr="001516F2">
        <w:rPr>
          <w:rFonts w:asciiTheme="majorHAnsi" w:eastAsia="Calibri" w:hAnsiTheme="majorHAnsi" w:cs="Tahoma"/>
          <w:bCs/>
          <w:sz w:val="22"/>
          <w:szCs w:val="22"/>
          <w:lang w:eastAsia="en-US"/>
        </w:rPr>
        <w:t>).</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Διακόπτη θέσεων για επιλογές χειρισμού των ραντάρ και των λοιπών λειτουργιών της πόρτας.</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
          <w:sz w:val="22"/>
          <w:szCs w:val="22"/>
          <w:lang w:eastAsia="en-US"/>
        </w:rPr>
      </w:pPr>
      <w:r w:rsidRPr="001516F2">
        <w:rPr>
          <w:rFonts w:asciiTheme="majorHAnsi" w:eastAsia="Calibri" w:hAnsiTheme="majorHAnsi" w:cs="Tahoma"/>
          <w:b/>
          <w:sz w:val="22"/>
          <w:szCs w:val="22"/>
          <w:lang w:eastAsia="en-US"/>
        </w:rPr>
        <w:t>Απαραίτητος Εξοπλισμός.</w:t>
      </w:r>
    </w:p>
    <w:p w:rsidR="001516F2" w:rsidRPr="001516F2" w:rsidRDefault="001516F2" w:rsidP="001516F2">
      <w:pPr>
        <w:suppressAutoHyphens/>
        <w:jc w:val="both"/>
        <w:rPr>
          <w:rFonts w:asciiTheme="majorHAnsi" w:eastAsia="Calibri" w:hAnsiTheme="majorHAnsi" w:cs="Tahoma"/>
          <w:b/>
          <w:sz w:val="22"/>
          <w:szCs w:val="22"/>
          <w:lang w:eastAsia="en-US"/>
        </w:rPr>
      </w:pP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(Α) Ραντάρ (τεμάχια 2) εξελιγμένου τύπου (διπλής ενέργειας) με: </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Ρυθμιζόμενη εμβέλεια ανίχνευσης/κίνησης για το άνοιγμα της πόρτας,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Φωτοκουρτίνα υπερύθρων σε όλο το πλάτος της πόρτας για ασφάλεια έναντι ατυχήματος,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Ρύθμιση ώστε να αγνοεί πλευρικές κινήσεις για αποφυγή της άσκοπης λειτουργίας.</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(Τα ραντάρ αυτά είναι απαραίτητα βάσει του ΕΝ-16005 για την πλήρη κάλυψη του περάσματος)</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(Β) Κιτ μπαταριών (12</w:t>
      </w:r>
      <w:r w:rsidRPr="001516F2">
        <w:rPr>
          <w:rFonts w:asciiTheme="majorHAnsi" w:eastAsia="Calibri" w:hAnsiTheme="majorHAnsi" w:cs="Tahoma"/>
          <w:bCs/>
          <w:sz w:val="22"/>
          <w:szCs w:val="22"/>
          <w:lang w:val="en-US" w:eastAsia="en-US"/>
        </w:rPr>
        <w:t>V</w:t>
      </w:r>
      <w:r w:rsidRPr="001516F2">
        <w:rPr>
          <w:rFonts w:asciiTheme="majorHAnsi" w:eastAsia="Calibri" w:hAnsiTheme="majorHAnsi" w:cs="Tahoma"/>
          <w:bCs/>
          <w:sz w:val="22"/>
          <w:szCs w:val="22"/>
          <w:lang w:eastAsia="en-US"/>
        </w:rPr>
        <w:t xml:space="preserve">) και ηλεκτρονικής πλακέτας εντολής ανοίγματος της πόρτας σε περίπτωση διακοπής ρεύματος. </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(Γ) Ηλεκτρομηχανική κλειδαριά και σύστημα χειροκίνησης με ειδικό κλείδωμα των φύλλων από τον αυτοματισμό στο επάνω μέρος.</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(Δ) Διακόπτης – κλειδί για την ηλεκτροκίνητη λειτουργία της πόρτας από έξω.</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(Ε) Κεντρικό κλείδωμα του συρόμενου φύλλου με ομφαλό και τρία (3) κλειδιά για πρόσθετη ασφάλεια.</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
          <w:sz w:val="22"/>
          <w:szCs w:val="22"/>
          <w:lang w:eastAsia="en-US"/>
        </w:rPr>
      </w:pPr>
      <w:r w:rsidRPr="001516F2">
        <w:rPr>
          <w:rFonts w:asciiTheme="majorHAnsi" w:eastAsia="Calibri" w:hAnsiTheme="majorHAnsi" w:cs="Tahoma"/>
          <w:b/>
          <w:sz w:val="22"/>
          <w:szCs w:val="22"/>
          <w:lang w:eastAsia="en-US"/>
        </w:rPr>
        <w:t>Συρόμενο Φύλλο Πόρτας.</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Θα έχει στιβαρή κατασκευή και δέσιμο πλαισίου και θα αποτελείται από:</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Περιμετρικά προφίλ αλουμινίου, καλαίσθητα, τύπου frame, σε χρώμα RAL όμοιο με αυτό των κουφωμάτων που ήδη υπάρχουν στο κτήριο, με ενσωματωμένο μηχανισμό ώστε το φύλλο να μετατρέπεται σε ανοιγόμενο προς τα έξω (panic break out). To προφίλ αλουμινίου θα είναι ιδιαίτερα ενισχυμένο και ικανού πάχους ώστε να αντέχει σε ιδιαίτερα υψηλές ανομοπιέσεις.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Ειδικά περιμετρικά στεγανοποιητικά ελαστικά </w:t>
      </w:r>
      <w:r w:rsidRPr="001516F2">
        <w:rPr>
          <w:rFonts w:asciiTheme="majorHAnsi" w:eastAsia="Calibri" w:hAnsiTheme="majorHAnsi" w:cs="Tahoma"/>
          <w:bCs/>
          <w:sz w:val="22"/>
          <w:szCs w:val="22"/>
          <w:lang w:val="en-US" w:eastAsia="en-US"/>
        </w:rPr>
        <w:t>EPDM</w:t>
      </w:r>
      <w:r w:rsidRPr="001516F2">
        <w:rPr>
          <w:rFonts w:asciiTheme="majorHAnsi" w:eastAsia="Calibri" w:hAnsiTheme="majorHAnsi" w:cs="Tahoma"/>
          <w:bCs/>
          <w:sz w:val="22"/>
          <w:szCs w:val="22"/>
          <w:lang w:eastAsia="en-US"/>
        </w:rPr>
        <w:t xml:space="preserve"> για σφράγιση και αποφυγή απωλειών ενέργειας.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Διάφανα κρύσταλλα </w:t>
      </w:r>
      <w:r w:rsidRPr="001516F2">
        <w:rPr>
          <w:rFonts w:asciiTheme="majorHAnsi" w:eastAsia="Calibri" w:hAnsiTheme="majorHAnsi" w:cs="Tahoma"/>
          <w:bCs/>
          <w:sz w:val="22"/>
          <w:szCs w:val="22"/>
          <w:lang w:val="en-US" w:eastAsia="en-US"/>
        </w:rPr>
        <w:t>triplex</w:t>
      </w:r>
      <w:r w:rsidRPr="001516F2">
        <w:rPr>
          <w:rFonts w:asciiTheme="majorHAnsi" w:eastAsia="Calibri" w:hAnsiTheme="majorHAnsi" w:cs="Tahoma"/>
          <w:bCs/>
          <w:sz w:val="22"/>
          <w:szCs w:val="22"/>
          <w:lang w:eastAsia="en-US"/>
        </w:rPr>
        <w:t xml:space="preserve"> 5+5</w:t>
      </w:r>
      <w:r w:rsidRPr="001516F2">
        <w:rPr>
          <w:rFonts w:asciiTheme="majorHAnsi" w:eastAsia="Calibri" w:hAnsiTheme="majorHAnsi" w:cs="Tahoma"/>
          <w:bCs/>
          <w:sz w:val="22"/>
          <w:szCs w:val="22"/>
          <w:lang w:val="en-US" w:eastAsia="en-US"/>
        </w:rPr>
        <w:t>mm</w:t>
      </w:r>
      <w:r w:rsidRPr="001516F2">
        <w:rPr>
          <w:rFonts w:asciiTheme="majorHAnsi" w:eastAsia="Calibri" w:hAnsiTheme="majorHAnsi" w:cs="Tahoma"/>
          <w:bCs/>
          <w:sz w:val="22"/>
          <w:szCs w:val="22"/>
          <w:lang w:eastAsia="en-US"/>
        </w:rPr>
        <w:t xml:space="preserve"> με ενδιάμεση μεμβράνη ασφαλείας έναντι ατυχήματος σε περίπτωση θραύσης.   </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
          <w:sz w:val="22"/>
          <w:szCs w:val="22"/>
          <w:lang w:eastAsia="en-US"/>
        </w:rPr>
      </w:pPr>
      <w:r w:rsidRPr="001516F2">
        <w:rPr>
          <w:rFonts w:asciiTheme="majorHAnsi" w:eastAsia="Calibri" w:hAnsiTheme="majorHAnsi" w:cs="Tahoma"/>
          <w:b/>
          <w:sz w:val="22"/>
          <w:szCs w:val="22"/>
          <w:lang w:eastAsia="en-US"/>
        </w:rPr>
        <w:t>Σταθερό (συμμετρικό) Φύλλο Πόρτας.</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Θα έχει στιβαρή κατασκευή και δέσιμο πλαισίου και θα αποτελείται από:</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Περιμετρικά προφίλ αλουμινίου, καλαίσθητα, τύπου frame, σε χρώμα RAL όμοιο με αυτό των κουφωμάτων που ήδη υπάρχουν στο κτήριο, με ενσωματωμένο μηχανισμό ώστε το φύλλο να μετατρέπεται σε ανοιγόμενο προς τα έξω (panic break out). To προφίλ αλουμινίου θα είναι ιδιαίτερα ενισχυμένο και ικανού πάχους ώστε να αντέχει σε ιδιαίτερα υψηλές ανομοπιέσεις.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Ειδικά περιμετρικά στεγανοποιητικά ελαστικά </w:t>
      </w:r>
      <w:r w:rsidRPr="001516F2">
        <w:rPr>
          <w:rFonts w:asciiTheme="majorHAnsi" w:eastAsia="Calibri" w:hAnsiTheme="majorHAnsi" w:cs="Tahoma"/>
          <w:bCs/>
          <w:sz w:val="22"/>
          <w:szCs w:val="22"/>
          <w:lang w:val="en-US" w:eastAsia="en-US"/>
        </w:rPr>
        <w:t>EPDM</w:t>
      </w:r>
      <w:r w:rsidRPr="001516F2">
        <w:rPr>
          <w:rFonts w:asciiTheme="majorHAnsi" w:eastAsia="Calibri" w:hAnsiTheme="majorHAnsi" w:cs="Tahoma"/>
          <w:bCs/>
          <w:sz w:val="22"/>
          <w:szCs w:val="22"/>
          <w:lang w:eastAsia="en-US"/>
        </w:rPr>
        <w:t xml:space="preserve"> για σφράγιση και αποφυγή απωλειών ενέργειας.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Διάφανα κρύσταλλα </w:t>
      </w:r>
      <w:r w:rsidRPr="001516F2">
        <w:rPr>
          <w:rFonts w:asciiTheme="majorHAnsi" w:eastAsia="Calibri" w:hAnsiTheme="majorHAnsi" w:cs="Tahoma"/>
          <w:bCs/>
          <w:sz w:val="22"/>
          <w:szCs w:val="22"/>
          <w:lang w:val="en-US" w:eastAsia="en-US"/>
        </w:rPr>
        <w:t>triplex</w:t>
      </w:r>
      <w:r w:rsidRPr="001516F2">
        <w:rPr>
          <w:rFonts w:asciiTheme="majorHAnsi" w:eastAsia="Calibri" w:hAnsiTheme="majorHAnsi" w:cs="Tahoma"/>
          <w:bCs/>
          <w:sz w:val="22"/>
          <w:szCs w:val="22"/>
          <w:lang w:eastAsia="en-US"/>
        </w:rPr>
        <w:t xml:space="preserve"> 5+5</w:t>
      </w:r>
      <w:r w:rsidRPr="001516F2">
        <w:rPr>
          <w:rFonts w:asciiTheme="majorHAnsi" w:eastAsia="Calibri" w:hAnsiTheme="majorHAnsi" w:cs="Tahoma"/>
          <w:bCs/>
          <w:sz w:val="22"/>
          <w:szCs w:val="22"/>
          <w:lang w:val="en-US" w:eastAsia="en-US"/>
        </w:rPr>
        <w:t>mm</w:t>
      </w:r>
      <w:r w:rsidRPr="001516F2">
        <w:rPr>
          <w:rFonts w:asciiTheme="majorHAnsi" w:eastAsia="Calibri" w:hAnsiTheme="majorHAnsi" w:cs="Tahoma"/>
          <w:bCs/>
          <w:sz w:val="22"/>
          <w:szCs w:val="22"/>
          <w:lang w:eastAsia="en-US"/>
        </w:rPr>
        <w:t xml:space="preserve"> με ενδιάμεση μεμβράνη ασφαλείας έναντι ατυχήματος σε περίπτωση θραύσης.   </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
          <w:sz w:val="22"/>
          <w:szCs w:val="22"/>
          <w:lang w:eastAsia="en-US"/>
        </w:rPr>
      </w:pPr>
      <w:r w:rsidRPr="001516F2">
        <w:rPr>
          <w:rFonts w:asciiTheme="majorHAnsi" w:eastAsia="Calibri" w:hAnsiTheme="majorHAnsi" w:cs="Tahoma"/>
          <w:b/>
          <w:sz w:val="22"/>
          <w:szCs w:val="22"/>
          <w:lang w:eastAsia="en-US"/>
        </w:rPr>
        <w:t>Σύστημα κατά του πανικού.</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val="en-US" w:eastAsia="en-US"/>
        </w:rPr>
        <w:t>To</w:t>
      </w:r>
      <w:r w:rsidRPr="001516F2">
        <w:rPr>
          <w:rFonts w:asciiTheme="majorHAnsi" w:eastAsia="Calibri" w:hAnsiTheme="majorHAnsi" w:cs="Tahoma"/>
          <w:bCs/>
          <w:sz w:val="22"/>
          <w:szCs w:val="22"/>
          <w:lang w:eastAsia="en-US"/>
        </w:rPr>
        <w:t xml:space="preserve"> σύστημα αυτό:</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Θα καλύπτει όλες τις απαιτήσεις για τοποθέτηση σε εξόδους πανικού</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Θα είναι πλήρως συμβατό με τη σχετική νομοθεσία και τις προδιαγραφές της Πυροσβεστικής Υπηρεσίας.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Σε περίπτωση ανάγκης (πανικού) για εκκένωση από τον κλειστό χώρο θα επιτρέπει τη μετατροπή και των δύο φύλλων της πόρτας (σταθερό και συρόμενο) σε ανοιγόμενα προς τα έξω, απλώς με την ώθησή τους. Η απαιτούμενη δύναμη ώθησης θα είναι η προβλεπόμενη βάσει των ευρωπαϊκών κανονισμών.</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Θα μπορεί να λειτουργεί σε οποιαδήποτε θέση κι αν είναι το συρόμενο φύλλο της πόρτας (όχι μόνο όταν το συρόμενο φύλλο είναι κλειστό)</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Θα δίνει τη δυνατότητα στο σταθερό φύλλο -κατά την ώθησή του- να ανοίγει αυτόματα χωρίς δηλαδή χρήση οποιουδήποτε διακόπτη ή την απασφάλιση κάποιου σύρτη.</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Δεν θα επηρεάζει την κανονική λειτουργία της πόρτας ούτε θα μειώνει την αντιδιαρρηκτική της ασφάλεια.</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
          <w:sz w:val="22"/>
          <w:szCs w:val="22"/>
          <w:lang w:eastAsia="en-US"/>
        </w:rPr>
      </w:pPr>
      <w:r w:rsidRPr="001516F2">
        <w:rPr>
          <w:rFonts w:asciiTheme="majorHAnsi" w:eastAsia="Calibri" w:hAnsiTheme="majorHAnsi" w:cs="Tahoma"/>
          <w:b/>
          <w:sz w:val="22"/>
          <w:szCs w:val="22"/>
          <w:lang w:eastAsia="en-US"/>
        </w:rPr>
        <w:t>Γενικά.</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Στην παρούσα προμήθεια-εγκατάσταση στο τελικό κόστος περιλαμβάνονται τα παρακάτω:</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Αποξήλωση της πόρτας που υπάρχει σήμερα στο εν λόγω σημείο και απομάκρυνση όλων των υλικών σε κατάλληλο τελικό αποδέκτη (εκτός της Παν/πολης Βουτών). Σημειώνουμε ότι η σημερινή πόρτα δεν θα αποξηλωθεί πλήρως. Το κομμάτι που βρίσκεται στο πάνω μέρος θα κρατηθεί με τις απαραίτητες ενισχύσεις στη στήριξή του.</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Μεταφορά όλων των νεών ειδών στο σημείο εγκατάστασης.</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Προετοιμασία του σημείου (μετά την αποξήλωση της σημερινής πόρτας) ώστε να μπορεί να εγκατασταθεί η νέα πόρτα, περιλαμβάνεται δηλαδή η τοποθέτηση κατάλληλου πλαισίου από σιδηροδοκούς ορθογωνικής διατομής ώστε να στηρίξουν τη νέα πόρτα. </w:t>
      </w:r>
    </w:p>
    <w:p w:rsidR="001516F2" w:rsidRPr="001516F2" w:rsidRDefault="001516F2" w:rsidP="001516F2">
      <w:pPr>
        <w:widowControl w:val="0"/>
        <w:numPr>
          <w:ilvl w:val="0"/>
          <w:numId w:val="26"/>
        </w:numPr>
        <w:suppressAutoHyphens/>
        <w:autoSpaceDN w:val="0"/>
        <w:spacing w:after="200" w:line="276" w:lineRule="auto"/>
        <w:ind w:left="284" w:hanging="284"/>
        <w:contextualSpacing/>
        <w:jc w:val="both"/>
        <w:textAlignment w:val="baseline"/>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Η ηλεκτρολογική παροχή από σημείο (πλησιέστερο κατάλληλο πίνακα) που θα υποδείξει η επίβλεψη.</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Σε κάθε περίπτωση περιλαμβάνεται κάθε υλικό και μικροϋλικό απαραίτητο για την πλήρη θέση σε λειτουργία. Όλες οι εργασίες θα γίνονται σε συνεννόηση με την επίβλεψη ώστε να μην δημιουργούνται προβλήματα στη λειτουργία του κτηρίου. Επίσης, σε καμία περίπτωση δεν θα υπάρχουν θέματα ασφάλειας του κτηρίου καθώς πρόκειται για τελική πόρτα εξόδου που δεν μπορεί να μένει ανοικτή βραδινές ώρες.</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Cs/>
          <w:sz w:val="22"/>
          <w:szCs w:val="22"/>
          <w:u w:val="single"/>
          <w:lang w:eastAsia="en-US"/>
        </w:rPr>
      </w:pPr>
      <w:r w:rsidRPr="001516F2">
        <w:rPr>
          <w:rFonts w:asciiTheme="majorHAnsi" w:eastAsia="Calibri" w:hAnsiTheme="majorHAnsi" w:cs="Tahoma"/>
          <w:bCs/>
          <w:sz w:val="22"/>
          <w:szCs w:val="22"/>
          <w:u w:val="single"/>
          <w:lang w:eastAsia="en-US"/>
        </w:rPr>
        <w:t>Ο υποψήφιος ανάδοχος:</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Οφείλει να επισκεφτεί τον χώρο για να έχει γνώση της πραγματικής κατάστασης. Υποβολή προσφοράς συνεπάγεται και αποδοχή όλων των όρων της παρούσας περιγραφής.</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Εντός δύο εβδομάδων από την υπογραφή της σύμβασης οφείλει να παραδώσει αναλυτικό σχέδιο με τις ακριβείς διαστάσεις και με παρουσίαση των διαφόρων τεχνικών δεδομένων (στήριξη, καλωδιώσεις, κλπ). Τα τελικά σχέδια θα εγκριθούν από την επίβλεψη και στη συνέχεια ο ανάδοχος θα ολοκληρώσει πλήρως την εγκατάσταση εντός 8 εβδομάδων από την ημερομηνία έγκρισης.</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
          <w:sz w:val="22"/>
          <w:szCs w:val="22"/>
          <w:lang w:eastAsia="en-US"/>
        </w:rPr>
      </w:pPr>
      <w:r w:rsidRPr="001516F2">
        <w:rPr>
          <w:rFonts w:asciiTheme="majorHAnsi" w:eastAsia="Calibri" w:hAnsiTheme="majorHAnsi" w:cs="Tahoma"/>
          <w:b/>
          <w:sz w:val="22"/>
          <w:szCs w:val="22"/>
          <w:lang w:eastAsia="en-US"/>
        </w:rPr>
        <w:t>Κόστος.</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Το συνολικό κόστος για την προμήθεια-εγκατάσταση όπως περιγράφεται στην παρούσα τεχνική περιγραφή ανέρχεται στο ποσό των </w:t>
      </w:r>
      <w:r w:rsidRPr="001516F2">
        <w:rPr>
          <w:rFonts w:asciiTheme="majorHAnsi" w:eastAsia="Calibri" w:hAnsiTheme="majorHAnsi" w:cs="Tahoma"/>
          <w:b/>
          <w:sz w:val="22"/>
          <w:szCs w:val="22"/>
          <w:lang w:eastAsia="en-US"/>
        </w:rPr>
        <w:t>12.000,00 € προ ΦΠΑ</w:t>
      </w:r>
      <w:r w:rsidRPr="001516F2">
        <w:rPr>
          <w:rFonts w:asciiTheme="majorHAnsi" w:eastAsia="Calibri" w:hAnsiTheme="majorHAnsi" w:cs="Tahoma"/>
          <w:bCs/>
          <w:sz w:val="22"/>
          <w:szCs w:val="22"/>
          <w:lang w:eastAsia="en-US"/>
        </w:rPr>
        <w:t>, ήτοι 14.880,00 με ΦΠΑ.</w:t>
      </w:r>
    </w:p>
    <w:p w:rsidR="001516F2" w:rsidRPr="001516F2" w:rsidRDefault="001516F2" w:rsidP="001516F2">
      <w:pPr>
        <w:suppressAutoHyphens/>
        <w:jc w:val="both"/>
        <w:rPr>
          <w:rFonts w:asciiTheme="majorHAnsi" w:eastAsia="Calibri" w:hAnsiTheme="majorHAnsi" w:cs="Tahoma"/>
          <w:bCs/>
          <w:sz w:val="22"/>
          <w:szCs w:val="22"/>
          <w:lang w:eastAsia="en-US"/>
        </w:rPr>
      </w:pPr>
    </w:p>
    <w:p w:rsidR="001516F2" w:rsidRPr="001516F2" w:rsidRDefault="001516F2" w:rsidP="001516F2">
      <w:pPr>
        <w:suppressAutoHyphens/>
        <w:jc w:val="both"/>
        <w:rPr>
          <w:rFonts w:asciiTheme="majorHAnsi" w:eastAsia="Calibri" w:hAnsiTheme="majorHAnsi" w:cs="Tahoma"/>
          <w:b/>
          <w:sz w:val="22"/>
          <w:szCs w:val="22"/>
          <w:lang w:eastAsia="en-US"/>
        </w:rPr>
      </w:pPr>
      <w:r w:rsidRPr="001516F2">
        <w:rPr>
          <w:rFonts w:asciiTheme="majorHAnsi" w:eastAsia="Calibri" w:hAnsiTheme="majorHAnsi" w:cs="Tahoma"/>
          <w:b/>
          <w:sz w:val="22"/>
          <w:szCs w:val="22"/>
          <w:lang w:eastAsia="en-US"/>
        </w:rPr>
        <w:t>Εγγύηση καλής λειτουργίας.</w:t>
      </w:r>
    </w:p>
    <w:p w:rsidR="001516F2" w:rsidRPr="001516F2" w:rsidRDefault="001516F2" w:rsidP="001516F2">
      <w:pPr>
        <w:suppressAutoHyphens/>
        <w:jc w:val="both"/>
        <w:rPr>
          <w:rFonts w:asciiTheme="majorHAnsi" w:eastAsia="Calibri" w:hAnsiTheme="majorHAnsi" w:cs="Tahoma"/>
          <w:bCs/>
          <w:sz w:val="22"/>
          <w:szCs w:val="22"/>
          <w:lang w:eastAsia="en-US"/>
        </w:rPr>
      </w:pPr>
      <w:r w:rsidRPr="001516F2">
        <w:rPr>
          <w:rFonts w:asciiTheme="majorHAnsi" w:eastAsia="Calibri" w:hAnsiTheme="majorHAnsi" w:cs="Tahoma"/>
          <w:bCs/>
          <w:sz w:val="22"/>
          <w:szCs w:val="22"/>
          <w:lang w:eastAsia="en-US"/>
        </w:rPr>
        <w:t xml:space="preserve">Θα δοθεί κατ’ ελάχιστον εγγύηση </w:t>
      </w:r>
      <w:r w:rsidRPr="001516F2">
        <w:rPr>
          <w:rFonts w:asciiTheme="majorHAnsi" w:eastAsia="Calibri" w:hAnsiTheme="majorHAnsi" w:cs="Tahoma"/>
          <w:b/>
          <w:sz w:val="22"/>
          <w:szCs w:val="22"/>
          <w:lang w:eastAsia="en-US"/>
        </w:rPr>
        <w:t>12 μηνών</w:t>
      </w:r>
      <w:r w:rsidRPr="001516F2">
        <w:rPr>
          <w:rFonts w:asciiTheme="majorHAnsi" w:eastAsia="Calibri" w:hAnsiTheme="majorHAnsi" w:cs="Tahoma"/>
          <w:bCs/>
          <w:sz w:val="22"/>
          <w:szCs w:val="22"/>
          <w:lang w:eastAsia="en-US"/>
        </w:rPr>
        <w:t xml:space="preserve">. </w:t>
      </w:r>
    </w:p>
    <w:p w:rsidR="00A32EAD" w:rsidRPr="001516F2" w:rsidRDefault="00A32EAD" w:rsidP="001516F2">
      <w:pPr>
        <w:ind w:right="-285"/>
        <w:contextualSpacing/>
        <w:jc w:val="both"/>
        <w:rPr>
          <w:rFonts w:asciiTheme="majorHAnsi" w:hAnsiTheme="majorHAnsi" w:cstheme="minorHAnsi"/>
          <w:sz w:val="22"/>
          <w:szCs w:val="22"/>
        </w:rPr>
      </w:pPr>
    </w:p>
    <w:sectPr w:rsidR="00A32EAD" w:rsidRPr="001516F2" w:rsidSect="00336EDF">
      <w:pgSz w:w="11906" w:h="16838"/>
      <w:pgMar w:top="567" w:right="1418" w:bottom="993"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C62" w:rsidRDefault="00312C62" w:rsidP="004659C7">
      <w:r>
        <w:separator/>
      </w:r>
    </w:p>
  </w:endnote>
  <w:endnote w:type="continuationSeparator" w:id="0">
    <w:p w:rsidR="00312C62" w:rsidRDefault="00312C62" w:rsidP="0046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C62" w:rsidRDefault="00312C62" w:rsidP="004659C7">
      <w:r>
        <w:separator/>
      </w:r>
    </w:p>
  </w:footnote>
  <w:footnote w:type="continuationSeparator" w:id="0">
    <w:p w:rsidR="00312C62" w:rsidRDefault="00312C62" w:rsidP="004659C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rPr>
    </w:lvl>
  </w:abstractNum>
  <w:abstractNum w:abstractNumId="1" w15:restartNumberingAfterBreak="0">
    <w:nsid w:val="04FD1BAC"/>
    <w:multiLevelType w:val="hybridMultilevel"/>
    <w:tmpl w:val="A77CDC8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7377A06"/>
    <w:multiLevelType w:val="hybridMultilevel"/>
    <w:tmpl w:val="1C1A768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0A906C14"/>
    <w:multiLevelType w:val="hybridMultilevel"/>
    <w:tmpl w:val="232EEF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CD14EC1"/>
    <w:multiLevelType w:val="hybridMultilevel"/>
    <w:tmpl w:val="ECB466D0"/>
    <w:lvl w:ilvl="0" w:tplc="4DC4A794">
      <w:start w:val="1"/>
      <w:numFmt w:val="bullet"/>
      <w:lvlText w:val=""/>
      <w:lvlJc w:val="left"/>
      <w:pPr>
        <w:tabs>
          <w:tab w:val="num" w:pos="680"/>
        </w:tabs>
        <w:ind w:left="680" w:hanging="34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C541DA"/>
    <w:multiLevelType w:val="hybridMultilevel"/>
    <w:tmpl w:val="53540EB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3C92E94"/>
    <w:multiLevelType w:val="hybridMultilevel"/>
    <w:tmpl w:val="3F9E1DB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15:restartNumberingAfterBreak="0">
    <w:nsid w:val="17E263E3"/>
    <w:multiLevelType w:val="multilevel"/>
    <w:tmpl w:val="D9FC17E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3F6A08"/>
    <w:multiLevelType w:val="hybridMultilevel"/>
    <w:tmpl w:val="781E9BCE"/>
    <w:lvl w:ilvl="0" w:tplc="BBB6CCEA">
      <w:start w:val="1"/>
      <w:numFmt w:val="decimal"/>
      <w:lvlText w:val="%1."/>
      <w:lvlJc w:val="left"/>
      <w:pPr>
        <w:ind w:left="1440" w:hanging="360"/>
      </w:pPr>
      <w:rPr>
        <w:rFonts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2D88094C"/>
    <w:multiLevelType w:val="hybridMultilevel"/>
    <w:tmpl w:val="A448FBA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C8690F"/>
    <w:multiLevelType w:val="hybridMultilevel"/>
    <w:tmpl w:val="87FEA4D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3F252429"/>
    <w:multiLevelType w:val="hybridMultilevel"/>
    <w:tmpl w:val="EFB245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499700C"/>
    <w:multiLevelType w:val="hybridMultilevel"/>
    <w:tmpl w:val="BD8C24E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47611FA1"/>
    <w:multiLevelType w:val="hybridMultilevel"/>
    <w:tmpl w:val="C0089DD6"/>
    <w:lvl w:ilvl="0" w:tplc="A05EB434">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4" w15:restartNumberingAfterBreak="0">
    <w:nsid w:val="4C9127EB"/>
    <w:multiLevelType w:val="hybridMultilevel"/>
    <w:tmpl w:val="4B36D55A"/>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0D76BA"/>
    <w:multiLevelType w:val="hybridMultilevel"/>
    <w:tmpl w:val="BDB09AE0"/>
    <w:lvl w:ilvl="0" w:tplc="7C16C47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31B092D"/>
    <w:multiLevelType w:val="hybridMultilevel"/>
    <w:tmpl w:val="6298DC4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693CDB"/>
    <w:multiLevelType w:val="hybridMultilevel"/>
    <w:tmpl w:val="A698C87C"/>
    <w:lvl w:ilvl="0" w:tplc="0408000F">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8" w15:restartNumberingAfterBreak="0">
    <w:nsid w:val="5BBF7817"/>
    <w:multiLevelType w:val="hybridMultilevel"/>
    <w:tmpl w:val="D9FC17E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9B7911"/>
    <w:multiLevelType w:val="hybridMultilevel"/>
    <w:tmpl w:val="CBE0F020"/>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15:restartNumberingAfterBreak="0">
    <w:nsid w:val="5F3540BA"/>
    <w:multiLevelType w:val="multilevel"/>
    <w:tmpl w:val="C2B075E8"/>
    <w:lvl w:ilvl="0">
      <w:start w:val="1"/>
      <w:numFmt w:val="decimal"/>
      <w:lvlText w:val="%1."/>
      <w:lvlJc w:val="left"/>
      <w:pPr>
        <w:ind w:left="720" w:hanging="360"/>
      </w:pPr>
      <w:rPr>
        <w:b w:val="0"/>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62FD50CC"/>
    <w:multiLevelType w:val="hybridMultilevel"/>
    <w:tmpl w:val="B4C6BCE8"/>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05226C"/>
    <w:multiLevelType w:val="hybridMultilevel"/>
    <w:tmpl w:val="61A68E68"/>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7A212D"/>
    <w:multiLevelType w:val="hybridMultilevel"/>
    <w:tmpl w:val="766C7FB2"/>
    <w:lvl w:ilvl="0" w:tplc="065AF9E0">
      <w:start w:val="1"/>
      <w:numFmt w:val="decimal"/>
      <w:lvlText w:val="%1."/>
      <w:lvlJc w:val="left"/>
      <w:pPr>
        <w:ind w:left="360" w:hanging="360"/>
      </w:pPr>
      <w:rPr>
        <w:rFonts w:hint="default"/>
        <w:b/>
        <w:sz w:val="20"/>
      </w:rPr>
    </w:lvl>
    <w:lvl w:ilvl="1" w:tplc="92507F48" w:tentative="1">
      <w:start w:val="1"/>
      <w:numFmt w:val="lowerLetter"/>
      <w:lvlText w:val="%2."/>
      <w:lvlJc w:val="left"/>
      <w:pPr>
        <w:ind w:left="1440" w:hanging="360"/>
      </w:pPr>
    </w:lvl>
    <w:lvl w:ilvl="2" w:tplc="92DC850A" w:tentative="1">
      <w:start w:val="1"/>
      <w:numFmt w:val="lowerRoman"/>
      <w:lvlText w:val="%3."/>
      <w:lvlJc w:val="right"/>
      <w:pPr>
        <w:ind w:left="2160" w:hanging="180"/>
      </w:pPr>
    </w:lvl>
    <w:lvl w:ilvl="3" w:tplc="398AB4B4" w:tentative="1">
      <w:start w:val="1"/>
      <w:numFmt w:val="decimal"/>
      <w:lvlText w:val="%4."/>
      <w:lvlJc w:val="left"/>
      <w:pPr>
        <w:ind w:left="2880" w:hanging="360"/>
      </w:pPr>
    </w:lvl>
    <w:lvl w:ilvl="4" w:tplc="F14212C8" w:tentative="1">
      <w:start w:val="1"/>
      <w:numFmt w:val="lowerLetter"/>
      <w:lvlText w:val="%5."/>
      <w:lvlJc w:val="left"/>
      <w:pPr>
        <w:ind w:left="3600" w:hanging="360"/>
      </w:pPr>
    </w:lvl>
    <w:lvl w:ilvl="5" w:tplc="FF448CA4" w:tentative="1">
      <w:start w:val="1"/>
      <w:numFmt w:val="lowerRoman"/>
      <w:lvlText w:val="%6."/>
      <w:lvlJc w:val="right"/>
      <w:pPr>
        <w:ind w:left="4320" w:hanging="180"/>
      </w:pPr>
    </w:lvl>
    <w:lvl w:ilvl="6" w:tplc="0A5246BC" w:tentative="1">
      <w:start w:val="1"/>
      <w:numFmt w:val="decimal"/>
      <w:lvlText w:val="%7."/>
      <w:lvlJc w:val="left"/>
      <w:pPr>
        <w:ind w:left="5040" w:hanging="360"/>
      </w:pPr>
    </w:lvl>
    <w:lvl w:ilvl="7" w:tplc="1E109102" w:tentative="1">
      <w:start w:val="1"/>
      <w:numFmt w:val="lowerLetter"/>
      <w:lvlText w:val="%8."/>
      <w:lvlJc w:val="left"/>
      <w:pPr>
        <w:ind w:left="5760" w:hanging="360"/>
      </w:pPr>
    </w:lvl>
    <w:lvl w:ilvl="8" w:tplc="9B84BBB4" w:tentative="1">
      <w:start w:val="1"/>
      <w:numFmt w:val="lowerRoman"/>
      <w:lvlText w:val="%9."/>
      <w:lvlJc w:val="right"/>
      <w:pPr>
        <w:ind w:left="6480" w:hanging="180"/>
      </w:pPr>
    </w:lvl>
  </w:abstractNum>
  <w:abstractNum w:abstractNumId="24" w15:restartNumberingAfterBreak="0">
    <w:nsid w:val="7BA23FA3"/>
    <w:multiLevelType w:val="hybridMultilevel"/>
    <w:tmpl w:val="E0DC1AF2"/>
    <w:lvl w:ilvl="0" w:tplc="06266472">
      <w:start w:val="1"/>
      <w:numFmt w:val="decimal"/>
      <w:lvlText w:val="%1."/>
      <w:lvlJc w:val="left"/>
      <w:pPr>
        <w:ind w:left="408" w:hanging="360"/>
      </w:pPr>
      <w:rPr>
        <w:rFonts w:hint="default"/>
      </w:rPr>
    </w:lvl>
    <w:lvl w:ilvl="1" w:tplc="04080019" w:tentative="1">
      <w:start w:val="1"/>
      <w:numFmt w:val="lowerLetter"/>
      <w:lvlText w:val="%2."/>
      <w:lvlJc w:val="left"/>
      <w:pPr>
        <w:ind w:left="1128" w:hanging="360"/>
      </w:pPr>
    </w:lvl>
    <w:lvl w:ilvl="2" w:tplc="0408001B" w:tentative="1">
      <w:start w:val="1"/>
      <w:numFmt w:val="lowerRoman"/>
      <w:lvlText w:val="%3."/>
      <w:lvlJc w:val="right"/>
      <w:pPr>
        <w:ind w:left="1848" w:hanging="180"/>
      </w:pPr>
    </w:lvl>
    <w:lvl w:ilvl="3" w:tplc="0408000F" w:tentative="1">
      <w:start w:val="1"/>
      <w:numFmt w:val="decimal"/>
      <w:lvlText w:val="%4."/>
      <w:lvlJc w:val="left"/>
      <w:pPr>
        <w:ind w:left="2568" w:hanging="360"/>
      </w:pPr>
    </w:lvl>
    <w:lvl w:ilvl="4" w:tplc="04080019" w:tentative="1">
      <w:start w:val="1"/>
      <w:numFmt w:val="lowerLetter"/>
      <w:lvlText w:val="%5."/>
      <w:lvlJc w:val="left"/>
      <w:pPr>
        <w:ind w:left="3288" w:hanging="360"/>
      </w:pPr>
    </w:lvl>
    <w:lvl w:ilvl="5" w:tplc="0408001B" w:tentative="1">
      <w:start w:val="1"/>
      <w:numFmt w:val="lowerRoman"/>
      <w:lvlText w:val="%6."/>
      <w:lvlJc w:val="right"/>
      <w:pPr>
        <w:ind w:left="4008" w:hanging="180"/>
      </w:pPr>
    </w:lvl>
    <w:lvl w:ilvl="6" w:tplc="0408000F" w:tentative="1">
      <w:start w:val="1"/>
      <w:numFmt w:val="decimal"/>
      <w:lvlText w:val="%7."/>
      <w:lvlJc w:val="left"/>
      <w:pPr>
        <w:ind w:left="4728" w:hanging="360"/>
      </w:pPr>
    </w:lvl>
    <w:lvl w:ilvl="7" w:tplc="04080019" w:tentative="1">
      <w:start w:val="1"/>
      <w:numFmt w:val="lowerLetter"/>
      <w:lvlText w:val="%8."/>
      <w:lvlJc w:val="left"/>
      <w:pPr>
        <w:ind w:left="5448" w:hanging="360"/>
      </w:pPr>
    </w:lvl>
    <w:lvl w:ilvl="8" w:tplc="0408001B" w:tentative="1">
      <w:start w:val="1"/>
      <w:numFmt w:val="lowerRoman"/>
      <w:lvlText w:val="%9."/>
      <w:lvlJc w:val="right"/>
      <w:pPr>
        <w:ind w:left="6168" w:hanging="180"/>
      </w:pPr>
    </w:lvl>
  </w:abstractNum>
  <w:num w:numId="1">
    <w:abstractNumId w:val="2"/>
  </w:num>
  <w:num w:numId="2">
    <w:abstractNumId w:val="17"/>
  </w:num>
  <w:num w:numId="3">
    <w:abstractNumId w:val="10"/>
  </w:num>
  <w:num w:numId="4">
    <w:abstractNumId w:val="8"/>
  </w:num>
  <w:num w:numId="5">
    <w:abstractNumId w:val="21"/>
  </w:num>
  <w:num w:numId="6">
    <w:abstractNumId w:val="9"/>
  </w:num>
  <w:num w:numId="7">
    <w:abstractNumId w:val="18"/>
  </w:num>
  <w:num w:numId="8">
    <w:abstractNumId w:val="22"/>
  </w:num>
  <w:num w:numId="9">
    <w:abstractNumId w:val="12"/>
  </w:num>
  <w:num w:numId="10">
    <w:abstractNumId w:val="7"/>
  </w:num>
  <w:num w:numId="11">
    <w:abstractNumId w:val="13"/>
  </w:num>
  <w:num w:numId="12">
    <w:abstractNumId w:val="0"/>
  </w:num>
  <w:num w:numId="13">
    <w:abstractNumId w:val="5"/>
  </w:num>
  <w:num w:numId="14">
    <w:abstractNumId w:val="6"/>
  </w:num>
  <w:num w:numId="15">
    <w:abstractNumId w:val="24"/>
  </w:num>
  <w:num w:numId="16">
    <w:abstractNumId w:val="14"/>
  </w:num>
  <w:num w:numId="17">
    <w:abstractNumId w:val="23"/>
  </w:num>
  <w:num w:numId="18">
    <w:abstractNumId w:val="19"/>
  </w:num>
  <w:num w:numId="19">
    <w:abstractNumId w:val="16"/>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0"/>
  </w:num>
  <w:num w:numId="23">
    <w:abstractNumId w:val="3"/>
  </w:num>
  <w:num w:numId="24">
    <w:abstractNumId w:val="4"/>
  </w:num>
  <w:num w:numId="25">
    <w:abstractNumId w:val="1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F75"/>
    <w:rsid w:val="00003DA1"/>
    <w:rsid w:val="00023F09"/>
    <w:rsid w:val="00025476"/>
    <w:rsid w:val="00034409"/>
    <w:rsid w:val="000356E7"/>
    <w:rsid w:val="00066237"/>
    <w:rsid w:val="000726B7"/>
    <w:rsid w:val="0008551C"/>
    <w:rsid w:val="00095EE5"/>
    <w:rsid w:val="000A2A37"/>
    <w:rsid w:val="000B34A3"/>
    <w:rsid w:val="000C6905"/>
    <w:rsid w:val="000F6DC0"/>
    <w:rsid w:val="00100803"/>
    <w:rsid w:val="00106BFA"/>
    <w:rsid w:val="0012592C"/>
    <w:rsid w:val="00126593"/>
    <w:rsid w:val="001516F2"/>
    <w:rsid w:val="00164612"/>
    <w:rsid w:val="001851AB"/>
    <w:rsid w:val="00195E2B"/>
    <w:rsid w:val="001B399E"/>
    <w:rsid w:val="001E194C"/>
    <w:rsid w:val="001E59EF"/>
    <w:rsid w:val="001F1566"/>
    <w:rsid w:val="001F4455"/>
    <w:rsid w:val="002031A7"/>
    <w:rsid w:val="0020416E"/>
    <w:rsid w:val="00205823"/>
    <w:rsid w:val="00206758"/>
    <w:rsid w:val="002202D2"/>
    <w:rsid w:val="002219B5"/>
    <w:rsid w:val="00230436"/>
    <w:rsid w:val="00254A77"/>
    <w:rsid w:val="00255F1A"/>
    <w:rsid w:val="002564A9"/>
    <w:rsid w:val="002617DC"/>
    <w:rsid w:val="00267EE8"/>
    <w:rsid w:val="00273676"/>
    <w:rsid w:val="00273DC0"/>
    <w:rsid w:val="00286A54"/>
    <w:rsid w:val="00293791"/>
    <w:rsid w:val="002A0742"/>
    <w:rsid w:val="002A5A49"/>
    <w:rsid w:val="002B06E9"/>
    <w:rsid w:val="002B4395"/>
    <w:rsid w:val="002B571B"/>
    <w:rsid w:val="002C037F"/>
    <w:rsid w:val="002C7532"/>
    <w:rsid w:val="002E7CEA"/>
    <w:rsid w:val="002F3C30"/>
    <w:rsid w:val="002F3E9A"/>
    <w:rsid w:val="003038BC"/>
    <w:rsid w:val="00303ED4"/>
    <w:rsid w:val="00305619"/>
    <w:rsid w:val="00312C62"/>
    <w:rsid w:val="00336EDF"/>
    <w:rsid w:val="00386906"/>
    <w:rsid w:val="003922A7"/>
    <w:rsid w:val="00392696"/>
    <w:rsid w:val="0039578C"/>
    <w:rsid w:val="003A2031"/>
    <w:rsid w:val="003B1C59"/>
    <w:rsid w:val="003B3CAA"/>
    <w:rsid w:val="003C15C0"/>
    <w:rsid w:val="003C1FF9"/>
    <w:rsid w:val="003C5452"/>
    <w:rsid w:val="003D3357"/>
    <w:rsid w:val="003F3A04"/>
    <w:rsid w:val="003F661F"/>
    <w:rsid w:val="00403D62"/>
    <w:rsid w:val="00411C0F"/>
    <w:rsid w:val="00413E67"/>
    <w:rsid w:val="00417B57"/>
    <w:rsid w:val="00421635"/>
    <w:rsid w:val="004507DD"/>
    <w:rsid w:val="00453ADE"/>
    <w:rsid w:val="004542A9"/>
    <w:rsid w:val="0045495D"/>
    <w:rsid w:val="004604B4"/>
    <w:rsid w:val="00461FE1"/>
    <w:rsid w:val="004647FF"/>
    <w:rsid w:val="004659C7"/>
    <w:rsid w:val="00487AED"/>
    <w:rsid w:val="004A247E"/>
    <w:rsid w:val="004B7811"/>
    <w:rsid w:val="004C0646"/>
    <w:rsid w:val="004C2B27"/>
    <w:rsid w:val="004C3F02"/>
    <w:rsid w:val="004C74FA"/>
    <w:rsid w:val="004F7EE5"/>
    <w:rsid w:val="00502004"/>
    <w:rsid w:val="00507ACB"/>
    <w:rsid w:val="0051033B"/>
    <w:rsid w:val="00540A74"/>
    <w:rsid w:val="0054533D"/>
    <w:rsid w:val="00556463"/>
    <w:rsid w:val="005618B3"/>
    <w:rsid w:val="005744D8"/>
    <w:rsid w:val="00582B87"/>
    <w:rsid w:val="005833D9"/>
    <w:rsid w:val="00591E69"/>
    <w:rsid w:val="005962DF"/>
    <w:rsid w:val="005A3421"/>
    <w:rsid w:val="005B60E9"/>
    <w:rsid w:val="005C5666"/>
    <w:rsid w:val="005D70C1"/>
    <w:rsid w:val="005F1DE4"/>
    <w:rsid w:val="005F4249"/>
    <w:rsid w:val="005F439D"/>
    <w:rsid w:val="00601185"/>
    <w:rsid w:val="00606EEF"/>
    <w:rsid w:val="00611033"/>
    <w:rsid w:val="00625C34"/>
    <w:rsid w:val="0063683C"/>
    <w:rsid w:val="0065024E"/>
    <w:rsid w:val="00651CCA"/>
    <w:rsid w:val="00670E65"/>
    <w:rsid w:val="0067238C"/>
    <w:rsid w:val="00673134"/>
    <w:rsid w:val="006848BB"/>
    <w:rsid w:val="006908C0"/>
    <w:rsid w:val="00697CFE"/>
    <w:rsid w:val="006A1E59"/>
    <w:rsid w:val="006A3588"/>
    <w:rsid w:val="006A75F4"/>
    <w:rsid w:val="006B0B73"/>
    <w:rsid w:val="006C134A"/>
    <w:rsid w:val="006C141F"/>
    <w:rsid w:val="006D31BC"/>
    <w:rsid w:val="006D78F3"/>
    <w:rsid w:val="006E2D9C"/>
    <w:rsid w:val="006E4F05"/>
    <w:rsid w:val="00716245"/>
    <w:rsid w:val="00721732"/>
    <w:rsid w:val="00724220"/>
    <w:rsid w:val="00724E9D"/>
    <w:rsid w:val="00725B0D"/>
    <w:rsid w:val="0075256B"/>
    <w:rsid w:val="00761292"/>
    <w:rsid w:val="00786DF6"/>
    <w:rsid w:val="0079050F"/>
    <w:rsid w:val="00795616"/>
    <w:rsid w:val="00797CDB"/>
    <w:rsid w:val="007A3C2D"/>
    <w:rsid w:val="007B6689"/>
    <w:rsid w:val="007D1696"/>
    <w:rsid w:val="007D3865"/>
    <w:rsid w:val="007D69CE"/>
    <w:rsid w:val="007E0C0E"/>
    <w:rsid w:val="007E1BEB"/>
    <w:rsid w:val="007E6500"/>
    <w:rsid w:val="007F73B3"/>
    <w:rsid w:val="008174B6"/>
    <w:rsid w:val="008241E7"/>
    <w:rsid w:val="00824854"/>
    <w:rsid w:val="00827D26"/>
    <w:rsid w:val="00832D34"/>
    <w:rsid w:val="00844C33"/>
    <w:rsid w:val="0084784C"/>
    <w:rsid w:val="008552C0"/>
    <w:rsid w:val="00877445"/>
    <w:rsid w:val="008B2BB8"/>
    <w:rsid w:val="008C0CCC"/>
    <w:rsid w:val="008C4FD8"/>
    <w:rsid w:val="008D6738"/>
    <w:rsid w:val="008E0B1F"/>
    <w:rsid w:val="008F6327"/>
    <w:rsid w:val="00900F5C"/>
    <w:rsid w:val="00914C96"/>
    <w:rsid w:val="00934242"/>
    <w:rsid w:val="0094431A"/>
    <w:rsid w:val="00945613"/>
    <w:rsid w:val="0094607C"/>
    <w:rsid w:val="00952CED"/>
    <w:rsid w:val="00961602"/>
    <w:rsid w:val="00965752"/>
    <w:rsid w:val="0096598F"/>
    <w:rsid w:val="00967CC9"/>
    <w:rsid w:val="00971BAE"/>
    <w:rsid w:val="00975311"/>
    <w:rsid w:val="00982647"/>
    <w:rsid w:val="009906A2"/>
    <w:rsid w:val="00997E76"/>
    <w:rsid w:val="009A517C"/>
    <w:rsid w:val="009D4DDE"/>
    <w:rsid w:val="009E063D"/>
    <w:rsid w:val="009E5B1D"/>
    <w:rsid w:val="009E7577"/>
    <w:rsid w:val="009F0AC8"/>
    <w:rsid w:val="009F4776"/>
    <w:rsid w:val="009F5337"/>
    <w:rsid w:val="00A06BC8"/>
    <w:rsid w:val="00A224F0"/>
    <w:rsid w:val="00A26E6F"/>
    <w:rsid w:val="00A32EAD"/>
    <w:rsid w:val="00A34C30"/>
    <w:rsid w:val="00A361A9"/>
    <w:rsid w:val="00A42B99"/>
    <w:rsid w:val="00A47B6E"/>
    <w:rsid w:val="00A505DD"/>
    <w:rsid w:val="00A64D32"/>
    <w:rsid w:val="00A66BCF"/>
    <w:rsid w:val="00A74A5B"/>
    <w:rsid w:val="00A76147"/>
    <w:rsid w:val="00AA2C2D"/>
    <w:rsid w:val="00AA5631"/>
    <w:rsid w:val="00AB1FF8"/>
    <w:rsid w:val="00AB25CC"/>
    <w:rsid w:val="00AB7C99"/>
    <w:rsid w:val="00AB7E55"/>
    <w:rsid w:val="00AC02E2"/>
    <w:rsid w:val="00AC4CA1"/>
    <w:rsid w:val="00AD705E"/>
    <w:rsid w:val="00AE3CBD"/>
    <w:rsid w:val="00B11383"/>
    <w:rsid w:val="00B130E7"/>
    <w:rsid w:val="00B32BF9"/>
    <w:rsid w:val="00B511C8"/>
    <w:rsid w:val="00B527D3"/>
    <w:rsid w:val="00B61A8B"/>
    <w:rsid w:val="00B73981"/>
    <w:rsid w:val="00B75F75"/>
    <w:rsid w:val="00B94126"/>
    <w:rsid w:val="00BA223E"/>
    <w:rsid w:val="00BA29C0"/>
    <w:rsid w:val="00BA3FB1"/>
    <w:rsid w:val="00BA55AE"/>
    <w:rsid w:val="00BA631B"/>
    <w:rsid w:val="00BB12D2"/>
    <w:rsid w:val="00BC1E40"/>
    <w:rsid w:val="00BC320E"/>
    <w:rsid w:val="00BD0BBE"/>
    <w:rsid w:val="00BD2BEF"/>
    <w:rsid w:val="00BE494C"/>
    <w:rsid w:val="00C151B3"/>
    <w:rsid w:val="00C245EF"/>
    <w:rsid w:val="00C30755"/>
    <w:rsid w:val="00C40C5F"/>
    <w:rsid w:val="00C41D66"/>
    <w:rsid w:val="00C45178"/>
    <w:rsid w:val="00C5502A"/>
    <w:rsid w:val="00C569EB"/>
    <w:rsid w:val="00C679E0"/>
    <w:rsid w:val="00C719DD"/>
    <w:rsid w:val="00C7579D"/>
    <w:rsid w:val="00C75B32"/>
    <w:rsid w:val="00C765A3"/>
    <w:rsid w:val="00C80B13"/>
    <w:rsid w:val="00C84352"/>
    <w:rsid w:val="00C8580D"/>
    <w:rsid w:val="00C85F30"/>
    <w:rsid w:val="00C90E44"/>
    <w:rsid w:val="00CA41DB"/>
    <w:rsid w:val="00CA68BB"/>
    <w:rsid w:val="00CA6F3E"/>
    <w:rsid w:val="00CD5146"/>
    <w:rsid w:val="00CE0B78"/>
    <w:rsid w:val="00D11519"/>
    <w:rsid w:val="00D12F9D"/>
    <w:rsid w:val="00D17A0A"/>
    <w:rsid w:val="00D239A8"/>
    <w:rsid w:val="00D2509D"/>
    <w:rsid w:val="00D436DF"/>
    <w:rsid w:val="00D54DD5"/>
    <w:rsid w:val="00D55033"/>
    <w:rsid w:val="00D61236"/>
    <w:rsid w:val="00D70282"/>
    <w:rsid w:val="00D9681B"/>
    <w:rsid w:val="00DA5E99"/>
    <w:rsid w:val="00DB4A8F"/>
    <w:rsid w:val="00DC49A0"/>
    <w:rsid w:val="00DF1528"/>
    <w:rsid w:val="00DF3D75"/>
    <w:rsid w:val="00DF3E5C"/>
    <w:rsid w:val="00E024C8"/>
    <w:rsid w:val="00E06AE5"/>
    <w:rsid w:val="00E200BD"/>
    <w:rsid w:val="00E21234"/>
    <w:rsid w:val="00E2412D"/>
    <w:rsid w:val="00E310AD"/>
    <w:rsid w:val="00E325E5"/>
    <w:rsid w:val="00E34024"/>
    <w:rsid w:val="00E428A3"/>
    <w:rsid w:val="00E77651"/>
    <w:rsid w:val="00E818D5"/>
    <w:rsid w:val="00E8227C"/>
    <w:rsid w:val="00E901F4"/>
    <w:rsid w:val="00E92A74"/>
    <w:rsid w:val="00E953DC"/>
    <w:rsid w:val="00EA05B6"/>
    <w:rsid w:val="00EE3C30"/>
    <w:rsid w:val="00EE4076"/>
    <w:rsid w:val="00EE6D1F"/>
    <w:rsid w:val="00EF51B1"/>
    <w:rsid w:val="00EF75D6"/>
    <w:rsid w:val="00F144EA"/>
    <w:rsid w:val="00F146B8"/>
    <w:rsid w:val="00F314EF"/>
    <w:rsid w:val="00F3362E"/>
    <w:rsid w:val="00F44F8E"/>
    <w:rsid w:val="00F513DD"/>
    <w:rsid w:val="00F54336"/>
    <w:rsid w:val="00F566DA"/>
    <w:rsid w:val="00F57967"/>
    <w:rsid w:val="00F63A62"/>
    <w:rsid w:val="00F6561F"/>
    <w:rsid w:val="00F715C1"/>
    <w:rsid w:val="00F75DAF"/>
    <w:rsid w:val="00F77DA7"/>
    <w:rsid w:val="00F80170"/>
    <w:rsid w:val="00F82CFD"/>
    <w:rsid w:val="00F8545C"/>
    <w:rsid w:val="00F96DBC"/>
    <w:rsid w:val="00FB2F54"/>
    <w:rsid w:val="00FC1273"/>
    <w:rsid w:val="00FC763A"/>
    <w:rsid w:val="00FD05D8"/>
    <w:rsid w:val="00FD399E"/>
    <w:rsid w:val="00FE6097"/>
    <w:rsid w:val="00FF0196"/>
    <w:rsid w:val="00FF42C7"/>
    <w:rsid w:val="00FF47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D301B2"/>
  <w15:docId w15:val="{0214AD7B-8004-4AF6-9E68-D1C45E71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B57"/>
  </w:style>
  <w:style w:type="paragraph" w:styleId="2">
    <w:name w:val="heading 2"/>
    <w:basedOn w:val="a"/>
    <w:next w:val="a"/>
    <w:link w:val="2Char"/>
    <w:unhideWhenUsed/>
    <w:qFormat/>
    <w:rsid w:val="00DF3D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DF3D75"/>
    <w:pPr>
      <w:keepNext/>
      <w:outlineLvl w:val="2"/>
    </w:pPr>
    <w:rPr>
      <w:rFonts w:ascii="Arial" w:hAnsi="Arial"/>
      <w:b/>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rsid w:val="00DF3D75"/>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rsid w:val="00DF3D75"/>
    <w:rPr>
      <w:rFonts w:ascii="Arial" w:hAnsi="Arial"/>
      <w:b/>
      <w:lang w:eastAsia="en-US"/>
    </w:rPr>
  </w:style>
  <w:style w:type="paragraph" w:styleId="a3">
    <w:name w:val="Balloon Text"/>
    <w:basedOn w:val="a"/>
    <w:semiHidden/>
    <w:rsid w:val="00B75F75"/>
    <w:rPr>
      <w:rFonts w:ascii="Tahoma" w:hAnsi="Tahoma" w:cs="Tahoma"/>
      <w:sz w:val="16"/>
      <w:szCs w:val="16"/>
    </w:rPr>
  </w:style>
  <w:style w:type="paragraph" w:styleId="a4">
    <w:name w:val="Body Text"/>
    <w:basedOn w:val="a"/>
    <w:link w:val="Char"/>
    <w:rsid w:val="004647FF"/>
    <w:pPr>
      <w:spacing w:line="360" w:lineRule="auto"/>
      <w:jc w:val="both"/>
    </w:pPr>
    <w:rPr>
      <w:sz w:val="24"/>
      <w:szCs w:val="24"/>
    </w:rPr>
  </w:style>
  <w:style w:type="character" w:customStyle="1" w:styleId="Char">
    <w:name w:val="Σώμα κειμένου Char"/>
    <w:basedOn w:val="a0"/>
    <w:link w:val="a4"/>
    <w:rsid w:val="00DF3E5C"/>
    <w:rPr>
      <w:sz w:val="24"/>
      <w:szCs w:val="24"/>
    </w:rPr>
  </w:style>
  <w:style w:type="character" w:styleId="-">
    <w:name w:val="Hyperlink"/>
    <w:rsid w:val="00392696"/>
    <w:rPr>
      <w:color w:val="0000FF"/>
      <w:u w:val="single"/>
    </w:rPr>
  </w:style>
  <w:style w:type="paragraph" w:customStyle="1" w:styleId="21">
    <w:name w:val="Σώμα κείμενου με εσοχή 21"/>
    <w:basedOn w:val="a"/>
    <w:rsid w:val="002B4395"/>
    <w:pPr>
      <w:suppressAutoHyphens/>
      <w:ind w:left="709"/>
      <w:jc w:val="both"/>
    </w:pPr>
    <w:rPr>
      <w:sz w:val="24"/>
      <w:lang w:eastAsia="ar-SA"/>
    </w:rPr>
  </w:style>
  <w:style w:type="paragraph" w:customStyle="1" w:styleId="31">
    <w:name w:val="Σώμα κείμενου 31"/>
    <w:basedOn w:val="a"/>
    <w:rsid w:val="002B4395"/>
    <w:pPr>
      <w:tabs>
        <w:tab w:val="left" w:pos="270"/>
      </w:tabs>
      <w:suppressAutoHyphens/>
      <w:spacing w:before="60" w:after="60" w:line="280" w:lineRule="atLeast"/>
      <w:jc w:val="both"/>
    </w:pPr>
    <w:rPr>
      <w:rFonts w:ascii="Verdana" w:hAnsi="Verdana"/>
      <w:sz w:val="22"/>
      <w:szCs w:val="24"/>
      <w:lang w:eastAsia="ar-SA"/>
    </w:rPr>
  </w:style>
  <w:style w:type="paragraph" w:customStyle="1" w:styleId="Default">
    <w:name w:val="Default"/>
    <w:rsid w:val="007D1696"/>
    <w:pPr>
      <w:autoSpaceDE w:val="0"/>
      <w:autoSpaceDN w:val="0"/>
      <w:adjustRightInd w:val="0"/>
    </w:pPr>
    <w:rPr>
      <w:rFonts w:ascii="Palatino Linotype" w:hAnsi="Palatino Linotype" w:cs="Palatino Linotype"/>
      <w:color w:val="000000"/>
      <w:sz w:val="24"/>
      <w:szCs w:val="24"/>
    </w:rPr>
  </w:style>
  <w:style w:type="paragraph" w:styleId="a5">
    <w:name w:val="List Paragraph"/>
    <w:basedOn w:val="a"/>
    <w:link w:val="Char0"/>
    <w:uiPriority w:val="34"/>
    <w:qFormat/>
    <w:rsid w:val="00E310AD"/>
    <w:pPr>
      <w:ind w:left="720"/>
    </w:pPr>
  </w:style>
  <w:style w:type="character" w:customStyle="1" w:styleId="Char0">
    <w:name w:val="Παράγραφος λίστας Char"/>
    <w:link w:val="a5"/>
    <w:uiPriority w:val="34"/>
    <w:locked/>
    <w:rsid w:val="00E8227C"/>
  </w:style>
  <w:style w:type="character" w:customStyle="1" w:styleId="ng-scope">
    <w:name w:val="ng-scope"/>
    <w:basedOn w:val="a0"/>
    <w:rsid w:val="006908C0"/>
  </w:style>
  <w:style w:type="paragraph" w:styleId="a6">
    <w:name w:val="header"/>
    <w:basedOn w:val="a"/>
    <w:link w:val="Char1"/>
    <w:rsid w:val="004659C7"/>
    <w:pPr>
      <w:tabs>
        <w:tab w:val="center" w:pos="4153"/>
        <w:tab w:val="right" w:pos="8306"/>
      </w:tabs>
    </w:pPr>
  </w:style>
  <w:style w:type="character" w:customStyle="1" w:styleId="Char1">
    <w:name w:val="Κεφαλίδα Char"/>
    <w:basedOn w:val="a0"/>
    <w:link w:val="a6"/>
    <w:rsid w:val="004659C7"/>
  </w:style>
  <w:style w:type="paragraph" w:styleId="a7">
    <w:name w:val="footer"/>
    <w:basedOn w:val="a"/>
    <w:link w:val="Char2"/>
    <w:uiPriority w:val="99"/>
    <w:rsid w:val="004659C7"/>
    <w:pPr>
      <w:tabs>
        <w:tab w:val="center" w:pos="4153"/>
        <w:tab w:val="right" w:pos="8306"/>
      </w:tabs>
    </w:pPr>
  </w:style>
  <w:style w:type="character" w:customStyle="1" w:styleId="Char2">
    <w:name w:val="Υποσέλιδο Char"/>
    <w:basedOn w:val="a0"/>
    <w:link w:val="a7"/>
    <w:uiPriority w:val="99"/>
    <w:rsid w:val="004659C7"/>
  </w:style>
  <w:style w:type="paragraph" w:customStyle="1" w:styleId="1">
    <w:name w:val="Παράγραφος λίστας1"/>
    <w:basedOn w:val="a"/>
    <w:qFormat/>
    <w:rsid w:val="00DF3D75"/>
    <w:pPr>
      <w:spacing w:after="200" w:line="276" w:lineRule="auto"/>
      <w:ind w:left="720"/>
      <w:contextualSpacing/>
    </w:pPr>
    <w:rPr>
      <w:rFonts w:ascii="Calibri" w:hAnsi="Calibri"/>
      <w:sz w:val="22"/>
      <w:szCs w:val="22"/>
    </w:rPr>
  </w:style>
  <w:style w:type="table" w:styleId="a8">
    <w:name w:val="Table Grid"/>
    <w:basedOn w:val="a1"/>
    <w:rsid w:val="00DF3D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10">
    <w:name w:val="Σώμα κείμενου 21"/>
    <w:basedOn w:val="a"/>
    <w:rsid w:val="00D55033"/>
    <w:pPr>
      <w:suppressAutoHyphens/>
      <w:spacing w:after="120" w:line="480" w:lineRule="auto"/>
    </w:pPr>
    <w:rPr>
      <w:sz w:val="24"/>
      <w:szCs w:val="24"/>
      <w:lang w:eastAsia="ar-SA"/>
    </w:rPr>
  </w:style>
  <w:style w:type="character" w:styleId="-0">
    <w:name w:val="FollowedHyperlink"/>
    <w:basedOn w:val="a0"/>
    <w:uiPriority w:val="99"/>
    <w:unhideWhenUsed/>
    <w:rsid w:val="008241E7"/>
    <w:rPr>
      <w:color w:val="800080"/>
      <w:u w:val="single"/>
    </w:rPr>
  </w:style>
  <w:style w:type="paragraph" w:customStyle="1" w:styleId="font5">
    <w:name w:val="font5"/>
    <w:basedOn w:val="a"/>
    <w:rsid w:val="008241E7"/>
    <w:pPr>
      <w:spacing w:before="100" w:beforeAutospacing="1" w:after="100" w:afterAutospacing="1"/>
    </w:pPr>
    <w:rPr>
      <w:rFonts w:ascii="Calibri" w:hAnsi="Calibri"/>
    </w:rPr>
  </w:style>
  <w:style w:type="paragraph" w:customStyle="1" w:styleId="font6">
    <w:name w:val="font6"/>
    <w:basedOn w:val="a"/>
    <w:rsid w:val="008241E7"/>
    <w:pPr>
      <w:spacing w:before="100" w:beforeAutospacing="1" w:after="100" w:afterAutospacing="1"/>
    </w:pPr>
    <w:rPr>
      <w:rFonts w:ascii="Calibri" w:hAnsi="Calibri"/>
      <w:color w:val="000000"/>
    </w:rPr>
  </w:style>
  <w:style w:type="paragraph" w:customStyle="1" w:styleId="xl67">
    <w:name w:val="xl67"/>
    <w:basedOn w:val="a"/>
    <w:rsid w:val="008241E7"/>
    <w:pPr>
      <w:spacing w:before="100" w:beforeAutospacing="1" w:after="100" w:afterAutospacing="1"/>
      <w:jc w:val="center"/>
      <w:textAlignment w:val="center"/>
    </w:pPr>
  </w:style>
  <w:style w:type="paragraph" w:customStyle="1" w:styleId="xl68">
    <w:name w:val="xl68"/>
    <w:basedOn w:val="a"/>
    <w:rsid w:val="008241E7"/>
    <w:pPr>
      <w:spacing w:before="100" w:beforeAutospacing="1" w:after="100" w:afterAutospacing="1"/>
      <w:jc w:val="center"/>
      <w:textAlignment w:val="center"/>
    </w:pPr>
  </w:style>
  <w:style w:type="paragraph" w:customStyle="1" w:styleId="xl69">
    <w:name w:val="xl69"/>
    <w:basedOn w:val="a"/>
    <w:rsid w:val="008241E7"/>
    <w:pPr>
      <w:spacing w:before="100" w:beforeAutospacing="1" w:after="100" w:afterAutospacing="1"/>
      <w:jc w:val="center"/>
      <w:textAlignment w:val="center"/>
    </w:pPr>
  </w:style>
  <w:style w:type="paragraph" w:customStyle="1" w:styleId="xl70">
    <w:name w:val="xl70"/>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8241E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
    <w:rsid w:val="008241E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77">
    <w:name w:val="xl77"/>
    <w:basedOn w:val="a"/>
    <w:rsid w:val="008241E7"/>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a"/>
    <w:rsid w:val="008241E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8241E7"/>
    <w:pPr>
      <w:pBdr>
        <w:top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
    <w:rsid w:val="008241E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
    <w:rsid w:val="008241E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3">
    <w:name w:val="xl83"/>
    <w:basedOn w:val="a"/>
    <w:rsid w:val="008241E7"/>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4">
    <w:name w:val="xl84"/>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5">
    <w:name w:val="xl85"/>
    <w:basedOn w:val="a"/>
    <w:rsid w:val="008241E7"/>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8">
    <w:name w:val="xl88"/>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8241E7"/>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1">
    <w:name w:val="xl91"/>
    <w:basedOn w:val="a"/>
    <w:rsid w:val="008241E7"/>
    <w:pPr>
      <w:pBdr>
        <w:top w:val="single" w:sz="4" w:space="0" w:color="auto"/>
        <w:bottom w:val="single" w:sz="4" w:space="0" w:color="auto"/>
      </w:pBdr>
      <w:spacing w:before="100" w:beforeAutospacing="1" w:after="100" w:afterAutospacing="1"/>
      <w:jc w:val="center"/>
      <w:textAlignment w:val="center"/>
    </w:pPr>
  </w:style>
  <w:style w:type="paragraph" w:customStyle="1" w:styleId="xl92">
    <w:name w:val="xl92"/>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a"/>
    <w:rsid w:val="008241E7"/>
    <w:pPr>
      <w:pBdr>
        <w:top w:val="single" w:sz="4" w:space="0" w:color="auto"/>
        <w:left w:val="single" w:sz="4" w:space="0" w:color="auto"/>
        <w:bottom w:val="single" w:sz="4" w:space="0" w:color="auto"/>
        <w:right w:val="single" w:sz="4" w:space="0" w:color="auto"/>
      </w:pBdr>
      <w:shd w:val="clear" w:color="FFFF99" w:fill="F1FBBD"/>
      <w:spacing w:before="100" w:beforeAutospacing="1" w:after="100" w:afterAutospacing="1"/>
      <w:jc w:val="center"/>
      <w:textAlignment w:val="center"/>
    </w:pPr>
  </w:style>
  <w:style w:type="paragraph" w:customStyle="1" w:styleId="xl94">
    <w:name w:val="xl94"/>
    <w:basedOn w:val="a"/>
    <w:rsid w:val="008241E7"/>
    <w:pPr>
      <w:pBdr>
        <w:top w:val="single" w:sz="4" w:space="0" w:color="auto"/>
        <w:left w:val="single" w:sz="4" w:space="0" w:color="auto"/>
        <w:bottom w:val="single" w:sz="4" w:space="0" w:color="auto"/>
        <w:right w:val="single" w:sz="4" w:space="0" w:color="auto"/>
      </w:pBdr>
      <w:shd w:val="clear" w:color="FFFF99" w:fill="F1FBBD"/>
      <w:spacing w:before="100" w:beforeAutospacing="1" w:after="100" w:afterAutospacing="1"/>
      <w:jc w:val="center"/>
      <w:textAlignment w:val="center"/>
    </w:pPr>
  </w:style>
  <w:style w:type="paragraph" w:customStyle="1" w:styleId="xl95">
    <w:name w:val="xl95"/>
    <w:basedOn w:val="a"/>
    <w:rsid w:val="008241E7"/>
    <w:pPr>
      <w:pBdr>
        <w:top w:val="single" w:sz="4" w:space="0" w:color="auto"/>
        <w:left w:val="single" w:sz="4" w:space="0" w:color="auto"/>
        <w:bottom w:val="single" w:sz="4" w:space="0" w:color="auto"/>
        <w:right w:val="single" w:sz="4" w:space="0" w:color="auto"/>
      </w:pBdr>
      <w:shd w:val="clear" w:color="FFFF99" w:fill="F1FBBD"/>
      <w:spacing w:before="100" w:beforeAutospacing="1" w:after="100" w:afterAutospacing="1"/>
      <w:jc w:val="center"/>
      <w:textAlignment w:val="center"/>
    </w:pPr>
  </w:style>
  <w:style w:type="paragraph" w:customStyle="1" w:styleId="xl96">
    <w:name w:val="xl96"/>
    <w:basedOn w:val="a"/>
    <w:rsid w:val="008241E7"/>
    <w:pPr>
      <w:pBdr>
        <w:top w:val="single" w:sz="4" w:space="0" w:color="auto"/>
        <w:left w:val="single" w:sz="4" w:space="0" w:color="auto"/>
        <w:bottom w:val="single" w:sz="4" w:space="0" w:color="auto"/>
        <w:right w:val="single" w:sz="4" w:space="0" w:color="auto"/>
      </w:pBdr>
      <w:shd w:val="clear" w:color="FFFF99" w:fill="F1FBBD"/>
      <w:spacing w:before="100" w:beforeAutospacing="1" w:after="100" w:afterAutospacing="1"/>
      <w:jc w:val="center"/>
      <w:textAlignment w:val="center"/>
    </w:pPr>
  </w:style>
  <w:style w:type="paragraph" w:customStyle="1" w:styleId="xl97">
    <w:name w:val="xl97"/>
    <w:basedOn w:val="a"/>
    <w:rsid w:val="008241E7"/>
    <w:pPr>
      <w:pBdr>
        <w:top w:val="single" w:sz="4" w:space="0" w:color="auto"/>
        <w:bottom w:val="single" w:sz="4" w:space="0" w:color="auto"/>
        <w:right w:val="single" w:sz="4" w:space="0" w:color="auto"/>
      </w:pBdr>
      <w:shd w:val="clear" w:color="FFFF99" w:fill="F1FBBD"/>
      <w:spacing w:before="100" w:beforeAutospacing="1" w:after="100" w:afterAutospacing="1"/>
      <w:jc w:val="center"/>
      <w:textAlignment w:val="center"/>
    </w:pPr>
  </w:style>
  <w:style w:type="paragraph" w:customStyle="1" w:styleId="xl98">
    <w:name w:val="xl98"/>
    <w:basedOn w:val="a"/>
    <w:rsid w:val="008241E7"/>
    <w:pPr>
      <w:pBdr>
        <w:top w:val="single" w:sz="4" w:space="0" w:color="auto"/>
        <w:left w:val="single" w:sz="4" w:space="0" w:color="auto"/>
        <w:bottom w:val="single" w:sz="4" w:space="0" w:color="auto"/>
        <w:right w:val="single" w:sz="4" w:space="0" w:color="auto"/>
      </w:pBdr>
      <w:shd w:val="clear" w:color="FFFF99" w:fill="F1FBBD"/>
      <w:spacing w:before="100" w:beforeAutospacing="1" w:after="100" w:afterAutospacing="1"/>
      <w:jc w:val="center"/>
      <w:textAlignment w:val="center"/>
    </w:pPr>
    <w:rPr>
      <w:sz w:val="18"/>
      <w:szCs w:val="18"/>
    </w:rPr>
  </w:style>
  <w:style w:type="paragraph" w:customStyle="1" w:styleId="xl99">
    <w:name w:val="xl99"/>
    <w:basedOn w:val="a"/>
    <w:rsid w:val="008241E7"/>
    <w:pPr>
      <w:pBdr>
        <w:top w:val="single" w:sz="4" w:space="0" w:color="auto"/>
        <w:left w:val="single" w:sz="4" w:space="0" w:color="auto"/>
        <w:bottom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00">
    <w:name w:val="xl100"/>
    <w:basedOn w:val="a"/>
    <w:rsid w:val="008241E7"/>
    <w:pPr>
      <w:pBdr>
        <w:top w:val="single" w:sz="4" w:space="0" w:color="auto"/>
        <w:bottom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01">
    <w:name w:val="xl101"/>
    <w:basedOn w:val="a"/>
    <w:rsid w:val="008241E7"/>
    <w:pPr>
      <w:pBdr>
        <w:top w:val="single" w:sz="4" w:space="0" w:color="auto"/>
        <w:left w:val="single" w:sz="4" w:space="0" w:color="auto"/>
        <w:bottom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02">
    <w:name w:val="xl102"/>
    <w:basedOn w:val="a"/>
    <w:rsid w:val="008241E7"/>
    <w:pPr>
      <w:pBdr>
        <w:top w:val="single" w:sz="4" w:space="0" w:color="auto"/>
        <w:left w:val="single" w:sz="4" w:space="0" w:color="auto"/>
        <w:bottom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03">
    <w:name w:val="xl103"/>
    <w:basedOn w:val="a"/>
    <w:rsid w:val="008241E7"/>
    <w:pPr>
      <w:pBdr>
        <w:top w:val="single" w:sz="4" w:space="0" w:color="auto"/>
        <w:left w:val="single" w:sz="4" w:space="0" w:color="auto"/>
        <w:bottom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04">
    <w:name w:val="xl104"/>
    <w:basedOn w:val="a"/>
    <w:rsid w:val="008241E7"/>
    <w:pPr>
      <w:pBdr>
        <w:top w:val="single" w:sz="4" w:space="0" w:color="auto"/>
        <w:left w:val="single" w:sz="4" w:space="0" w:color="auto"/>
      </w:pBdr>
      <w:shd w:val="clear" w:color="000000" w:fill="F1FBBD"/>
      <w:spacing w:before="100" w:beforeAutospacing="1" w:after="100" w:afterAutospacing="1"/>
      <w:jc w:val="center"/>
      <w:textAlignment w:val="center"/>
    </w:pPr>
    <w:rPr>
      <w:b/>
      <w:bCs/>
      <w:sz w:val="19"/>
      <w:szCs w:val="19"/>
    </w:rPr>
  </w:style>
  <w:style w:type="paragraph" w:customStyle="1" w:styleId="xl105">
    <w:name w:val="xl105"/>
    <w:basedOn w:val="a"/>
    <w:rsid w:val="008241E7"/>
    <w:pPr>
      <w:pBdr>
        <w:top w:val="single" w:sz="4" w:space="0" w:color="auto"/>
        <w:left w:val="single" w:sz="4" w:space="0" w:color="auto"/>
        <w:bottom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06">
    <w:name w:val="xl106"/>
    <w:basedOn w:val="a"/>
    <w:rsid w:val="008241E7"/>
    <w:pPr>
      <w:pBdr>
        <w:top w:val="single" w:sz="4" w:space="0" w:color="auto"/>
        <w:left w:val="single" w:sz="4" w:space="0" w:color="auto"/>
        <w:bottom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07">
    <w:name w:val="xl107"/>
    <w:basedOn w:val="a"/>
    <w:rsid w:val="008241E7"/>
    <w:pPr>
      <w:pBdr>
        <w:top w:val="single" w:sz="4" w:space="0" w:color="auto"/>
        <w:left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08">
    <w:name w:val="xl108"/>
    <w:basedOn w:val="a"/>
    <w:rsid w:val="008241E7"/>
    <w:pPr>
      <w:pBdr>
        <w:top w:val="single" w:sz="4" w:space="0" w:color="auto"/>
        <w:left w:val="single" w:sz="4" w:space="0" w:color="auto"/>
        <w:bottom w:val="single" w:sz="4" w:space="0" w:color="auto"/>
        <w:right w:val="single" w:sz="4" w:space="0" w:color="auto"/>
      </w:pBdr>
      <w:shd w:val="clear" w:color="000000" w:fill="F1FBBD"/>
      <w:spacing w:before="100" w:beforeAutospacing="1" w:after="100" w:afterAutospacing="1"/>
      <w:jc w:val="center"/>
      <w:textAlignment w:val="center"/>
    </w:pPr>
    <w:rPr>
      <w:rFonts w:ascii="Calibri" w:hAnsi="Calibri"/>
    </w:rPr>
  </w:style>
  <w:style w:type="paragraph" w:customStyle="1" w:styleId="xl109">
    <w:name w:val="xl109"/>
    <w:basedOn w:val="a"/>
    <w:rsid w:val="008241E7"/>
    <w:pPr>
      <w:pBdr>
        <w:top w:val="single" w:sz="4" w:space="0" w:color="auto"/>
        <w:left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10">
    <w:name w:val="xl110"/>
    <w:basedOn w:val="a"/>
    <w:rsid w:val="008241E7"/>
    <w:pPr>
      <w:pBdr>
        <w:top w:val="single" w:sz="4" w:space="0" w:color="auto"/>
      </w:pBdr>
      <w:shd w:val="clear" w:color="000000" w:fill="F1FBBD"/>
      <w:spacing w:before="100" w:beforeAutospacing="1" w:after="100" w:afterAutospacing="1"/>
      <w:jc w:val="center"/>
      <w:textAlignment w:val="center"/>
    </w:pPr>
  </w:style>
  <w:style w:type="paragraph" w:customStyle="1" w:styleId="xl111">
    <w:name w:val="xl111"/>
    <w:basedOn w:val="a"/>
    <w:rsid w:val="008241E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112">
    <w:name w:val="xl112"/>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
    <w:name w:val="xl113"/>
    <w:basedOn w:val="a"/>
    <w:rsid w:val="008241E7"/>
    <w:pPr>
      <w:spacing w:before="100" w:beforeAutospacing="1" w:after="100" w:afterAutospacing="1"/>
    </w:pPr>
    <w:rPr>
      <w:sz w:val="28"/>
      <w:szCs w:val="28"/>
    </w:rPr>
  </w:style>
  <w:style w:type="paragraph" w:customStyle="1" w:styleId="xl114">
    <w:name w:val="xl114"/>
    <w:basedOn w:val="a"/>
    <w:rsid w:val="008241E7"/>
    <w:pPr>
      <w:pBdr>
        <w:top w:val="single" w:sz="4" w:space="0" w:color="auto"/>
        <w:left w:val="single" w:sz="4" w:space="0" w:color="auto"/>
        <w:right w:val="single" w:sz="4" w:space="0" w:color="auto"/>
      </w:pBdr>
      <w:shd w:val="clear" w:color="FFFF99" w:fill="F1FBBD"/>
      <w:spacing w:before="100" w:beforeAutospacing="1" w:after="100" w:afterAutospacing="1"/>
      <w:jc w:val="center"/>
      <w:textAlignment w:val="center"/>
    </w:pPr>
  </w:style>
  <w:style w:type="paragraph" w:customStyle="1" w:styleId="xl115">
    <w:name w:val="xl115"/>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
    <w:rsid w:val="008241E7"/>
    <w:pPr>
      <w:pBdr>
        <w:top w:val="single" w:sz="4" w:space="0" w:color="auto"/>
        <w:left w:val="single" w:sz="4" w:space="0" w:color="auto"/>
        <w:bottom w:val="single" w:sz="4" w:space="0" w:color="auto"/>
        <w:right w:val="single" w:sz="4" w:space="0" w:color="auto"/>
      </w:pBdr>
      <w:shd w:val="clear" w:color="FFFF99" w:fill="F1FBBD"/>
      <w:spacing w:before="100" w:beforeAutospacing="1" w:after="100" w:afterAutospacing="1"/>
      <w:jc w:val="center"/>
      <w:textAlignment w:val="center"/>
    </w:pPr>
    <w:rPr>
      <w:rFonts w:ascii="Calibri" w:hAnsi="Calibri"/>
    </w:rPr>
  </w:style>
  <w:style w:type="paragraph" w:customStyle="1" w:styleId="xl117">
    <w:name w:val="xl117"/>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18">
    <w:name w:val="xl118"/>
    <w:basedOn w:val="a"/>
    <w:rsid w:val="008241E7"/>
    <w:pPr>
      <w:pBdr>
        <w:top w:val="single" w:sz="4" w:space="0" w:color="auto"/>
        <w:bottom w:val="single" w:sz="4" w:space="0" w:color="auto"/>
      </w:pBdr>
      <w:shd w:val="clear" w:color="000000" w:fill="F1FBBD"/>
      <w:spacing w:before="100" w:beforeAutospacing="1" w:after="100" w:afterAutospacing="1"/>
      <w:jc w:val="center"/>
      <w:textAlignment w:val="center"/>
    </w:pPr>
    <w:rPr>
      <w:b/>
      <w:bCs/>
    </w:rPr>
  </w:style>
  <w:style w:type="paragraph" w:customStyle="1" w:styleId="xl119">
    <w:name w:val="xl119"/>
    <w:basedOn w:val="a"/>
    <w:rsid w:val="008241E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a"/>
    <w:rsid w:val="008241E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1">
    <w:name w:val="xl121"/>
    <w:basedOn w:val="a"/>
    <w:rsid w:val="008241E7"/>
    <w:pPr>
      <w:pBdr>
        <w:top w:val="single" w:sz="4" w:space="0" w:color="auto"/>
        <w:left w:val="single" w:sz="4" w:space="0" w:color="auto"/>
        <w:bottom w:val="single" w:sz="4" w:space="0" w:color="auto"/>
        <w:right w:val="single" w:sz="4" w:space="0" w:color="auto"/>
      </w:pBdr>
      <w:shd w:val="clear" w:color="000000" w:fill="F1FBBD"/>
      <w:spacing w:before="100" w:beforeAutospacing="1" w:after="100" w:afterAutospacing="1"/>
      <w:jc w:val="center"/>
      <w:textAlignment w:val="center"/>
    </w:pPr>
    <w:rPr>
      <w:b/>
      <w:bCs/>
    </w:rPr>
  </w:style>
  <w:style w:type="paragraph" w:customStyle="1" w:styleId="xl122">
    <w:name w:val="xl122"/>
    <w:basedOn w:val="a"/>
    <w:rsid w:val="008241E7"/>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23">
    <w:name w:val="xl123"/>
    <w:basedOn w:val="a"/>
    <w:rsid w:val="008241E7"/>
    <w:pPr>
      <w:pBdr>
        <w:top w:val="single" w:sz="4" w:space="0" w:color="auto"/>
        <w:left w:val="single" w:sz="4" w:space="0" w:color="auto"/>
        <w:bottom w:val="single" w:sz="4" w:space="0" w:color="auto"/>
        <w:right w:val="single" w:sz="4" w:space="0" w:color="auto"/>
      </w:pBdr>
      <w:shd w:val="clear" w:color="FFFF99" w:fill="F1FBBD"/>
      <w:spacing w:before="100" w:beforeAutospacing="1" w:after="100" w:afterAutospacing="1"/>
      <w:jc w:val="center"/>
      <w:textAlignment w:val="center"/>
    </w:pPr>
    <w:rPr>
      <w:b/>
      <w:bCs/>
    </w:rPr>
  </w:style>
  <w:style w:type="paragraph" w:customStyle="1" w:styleId="xl124">
    <w:name w:val="xl124"/>
    <w:basedOn w:val="a"/>
    <w:rsid w:val="008241E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
    <w:rsid w:val="008241E7"/>
    <w:pPr>
      <w:pBdr>
        <w:top w:val="single" w:sz="4" w:space="0" w:color="auto"/>
        <w:left w:val="single" w:sz="4" w:space="0" w:color="auto"/>
      </w:pBdr>
      <w:shd w:val="clear" w:color="FFFF99" w:fill="F1FBBD"/>
      <w:spacing w:before="100" w:beforeAutospacing="1" w:after="100" w:afterAutospacing="1"/>
      <w:jc w:val="center"/>
      <w:textAlignment w:val="center"/>
    </w:pPr>
    <w:rPr>
      <w:b/>
      <w:bCs/>
    </w:rPr>
  </w:style>
  <w:style w:type="paragraph" w:customStyle="1" w:styleId="xl126">
    <w:name w:val="xl126"/>
    <w:basedOn w:val="a"/>
    <w:rsid w:val="008241E7"/>
    <w:pPr>
      <w:pBdr>
        <w:top w:val="single" w:sz="4" w:space="0" w:color="auto"/>
        <w:bottom w:val="single" w:sz="4" w:space="0" w:color="auto"/>
        <w:right w:val="single" w:sz="4" w:space="0" w:color="auto"/>
      </w:pBdr>
      <w:shd w:val="clear" w:color="FFFF99" w:fill="F1FBBD"/>
      <w:spacing w:before="100" w:beforeAutospacing="1" w:after="100" w:afterAutospacing="1"/>
      <w:jc w:val="center"/>
      <w:textAlignment w:val="center"/>
    </w:pPr>
    <w:rPr>
      <w:b/>
      <w:bCs/>
    </w:rPr>
  </w:style>
  <w:style w:type="paragraph" w:customStyle="1" w:styleId="xl127">
    <w:name w:val="xl127"/>
    <w:basedOn w:val="a"/>
    <w:rsid w:val="008241E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8">
    <w:name w:val="xl128"/>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9">
    <w:name w:val="xl129"/>
    <w:basedOn w:val="a"/>
    <w:rsid w:val="008241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
    <w:rsid w:val="008241E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1">
    <w:name w:val="xl131"/>
    <w:basedOn w:val="a"/>
    <w:rsid w:val="008241E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32">
    <w:name w:val="xl132"/>
    <w:basedOn w:val="a"/>
    <w:rsid w:val="008241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3">
    <w:name w:val="xl133"/>
    <w:basedOn w:val="a"/>
    <w:rsid w:val="008241E7"/>
    <w:pPr>
      <w:pBdr>
        <w:left w:val="single" w:sz="4" w:space="0" w:color="auto"/>
        <w:right w:val="single" w:sz="4" w:space="0" w:color="auto"/>
      </w:pBdr>
      <w:shd w:val="clear" w:color="FFFF99" w:fill="F1FBBD"/>
      <w:spacing w:before="100" w:beforeAutospacing="1" w:after="100" w:afterAutospacing="1"/>
      <w:jc w:val="center"/>
      <w:textAlignment w:val="center"/>
    </w:pPr>
  </w:style>
  <w:style w:type="paragraph" w:customStyle="1" w:styleId="xl134">
    <w:name w:val="xl134"/>
    <w:basedOn w:val="a"/>
    <w:rsid w:val="008241E7"/>
    <w:pPr>
      <w:pBdr>
        <w:left w:val="single" w:sz="4" w:space="0" w:color="auto"/>
        <w:bottom w:val="single" w:sz="4" w:space="0" w:color="auto"/>
        <w:right w:val="single" w:sz="4" w:space="0" w:color="auto"/>
      </w:pBdr>
      <w:shd w:val="clear" w:color="FFFF99" w:fill="F1FBBD"/>
      <w:spacing w:before="100" w:beforeAutospacing="1" w:after="100" w:afterAutospacing="1"/>
      <w:jc w:val="center"/>
      <w:textAlignment w:val="center"/>
    </w:pPr>
  </w:style>
  <w:style w:type="paragraph" w:customStyle="1" w:styleId="xl135">
    <w:name w:val="xl135"/>
    <w:basedOn w:val="a"/>
    <w:rsid w:val="008241E7"/>
    <w:pPr>
      <w:pBdr>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8241E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8241E7"/>
    <w:pPr>
      <w:pBdr>
        <w:left w:val="single" w:sz="4" w:space="0" w:color="auto"/>
        <w:bottom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38">
    <w:name w:val="xl138"/>
    <w:basedOn w:val="a"/>
    <w:rsid w:val="008241E7"/>
    <w:pPr>
      <w:pBdr>
        <w:left w:val="single" w:sz="4" w:space="0" w:color="auto"/>
        <w:right w:val="single" w:sz="4" w:space="0" w:color="auto"/>
      </w:pBdr>
      <w:shd w:val="clear" w:color="000000" w:fill="F1FBBD"/>
      <w:spacing w:before="100" w:beforeAutospacing="1" w:after="100" w:afterAutospacing="1"/>
      <w:jc w:val="center"/>
      <w:textAlignment w:val="center"/>
    </w:pPr>
  </w:style>
  <w:style w:type="paragraph" w:customStyle="1" w:styleId="xl139">
    <w:name w:val="xl139"/>
    <w:basedOn w:val="a"/>
    <w:rsid w:val="008241E7"/>
    <w:pPr>
      <w:spacing w:before="100" w:beforeAutospacing="1" w:after="100" w:afterAutospacing="1"/>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9167">
      <w:bodyDiv w:val="1"/>
      <w:marLeft w:val="0"/>
      <w:marRight w:val="0"/>
      <w:marTop w:val="0"/>
      <w:marBottom w:val="0"/>
      <w:divBdr>
        <w:top w:val="none" w:sz="0" w:space="0" w:color="auto"/>
        <w:left w:val="none" w:sz="0" w:space="0" w:color="auto"/>
        <w:bottom w:val="none" w:sz="0" w:space="0" w:color="auto"/>
        <w:right w:val="none" w:sz="0" w:space="0" w:color="auto"/>
      </w:divBdr>
    </w:div>
    <w:div w:id="101608270">
      <w:bodyDiv w:val="1"/>
      <w:marLeft w:val="0"/>
      <w:marRight w:val="0"/>
      <w:marTop w:val="0"/>
      <w:marBottom w:val="0"/>
      <w:divBdr>
        <w:top w:val="none" w:sz="0" w:space="0" w:color="auto"/>
        <w:left w:val="none" w:sz="0" w:space="0" w:color="auto"/>
        <w:bottom w:val="none" w:sz="0" w:space="0" w:color="auto"/>
        <w:right w:val="none" w:sz="0" w:space="0" w:color="auto"/>
      </w:divBdr>
    </w:div>
    <w:div w:id="243757995">
      <w:bodyDiv w:val="1"/>
      <w:marLeft w:val="0"/>
      <w:marRight w:val="0"/>
      <w:marTop w:val="0"/>
      <w:marBottom w:val="0"/>
      <w:divBdr>
        <w:top w:val="none" w:sz="0" w:space="0" w:color="auto"/>
        <w:left w:val="none" w:sz="0" w:space="0" w:color="auto"/>
        <w:bottom w:val="none" w:sz="0" w:space="0" w:color="auto"/>
        <w:right w:val="none" w:sz="0" w:space="0" w:color="auto"/>
      </w:divBdr>
    </w:div>
    <w:div w:id="1275018470">
      <w:bodyDiv w:val="1"/>
      <w:marLeft w:val="0"/>
      <w:marRight w:val="0"/>
      <w:marTop w:val="0"/>
      <w:marBottom w:val="0"/>
      <w:divBdr>
        <w:top w:val="none" w:sz="0" w:space="0" w:color="auto"/>
        <w:left w:val="none" w:sz="0" w:space="0" w:color="auto"/>
        <w:bottom w:val="none" w:sz="0" w:space="0" w:color="auto"/>
        <w:right w:val="none" w:sz="0" w:space="0" w:color="auto"/>
      </w:divBdr>
    </w:div>
    <w:div w:id="1671134494">
      <w:bodyDiv w:val="1"/>
      <w:marLeft w:val="0"/>
      <w:marRight w:val="0"/>
      <w:marTop w:val="0"/>
      <w:marBottom w:val="0"/>
      <w:divBdr>
        <w:top w:val="none" w:sz="0" w:space="0" w:color="auto"/>
        <w:left w:val="none" w:sz="0" w:space="0" w:color="auto"/>
        <w:bottom w:val="none" w:sz="0" w:space="0" w:color="auto"/>
        <w:right w:val="none" w:sz="0" w:space="0" w:color="auto"/>
      </w:divBdr>
    </w:div>
    <w:div w:id="1754038251">
      <w:bodyDiv w:val="1"/>
      <w:marLeft w:val="0"/>
      <w:marRight w:val="0"/>
      <w:marTop w:val="0"/>
      <w:marBottom w:val="0"/>
      <w:divBdr>
        <w:top w:val="none" w:sz="0" w:space="0" w:color="auto"/>
        <w:left w:val="none" w:sz="0" w:space="0" w:color="auto"/>
        <w:bottom w:val="none" w:sz="0" w:space="0" w:color="auto"/>
        <w:right w:val="none" w:sz="0" w:space="0" w:color="auto"/>
      </w:divBdr>
    </w:div>
    <w:div w:id="20695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sagarakis@uoc.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ylona@uoc.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2810.gr" TargetMode="External"/><Relationship Id="rId4" Type="http://schemas.openxmlformats.org/officeDocument/2006/relationships/settings" Target="settings.xml"/><Relationship Id="rId9" Type="http://schemas.openxmlformats.org/officeDocument/2006/relationships/hyperlink" Target="http://www.uoc.gr" TargetMode="Externa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B7D8C-5907-431A-B23C-2B2389509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2260</Words>
  <Characters>12210</Characters>
  <Application>Microsoft Office Word</Application>
  <DocSecurity>0</DocSecurity>
  <Lines>101</Lines>
  <Paragraphs>28</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14442</CharactersWithSpaces>
  <SharedDoc>false</SharedDoc>
  <HLinks>
    <vt:vector size="12" baseType="variant">
      <vt:variant>
        <vt:i4>7602239</vt:i4>
      </vt:variant>
      <vt:variant>
        <vt:i4>3</vt:i4>
      </vt:variant>
      <vt:variant>
        <vt:i4>0</vt:i4>
      </vt:variant>
      <vt:variant>
        <vt:i4>5</vt:i4>
      </vt:variant>
      <vt:variant>
        <vt:lpwstr>http://www.2810.gr/</vt:lpwstr>
      </vt:variant>
      <vt:variant>
        <vt:lpwstr/>
      </vt:variant>
      <vt:variant>
        <vt:i4>7667811</vt:i4>
      </vt:variant>
      <vt:variant>
        <vt:i4>0</vt:i4>
      </vt:variant>
      <vt:variant>
        <vt:i4>0</vt:i4>
      </vt:variant>
      <vt:variant>
        <vt:i4>5</vt:i4>
      </vt:variant>
      <vt:variant>
        <vt:lpwstr>http://www.uoc.gr/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ΥΠΗΡΕΣΙΑ-ΕΡΓΩΝ</dc:creator>
  <cp:lastModifiedBy>User</cp:lastModifiedBy>
  <cp:revision>8</cp:revision>
  <cp:lastPrinted>2022-05-04T06:40:00Z</cp:lastPrinted>
  <dcterms:created xsi:type="dcterms:W3CDTF">2022-08-03T06:16:00Z</dcterms:created>
  <dcterms:modified xsi:type="dcterms:W3CDTF">2022-08-18T06:35:00Z</dcterms:modified>
</cp:coreProperties>
</file>