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tblLayout w:type="fixed"/>
        <w:tblLook w:val="0000" w:firstRow="0" w:lastRow="0" w:firstColumn="0" w:lastColumn="0" w:noHBand="0" w:noVBand="0"/>
      </w:tblPr>
      <w:tblGrid>
        <w:gridCol w:w="9270"/>
        <w:gridCol w:w="236"/>
        <w:gridCol w:w="667"/>
      </w:tblGrid>
      <w:tr w:rsidR="00DF3E5C" w:rsidRPr="00336894" w:rsidTr="00AB25CC">
        <w:tc>
          <w:tcPr>
            <w:tcW w:w="9270" w:type="dxa"/>
          </w:tcPr>
          <w:p w:rsidR="00DF3E5C" w:rsidRPr="00336894" w:rsidRDefault="00DF3E5C" w:rsidP="00AB25CC">
            <w:pPr>
              <w:rPr>
                <w:rFonts w:asciiTheme="majorHAnsi" w:hAnsiTheme="majorHAnsi"/>
                <w:b/>
                <w:bCs/>
                <w:sz w:val="22"/>
                <w:szCs w:val="22"/>
                <w:lang w:val="en-US"/>
              </w:rPr>
            </w:pPr>
          </w:p>
          <w:p w:rsidR="00DF3E5C" w:rsidRPr="00336894" w:rsidRDefault="00F10311" w:rsidP="00AB25CC">
            <w:pPr>
              <w:rPr>
                <w:rFonts w:asciiTheme="majorHAnsi" w:hAnsiTheme="majorHAnsi"/>
                <w:b/>
                <w:bCs/>
                <w:sz w:val="22"/>
                <w:szCs w:val="22"/>
              </w:rPr>
            </w:pPr>
            <w:r>
              <w:rPr>
                <w:rFonts w:asciiTheme="majorHAnsi" w:hAnsiTheme="majorHAnsi"/>
                <w:b/>
                <w:bCs/>
                <w:noProof/>
                <w:sz w:val="22"/>
                <w:szCs w:val="22"/>
              </w:rPr>
              <mc:AlternateContent>
                <mc:Choice Requires="wps">
                  <w:drawing>
                    <wp:anchor distT="0" distB="0" distL="114300" distR="114300" simplePos="0" relativeHeight="251658240" behindDoc="0" locked="0" layoutInCell="1" allowOverlap="1">
                      <wp:simplePos x="0" y="0"/>
                      <wp:positionH relativeFrom="column">
                        <wp:posOffset>851535</wp:posOffset>
                      </wp:positionH>
                      <wp:positionV relativeFrom="paragraph">
                        <wp:posOffset>10160</wp:posOffset>
                      </wp:positionV>
                      <wp:extent cx="5217795" cy="1056640"/>
                      <wp:effectExtent l="0" t="635"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9C7" w:rsidRPr="0067238C" w:rsidRDefault="004659C7"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rsidR="004659C7" w:rsidRPr="00FD36AA" w:rsidRDefault="004659C7"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rsidR="004659C7" w:rsidRDefault="004659C7"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rsidR="004659C7" w:rsidRPr="00D54DD5" w:rsidRDefault="004659C7" w:rsidP="00DF3E5C">
                                  <w:pPr>
                                    <w:rPr>
                                      <w:rFonts w:ascii="Cambria" w:hAnsi="Cambria" w:cs="Arial"/>
                                      <w:b/>
                                      <w:sz w:val="22"/>
                                      <w:szCs w:val="22"/>
                                    </w:rPr>
                                  </w:pPr>
                                  <w:r w:rsidRPr="00D54DD5">
                                    <w:rPr>
                                      <w:rFonts w:ascii="Cambria" w:hAnsi="Cambria" w:cs="Arial"/>
                                      <w:b/>
                                      <w:sz w:val="22"/>
                                      <w:szCs w:val="22"/>
                                    </w:rPr>
                                    <w:t>ΥΠΟΔΙΕΥΘΥΝΣΗ ΟΙΚΟΝΟΜΙΚΗΣ ΔΙΑΧΕΙΡΙΣΗΣ</w:t>
                                  </w:r>
                                </w:p>
                                <w:p w:rsidR="004659C7" w:rsidRPr="00D54DD5" w:rsidRDefault="004659C7" w:rsidP="00DF3E5C">
                                  <w:pPr>
                                    <w:rPr>
                                      <w:rFonts w:ascii="Cambria" w:hAnsi="Cambria" w:cs="Arial"/>
                                      <w:b/>
                                      <w:sz w:val="22"/>
                                      <w:szCs w:val="22"/>
                                    </w:rPr>
                                  </w:pPr>
                                  <w:r w:rsidRPr="00D54DD5">
                                    <w:rPr>
                                      <w:rFonts w:ascii="Cambria" w:hAnsi="Cambria" w:cs="Arial"/>
                                      <w:b/>
                                      <w:sz w:val="22"/>
                                      <w:szCs w:val="22"/>
                                    </w:rPr>
                                    <w:t>ΤΜΗΜΑ ΠΡΟΜΗΘΕΙΩΝ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7.05pt;margin-top:.8pt;width:410.85pt;height:8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ctwIAALo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" filled="f" stroked="f">
                      <v:textbox>
                        <w:txbxContent>
                          <w:p w:rsidR="004659C7" w:rsidRPr="0067238C" w:rsidRDefault="004659C7"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rsidR="004659C7" w:rsidRPr="00FD36AA" w:rsidRDefault="004659C7"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rsidR="004659C7" w:rsidRDefault="004659C7"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rsidR="004659C7" w:rsidRPr="00D54DD5" w:rsidRDefault="004659C7" w:rsidP="00DF3E5C">
                            <w:pPr>
                              <w:rPr>
                                <w:rFonts w:ascii="Cambria" w:hAnsi="Cambria" w:cs="Arial"/>
                                <w:b/>
                                <w:sz w:val="22"/>
                                <w:szCs w:val="22"/>
                              </w:rPr>
                            </w:pPr>
                            <w:r w:rsidRPr="00D54DD5">
                              <w:rPr>
                                <w:rFonts w:ascii="Cambria" w:hAnsi="Cambria" w:cs="Arial"/>
                                <w:b/>
                                <w:sz w:val="22"/>
                                <w:szCs w:val="22"/>
                              </w:rPr>
                              <w:t>ΥΠΟΔΙΕΥΘΥΝΣΗ ΟΙΚΟΝΟΜΙΚΗΣ ΔΙΑΧΕΙΡΙΣΗΣ</w:t>
                            </w:r>
                          </w:p>
                          <w:p w:rsidR="004659C7" w:rsidRPr="00D54DD5" w:rsidRDefault="004659C7" w:rsidP="00DF3E5C">
                            <w:pPr>
                              <w:rPr>
                                <w:rFonts w:ascii="Cambria" w:hAnsi="Cambria" w:cs="Arial"/>
                                <w:b/>
                                <w:sz w:val="22"/>
                                <w:szCs w:val="22"/>
                              </w:rPr>
                            </w:pPr>
                            <w:r w:rsidRPr="00D54DD5">
                              <w:rPr>
                                <w:rFonts w:ascii="Cambria" w:hAnsi="Cambria" w:cs="Arial"/>
                                <w:b/>
                                <w:sz w:val="22"/>
                                <w:szCs w:val="22"/>
                              </w:rPr>
                              <w:t>ΤΜΗΜΑ ΠΡΟΜΗΘΕΙΩΝ</w:t>
                            </w:r>
                          </w:p>
                        </w:txbxContent>
                      </v:textbox>
                    </v:shape>
                  </w:pict>
                </mc:Fallback>
              </mc:AlternateContent>
            </w:r>
            <w:r w:rsidR="00BA3FB1">
              <w:rPr>
                <w:rFonts w:ascii="Palatino Linotype" w:hAnsi="Palatino Linotype"/>
                <w:noProof/>
              </w:rPr>
              <w:drawing>
                <wp:inline distT="0" distB="0" distL="0" distR="0">
                  <wp:extent cx="828675" cy="838200"/>
                  <wp:effectExtent l="19050" t="0" r="9525" b="0"/>
                  <wp:docPr id="6" name="Εικόνα 6"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gma 01 "/>
                          <pic:cNvPicPr>
                            <a:picLocks noChangeAspect="1" noChangeArrowheads="1"/>
                          </pic:cNvPicPr>
                        </pic:nvPicPr>
                        <pic:blipFill>
                          <a:blip r:embed="rId7" cstate="print"/>
                          <a:srcRect/>
                          <a:stretch>
                            <a:fillRect/>
                          </a:stretch>
                        </pic:blipFill>
                        <pic:spPr bwMode="auto">
                          <a:xfrm>
                            <a:off x="0" y="0"/>
                            <a:ext cx="828675" cy="838200"/>
                          </a:xfrm>
                          <a:prstGeom prst="rect">
                            <a:avLst/>
                          </a:prstGeom>
                          <a:noFill/>
                          <a:ln w="9525">
                            <a:noFill/>
                            <a:miter lim="800000"/>
                            <a:headEnd/>
                            <a:tailEnd/>
                          </a:ln>
                        </pic:spPr>
                      </pic:pic>
                    </a:graphicData>
                  </a:graphic>
                </wp:inline>
              </w:drawing>
            </w:r>
          </w:p>
          <w:p w:rsidR="00DF3E5C" w:rsidRPr="00336894" w:rsidRDefault="00DF3E5C" w:rsidP="00AB25CC">
            <w:pPr>
              <w:rPr>
                <w:rFonts w:asciiTheme="majorHAnsi" w:hAnsiTheme="majorHAnsi"/>
                <w:b/>
                <w:bCs/>
                <w:sz w:val="22"/>
                <w:szCs w:val="22"/>
              </w:rPr>
            </w:pPr>
          </w:p>
          <w:p w:rsidR="00DF3E5C" w:rsidRDefault="00DF3E5C" w:rsidP="00AB25CC">
            <w:pPr>
              <w:rPr>
                <w:rFonts w:asciiTheme="majorHAnsi" w:hAnsiTheme="majorHAnsi"/>
                <w:b/>
                <w:bCs/>
                <w:sz w:val="22"/>
                <w:szCs w:val="22"/>
              </w:rPr>
            </w:pPr>
          </w:p>
          <w:p w:rsidR="00DF3E5C" w:rsidRPr="00DF3E5C" w:rsidRDefault="00DF3E5C" w:rsidP="00AB25CC">
            <w:pPr>
              <w:rPr>
                <w:rFonts w:asciiTheme="majorHAnsi" w:hAnsiTheme="majorHAnsi"/>
                <w:b/>
                <w:bCs/>
                <w:sz w:val="22"/>
                <w:szCs w:val="22"/>
              </w:rPr>
            </w:pPr>
          </w:p>
          <w:tbl>
            <w:tblPr>
              <w:tblW w:w="9392" w:type="dxa"/>
              <w:tblLayout w:type="fixed"/>
              <w:tblLook w:val="04A0" w:firstRow="1" w:lastRow="0" w:firstColumn="1" w:lastColumn="0" w:noHBand="0" w:noVBand="1"/>
            </w:tblPr>
            <w:tblGrid>
              <w:gridCol w:w="1390"/>
              <w:gridCol w:w="2474"/>
              <w:gridCol w:w="5528"/>
            </w:tblGrid>
            <w:tr w:rsidR="00DF3E5C" w:rsidRPr="00336894" w:rsidTr="00A95942">
              <w:tc>
                <w:tcPr>
                  <w:tcW w:w="1390" w:type="dxa"/>
                </w:tcPr>
                <w:p w:rsidR="00DF3E5C" w:rsidRPr="00336894" w:rsidRDefault="00DF3E5C" w:rsidP="00AB25CC">
                  <w:pPr>
                    <w:rPr>
                      <w:rFonts w:asciiTheme="majorHAnsi" w:hAnsiTheme="majorHAnsi"/>
                      <w:b/>
                      <w:bCs/>
                      <w:sz w:val="22"/>
                      <w:szCs w:val="22"/>
                    </w:rPr>
                  </w:pPr>
                  <w:proofErr w:type="spellStart"/>
                  <w:r w:rsidRPr="00336894">
                    <w:rPr>
                      <w:rFonts w:asciiTheme="majorHAnsi" w:hAnsiTheme="majorHAnsi"/>
                      <w:b/>
                      <w:bCs/>
                      <w:sz w:val="22"/>
                      <w:szCs w:val="22"/>
                    </w:rPr>
                    <w:t>Ταχ</w:t>
                  </w:r>
                  <w:proofErr w:type="spellEnd"/>
                  <w:r w:rsidRPr="00336894">
                    <w:rPr>
                      <w:rFonts w:asciiTheme="majorHAnsi" w:hAnsiTheme="majorHAnsi"/>
                      <w:b/>
                      <w:bCs/>
                      <w:sz w:val="22"/>
                      <w:szCs w:val="22"/>
                    </w:rPr>
                    <w:t>. Δ/</w:t>
                  </w:r>
                  <w:proofErr w:type="spellStart"/>
                  <w:r w:rsidRPr="00336894">
                    <w:rPr>
                      <w:rFonts w:asciiTheme="majorHAnsi" w:hAnsiTheme="majorHAnsi"/>
                      <w:b/>
                      <w:bCs/>
                      <w:sz w:val="22"/>
                      <w:szCs w:val="22"/>
                    </w:rPr>
                    <w:t>νση</w:t>
                  </w:r>
                  <w:proofErr w:type="spellEnd"/>
                </w:p>
              </w:tc>
              <w:tc>
                <w:tcPr>
                  <w:tcW w:w="2474" w:type="dxa"/>
                </w:tcPr>
                <w:p w:rsidR="00DF3E5C" w:rsidRPr="00336894" w:rsidRDefault="00DF3E5C" w:rsidP="00AB25CC">
                  <w:pPr>
                    <w:rPr>
                      <w:rFonts w:asciiTheme="majorHAnsi" w:hAnsiTheme="majorHAnsi"/>
                      <w:sz w:val="22"/>
                      <w:szCs w:val="22"/>
                    </w:rPr>
                  </w:pPr>
                  <w:r w:rsidRPr="00336894">
                    <w:rPr>
                      <w:rFonts w:asciiTheme="majorHAnsi" w:hAnsiTheme="majorHAnsi"/>
                      <w:sz w:val="22"/>
                      <w:szCs w:val="22"/>
                    </w:rPr>
                    <w:t>: Κτήριο Διοίκησης Ι</w:t>
                  </w:r>
                </w:p>
                <w:p w:rsidR="00DF3E5C" w:rsidRPr="00336894" w:rsidRDefault="00DF3E5C" w:rsidP="00AB25CC">
                  <w:pPr>
                    <w:rPr>
                      <w:rFonts w:asciiTheme="majorHAnsi" w:hAnsiTheme="majorHAnsi"/>
                      <w:sz w:val="22"/>
                      <w:szCs w:val="22"/>
                    </w:rPr>
                  </w:pPr>
                  <w:r w:rsidRPr="00336894">
                    <w:rPr>
                      <w:rFonts w:asciiTheme="majorHAnsi" w:hAnsiTheme="majorHAnsi"/>
                      <w:sz w:val="22"/>
                      <w:szCs w:val="22"/>
                    </w:rPr>
                    <w:t xml:space="preserve">Πανεπιστημιούπολη </w:t>
                  </w:r>
                  <w:proofErr w:type="spellStart"/>
                  <w:r w:rsidRPr="00336894">
                    <w:rPr>
                      <w:rFonts w:asciiTheme="majorHAnsi" w:hAnsiTheme="majorHAnsi"/>
                      <w:sz w:val="22"/>
                      <w:szCs w:val="22"/>
                    </w:rPr>
                    <w:t>Βουτών</w:t>
                  </w:r>
                  <w:proofErr w:type="spellEnd"/>
                  <w:r w:rsidRPr="00336894">
                    <w:rPr>
                      <w:rFonts w:asciiTheme="majorHAnsi" w:hAnsiTheme="majorHAnsi"/>
                      <w:sz w:val="22"/>
                      <w:szCs w:val="22"/>
                    </w:rPr>
                    <w:t xml:space="preserve"> </w:t>
                  </w:r>
                </w:p>
                <w:p w:rsidR="00DF3E5C" w:rsidRPr="00336894" w:rsidRDefault="00DF3E5C" w:rsidP="00AB25CC">
                  <w:pPr>
                    <w:rPr>
                      <w:rFonts w:asciiTheme="majorHAnsi" w:hAnsiTheme="majorHAnsi"/>
                      <w:sz w:val="22"/>
                      <w:szCs w:val="22"/>
                    </w:rPr>
                  </w:pPr>
                  <w:r w:rsidRPr="00336894">
                    <w:rPr>
                      <w:rFonts w:asciiTheme="majorHAnsi" w:hAnsiTheme="majorHAnsi"/>
                      <w:sz w:val="22"/>
                      <w:szCs w:val="22"/>
                    </w:rPr>
                    <w:t>70013  ΗΡΑΚΛΕΙΟ</w:t>
                  </w:r>
                </w:p>
              </w:tc>
              <w:tc>
                <w:tcPr>
                  <w:tcW w:w="5528" w:type="dxa"/>
                </w:tcPr>
                <w:p w:rsidR="00DF3E5C" w:rsidRPr="00336894" w:rsidRDefault="00DF3E5C" w:rsidP="00AB25CC">
                  <w:pPr>
                    <w:jc w:val="right"/>
                    <w:rPr>
                      <w:rFonts w:asciiTheme="majorHAnsi" w:hAnsiTheme="majorHAnsi"/>
                      <w:b/>
                      <w:bCs/>
                      <w:sz w:val="22"/>
                      <w:szCs w:val="22"/>
                    </w:rPr>
                  </w:pPr>
                </w:p>
              </w:tc>
            </w:tr>
            <w:tr w:rsidR="00DF3E5C" w:rsidRPr="00336894" w:rsidTr="00A95942">
              <w:tc>
                <w:tcPr>
                  <w:tcW w:w="1390" w:type="dxa"/>
                </w:tcPr>
                <w:p w:rsidR="00DF3E5C" w:rsidRPr="00336894" w:rsidRDefault="00DF3E5C" w:rsidP="00AB25CC">
                  <w:pPr>
                    <w:rPr>
                      <w:rFonts w:asciiTheme="majorHAnsi" w:hAnsiTheme="majorHAnsi"/>
                      <w:b/>
                      <w:bCs/>
                      <w:sz w:val="22"/>
                      <w:szCs w:val="22"/>
                    </w:rPr>
                  </w:pPr>
                  <w:r w:rsidRPr="00336894">
                    <w:rPr>
                      <w:rFonts w:asciiTheme="majorHAnsi" w:hAnsiTheme="majorHAnsi"/>
                      <w:b/>
                      <w:bCs/>
                      <w:sz w:val="22"/>
                      <w:szCs w:val="22"/>
                    </w:rPr>
                    <w:t>Πληροφ.</w:t>
                  </w:r>
                </w:p>
              </w:tc>
              <w:tc>
                <w:tcPr>
                  <w:tcW w:w="2474" w:type="dxa"/>
                </w:tcPr>
                <w:p w:rsidR="00DF3E5C" w:rsidRPr="00336894" w:rsidRDefault="00A95942" w:rsidP="00AB25CC">
                  <w:pPr>
                    <w:rPr>
                      <w:rFonts w:asciiTheme="majorHAnsi" w:hAnsiTheme="majorHAnsi"/>
                      <w:bCs/>
                      <w:sz w:val="22"/>
                      <w:szCs w:val="22"/>
                    </w:rPr>
                  </w:pPr>
                  <w:r>
                    <w:rPr>
                      <w:rFonts w:asciiTheme="majorHAnsi" w:hAnsiTheme="majorHAnsi"/>
                      <w:bCs/>
                      <w:sz w:val="22"/>
                      <w:szCs w:val="22"/>
                    </w:rPr>
                    <w:t xml:space="preserve">Π. </w:t>
                  </w:r>
                  <w:proofErr w:type="spellStart"/>
                  <w:r>
                    <w:rPr>
                      <w:rFonts w:asciiTheme="majorHAnsi" w:hAnsiTheme="majorHAnsi"/>
                      <w:bCs/>
                      <w:sz w:val="22"/>
                      <w:szCs w:val="22"/>
                    </w:rPr>
                    <w:t>Σαλεμή</w:t>
                  </w:r>
                  <w:proofErr w:type="spellEnd"/>
                </w:p>
              </w:tc>
              <w:tc>
                <w:tcPr>
                  <w:tcW w:w="5528" w:type="dxa"/>
                </w:tcPr>
                <w:p w:rsidR="00DF3E5C" w:rsidRPr="00336894" w:rsidRDefault="00236DAA" w:rsidP="00236DAA">
                  <w:pPr>
                    <w:jc w:val="right"/>
                    <w:rPr>
                      <w:rFonts w:asciiTheme="majorHAnsi" w:hAnsiTheme="majorHAnsi"/>
                      <w:b/>
                      <w:bCs/>
                      <w:sz w:val="22"/>
                      <w:szCs w:val="22"/>
                    </w:rPr>
                  </w:pPr>
                  <w:r>
                    <w:rPr>
                      <w:rFonts w:asciiTheme="majorHAnsi" w:hAnsiTheme="majorHAnsi"/>
                      <w:b/>
                      <w:bCs/>
                      <w:sz w:val="22"/>
                      <w:szCs w:val="22"/>
                    </w:rPr>
                    <w:t>Ηράκλειο 07/09/2022</w:t>
                  </w:r>
                  <w:r w:rsidR="00DF3E5C" w:rsidRPr="00336894">
                    <w:rPr>
                      <w:rFonts w:asciiTheme="majorHAnsi" w:hAnsiTheme="majorHAnsi"/>
                      <w:b/>
                      <w:bCs/>
                      <w:sz w:val="22"/>
                      <w:szCs w:val="22"/>
                    </w:rPr>
                    <w:t>__</w:t>
                  </w:r>
                </w:p>
              </w:tc>
            </w:tr>
            <w:tr w:rsidR="00DF3E5C" w:rsidRPr="00336894" w:rsidTr="00A95942">
              <w:tc>
                <w:tcPr>
                  <w:tcW w:w="1390" w:type="dxa"/>
                </w:tcPr>
                <w:p w:rsidR="00DF3E5C" w:rsidRPr="00336894" w:rsidRDefault="00DF3E5C" w:rsidP="00AB25CC">
                  <w:pPr>
                    <w:rPr>
                      <w:rFonts w:asciiTheme="majorHAnsi" w:hAnsiTheme="majorHAnsi"/>
                      <w:b/>
                      <w:bCs/>
                      <w:sz w:val="22"/>
                      <w:szCs w:val="22"/>
                    </w:rPr>
                  </w:pPr>
                  <w:proofErr w:type="spellStart"/>
                  <w:r w:rsidRPr="00336894">
                    <w:rPr>
                      <w:rFonts w:asciiTheme="majorHAnsi" w:hAnsiTheme="majorHAnsi"/>
                      <w:b/>
                      <w:bCs/>
                      <w:sz w:val="22"/>
                      <w:szCs w:val="22"/>
                    </w:rPr>
                    <w:t>Τηλ</w:t>
                  </w:r>
                  <w:proofErr w:type="spellEnd"/>
                  <w:r w:rsidRPr="00336894">
                    <w:rPr>
                      <w:rFonts w:asciiTheme="majorHAnsi" w:hAnsiTheme="majorHAnsi"/>
                      <w:b/>
                      <w:bCs/>
                      <w:sz w:val="22"/>
                      <w:szCs w:val="22"/>
                    </w:rPr>
                    <w:t>.</w:t>
                  </w:r>
                </w:p>
              </w:tc>
              <w:tc>
                <w:tcPr>
                  <w:tcW w:w="2474" w:type="dxa"/>
                </w:tcPr>
                <w:p w:rsidR="00DF3E5C" w:rsidRPr="00336894" w:rsidRDefault="00DF3E5C" w:rsidP="00AB25CC">
                  <w:pPr>
                    <w:rPr>
                      <w:rFonts w:asciiTheme="majorHAnsi" w:hAnsiTheme="majorHAnsi"/>
                      <w:bCs/>
                      <w:sz w:val="22"/>
                      <w:szCs w:val="22"/>
                    </w:rPr>
                  </w:pPr>
                  <w:r w:rsidRPr="00336894">
                    <w:rPr>
                      <w:rFonts w:asciiTheme="majorHAnsi" w:hAnsiTheme="majorHAnsi"/>
                      <w:bCs/>
                      <w:sz w:val="22"/>
                      <w:szCs w:val="22"/>
                    </w:rPr>
                    <w:t>:</w:t>
                  </w:r>
                  <w:r w:rsidR="00A95942">
                    <w:rPr>
                      <w:rFonts w:asciiTheme="majorHAnsi" w:hAnsiTheme="majorHAnsi"/>
                      <w:bCs/>
                      <w:sz w:val="22"/>
                      <w:szCs w:val="22"/>
                    </w:rPr>
                    <w:t>2810 393137</w:t>
                  </w:r>
                </w:p>
              </w:tc>
              <w:tc>
                <w:tcPr>
                  <w:tcW w:w="5528" w:type="dxa"/>
                </w:tcPr>
                <w:p w:rsidR="00DF3E5C" w:rsidRPr="00336894" w:rsidRDefault="00DF3E5C" w:rsidP="00236DAA">
                  <w:pPr>
                    <w:jc w:val="right"/>
                    <w:rPr>
                      <w:rFonts w:asciiTheme="majorHAnsi" w:hAnsiTheme="majorHAnsi"/>
                      <w:b/>
                      <w:bCs/>
                      <w:sz w:val="22"/>
                      <w:szCs w:val="22"/>
                    </w:rPr>
                  </w:pPr>
                  <w:proofErr w:type="spellStart"/>
                  <w:r w:rsidRPr="00336894">
                    <w:rPr>
                      <w:rFonts w:asciiTheme="majorHAnsi" w:hAnsiTheme="majorHAnsi"/>
                      <w:b/>
                      <w:bCs/>
                      <w:sz w:val="22"/>
                      <w:szCs w:val="22"/>
                    </w:rPr>
                    <w:t>Αρ</w:t>
                  </w:r>
                  <w:proofErr w:type="spellEnd"/>
                  <w:r w:rsidRPr="00336894">
                    <w:rPr>
                      <w:rFonts w:asciiTheme="majorHAnsi" w:hAnsiTheme="majorHAnsi"/>
                      <w:b/>
                      <w:bCs/>
                      <w:sz w:val="22"/>
                      <w:szCs w:val="22"/>
                    </w:rPr>
                    <w:t>. Γεν. Πρωτ.:</w:t>
                  </w:r>
                  <w:r w:rsidR="00236DAA">
                    <w:rPr>
                      <w:rFonts w:asciiTheme="majorHAnsi" w:hAnsiTheme="majorHAnsi"/>
                      <w:b/>
                      <w:bCs/>
                      <w:sz w:val="22"/>
                      <w:szCs w:val="22"/>
                    </w:rPr>
                    <w:t>20501</w:t>
                  </w:r>
                  <w:r w:rsidRPr="00336894">
                    <w:rPr>
                      <w:rFonts w:asciiTheme="majorHAnsi" w:hAnsiTheme="majorHAnsi"/>
                      <w:b/>
                      <w:bCs/>
                      <w:sz w:val="22"/>
                      <w:szCs w:val="22"/>
                    </w:rPr>
                    <w:t>__</w:t>
                  </w:r>
                </w:p>
              </w:tc>
            </w:tr>
            <w:tr w:rsidR="00DF3E5C" w:rsidRPr="00336894" w:rsidTr="00A95942">
              <w:tc>
                <w:tcPr>
                  <w:tcW w:w="1390" w:type="dxa"/>
                </w:tcPr>
                <w:p w:rsidR="00DF3E5C" w:rsidRPr="00336894" w:rsidRDefault="00DF3E5C" w:rsidP="00AB25CC">
                  <w:pPr>
                    <w:rPr>
                      <w:rFonts w:asciiTheme="majorHAnsi" w:hAnsiTheme="majorHAnsi"/>
                      <w:b/>
                      <w:bCs/>
                      <w:sz w:val="22"/>
                      <w:szCs w:val="22"/>
                    </w:rPr>
                  </w:pPr>
                  <w:r w:rsidRPr="00336894">
                    <w:rPr>
                      <w:rFonts w:asciiTheme="majorHAnsi" w:hAnsiTheme="majorHAnsi"/>
                      <w:b/>
                      <w:bCs/>
                      <w:sz w:val="22"/>
                      <w:szCs w:val="22"/>
                      <w:lang w:val="en-US"/>
                    </w:rPr>
                    <w:t>Email</w:t>
                  </w:r>
                </w:p>
              </w:tc>
              <w:tc>
                <w:tcPr>
                  <w:tcW w:w="2474" w:type="dxa"/>
                </w:tcPr>
                <w:p w:rsidR="00DF3E5C" w:rsidRPr="00A95942" w:rsidRDefault="00DF3E5C" w:rsidP="00AB25CC">
                  <w:pPr>
                    <w:rPr>
                      <w:rFonts w:asciiTheme="majorHAnsi" w:hAnsiTheme="majorHAnsi"/>
                      <w:bCs/>
                      <w:sz w:val="22"/>
                      <w:szCs w:val="22"/>
                      <w:lang w:val="en-US"/>
                    </w:rPr>
                  </w:pPr>
                  <w:r w:rsidRPr="00336894">
                    <w:rPr>
                      <w:rFonts w:asciiTheme="majorHAnsi" w:hAnsiTheme="majorHAnsi"/>
                      <w:bCs/>
                      <w:sz w:val="22"/>
                      <w:szCs w:val="22"/>
                    </w:rPr>
                    <w:t>:</w:t>
                  </w:r>
                  <w:r w:rsidR="00A95942">
                    <w:rPr>
                      <w:rFonts w:asciiTheme="majorHAnsi" w:hAnsiTheme="majorHAnsi"/>
                      <w:bCs/>
                      <w:sz w:val="22"/>
                      <w:szCs w:val="22"/>
                      <w:lang w:val="en-US"/>
                    </w:rPr>
                    <w:t>salemi@admin.uoc.gr</w:t>
                  </w:r>
                </w:p>
              </w:tc>
              <w:tc>
                <w:tcPr>
                  <w:tcW w:w="5528" w:type="dxa"/>
                </w:tcPr>
                <w:p w:rsidR="00DF3E5C" w:rsidRPr="00336894" w:rsidRDefault="00DF3E5C" w:rsidP="00AB25CC">
                  <w:pPr>
                    <w:jc w:val="right"/>
                    <w:rPr>
                      <w:rFonts w:asciiTheme="majorHAnsi" w:hAnsiTheme="majorHAnsi"/>
                      <w:b/>
                      <w:bCs/>
                      <w:sz w:val="22"/>
                      <w:szCs w:val="22"/>
                    </w:rPr>
                  </w:pPr>
                </w:p>
              </w:tc>
            </w:tr>
            <w:tr w:rsidR="00DF3E5C" w:rsidRPr="00336894" w:rsidTr="00A95942">
              <w:tc>
                <w:tcPr>
                  <w:tcW w:w="1390" w:type="dxa"/>
                </w:tcPr>
                <w:p w:rsidR="00DF3E5C" w:rsidRPr="00336894" w:rsidRDefault="00DF3E5C" w:rsidP="00AB25CC">
                  <w:pPr>
                    <w:rPr>
                      <w:rFonts w:asciiTheme="majorHAnsi" w:hAnsiTheme="majorHAnsi"/>
                      <w:b/>
                      <w:bCs/>
                      <w:sz w:val="22"/>
                      <w:szCs w:val="22"/>
                    </w:rPr>
                  </w:pPr>
                  <w:r w:rsidRPr="00336894">
                    <w:rPr>
                      <w:rFonts w:asciiTheme="majorHAnsi" w:hAnsiTheme="majorHAnsi"/>
                      <w:b/>
                      <w:bCs/>
                      <w:sz w:val="22"/>
                      <w:szCs w:val="22"/>
                    </w:rPr>
                    <w:t>Ιστοσελίδα</w:t>
                  </w:r>
                </w:p>
              </w:tc>
              <w:tc>
                <w:tcPr>
                  <w:tcW w:w="2474" w:type="dxa"/>
                </w:tcPr>
                <w:p w:rsidR="00DF3E5C" w:rsidRPr="00336894" w:rsidRDefault="00DF3E5C" w:rsidP="00AB25CC">
                  <w:pPr>
                    <w:rPr>
                      <w:rFonts w:asciiTheme="majorHAnsi" w:hAnsiTheme="majorHAnsi"/>
                      <w:bCs/>
                      <w:sz w:val="22"/>
                      <w:szCs w:val="22"/>
                    </w:rPr>
                  </w:pPr>
                  <w:r w:rsidRPr="00336894">
                    <w:rPr>
                      <w:rFonts w:asciiTheme="majorHAnsi" w:hAnsiTheme="majorHAnsi"/>
                      <w:bCs/>
                      <w:sz w:val="22"/>
                      <w:szCs w:val="22"/>
                    </w:rPr>
                    <w:t>:</w:t>
                  </w:r>
                  <w:r w:rsidRPr="00336894">
                    <w:rPr>
                      <w:rFonts w:asciiTheme="majorHAnsi" w:hAnsiTheme="majorHAnsi"/>
                      <w:bCs/>
                      <w:sz w:val="22"/>
                      <w:szCs w:val="22"/>
                      <w:lang w:val="en-US"/>
                    </w:rPr>
                    <w:t>https</w:t>
                  </w:r>
                  <w:r w:rsidRPr="00336894">
                    <w:rPr>
                      <w:rFonts w:asciiTheme="majorHAnsi" w:hAnsiTheme="majorHAnsi"/>
                      <w:bCs/>
                      <w:sz w:val="22"/>
                      <w:szCs w:val="22"/>
                    </w:rPr>
                    <w:t>://</w:t>
                  </w:r>
                  <w:r w:rsidRPr="00336894">
                    <w:rPr>
                      <w:rFonts w:asciiTheme="majorHAnsi" w:hAnsiTheme="majorHAnsi"/>
                      <w:bCs/>
                      <w:sz w:val="22"/>
                      <w:szCs w:val="22"/>
                      <w:lang w:val="en-US"/>
                    </w:rPr>
                    <w:t>www</w:t>
                  </w:r>
                  <w:r w:rsidRPr="00336894">
                    <w:rPr>
                      <w:rFonts w:asciiTheme="majorHAnsi" w:hAnsiTheme="majorHAnsi"/>
                      <w:bCs/>
                      <w:sz w:val="22"/>
                      <w:szCs w:val="22"/>
                    </w:rPr>
                    <w:t>.</w:t>
                  </w:r>
                  <w:proofErr w:type="spellStart"/>
                  <w:r w:rsidRPr="00336894">
                    <w:rPr>
                      <w:rFonts w:asciiTheme="majorHAnsi" w:hAnsiTheme="majorHAnsi"/>
                      <w:bCs/>
                      <w:sz w:val="22"/>
                      <w:szCs w:val="22"/>
                      <w:lang w:val="en-US"/>
                    </w:rPr>
                    <w:t>uoc</w:t>
                  </w:r>
                  <w:proofErr w:type="spellEnd"/>
                  <w:r w:rsidRPr="00336894">
                    <w:rPr>
                      <w:rFonts w:asciiTheme="majorHAnsi" w:hAnsiTheme="majorHAnsi"/>
                      <w:bCs/>
                      <w:sz w:val="22"/>
                      <w:szCs w:val="22"/>
                    </w:rPr>
                    <w:t>.</w:t>
                  </w:r>
                  <w:r w:rsidRPr="00336894">
                    <w:rPr>
                      <w:rFonts w:asciiTheme="majorHAnsi" w:hAnsiTheme="majorHAnsi"/>
                      <w:bCs/>
                      <w:sz w:val="22"/>
                      <w:szCs w:val="22"/>
                      <w:lang w:val="en-US"/>
                    </w:rPr>
                    <w:t>gr</w:t>
                  </w:r>
                </w:p>
              </w:tc>
              <w:tc>
                <w:tcPr>
                  <w:tcW w:w="5528" w:type="dxa"/>
                </w:tcPr>
                <w:p w:rsidR="00DF3E5C" w:rsidRPr="00336894" w:rsidRDefault="00DF3E5C" w:rsidP="00AB25CC">
                  <w:pPr>
                    <w:jc w:val="right"/>
                    <w:rPr>
                      <w:rFonts w:asciiTheme="majorHAnsi" w:hAnsiTheme="majorHAnsi"/>
                      <w:b/>
                      <w:bCs/>
                      <w:sz w:val="22"/>
                      <w:szCs w:val="22"/>
                    </w:rPr>
                  </w:pPr>
                </w:p>
              </w:tc>
            </w:tr>
          </w:tbl>
          <w:p w:rsidR="00DF3E5C" w:rsidRPr="00336894" w:rsidRDefault="00DF3E5C" w:rsidP="00AB25CC">
            <w:pPr>
              <w:rPr>
                <w:rFonts w:asciiTheme="majorHAnsi" w:hAnsiTheme="majorHAnsi"/>
                <w:b/>
                <w:bCs/>
                <w:sz w:val="22"/>
                <w:szCs w:val="22"/>
              </w:rPr>
            </w:pPr>
          </w:p>
          <w:p w:rsidR="00DF3E5C" w:rsidRPr="00336894" w:rsidRDefault="00DF3E5C" w:rsidP="00FD05D8">
            <w:pPr>
              <w:jc w:val="right"/>
              <w:rPr>
                <w:rFonts w:asciiTheme="majorHAnsi" w:hAnsiTheme="majorHAnsi"/>
                <w:sz w:val="22"/>
                <w:szCs w:val="22"/>
              </w:rPr>
            </w:pPr>
            <w:r w:rsidRPr="00336894">
              <w:rPr>
                <w:rFonts w:asciiTheme="majorHAnsi" w:hAnsiTheme="majorHAnsi"/>
                <w:b/>
                <w:bCs/>
                <w:sz w:val="22"/>
                <w:szCs w:val="22"/>
              </w:rPr>
              <w:t xml:space="preserve">                                                                                                    </w:t>
            </w:r>
          </w:p>
          <w:p w:rsidR="00DF3E5C" w:rsidRPr="00A95942" w:rsidRDefault="00DF3E5C" w:rsidP="00AB25CC">
            <w:pPr>
              <w:jc w:val="center"/>
              <w:rPr>
                <w:rFonts w:asciiTheme="majorHAnsi" w:hAnsiTheme="majorHAnsi"/>
                <w:b/>
                <w:bCs/>
                <w:sz w:val="22"/>
                <w:szCs w:val="22"/>
              </w:rPr>
            </w:pPr>
          </w:p>
          <w:p w:rsidR="00DF3E5C" w:rsidRPr="00336894" w:rsidRDefault="00DF3E5C" w:rsidP="00AB25CC">
            <w:pPr>
              <w:rPr>
                <w:rFonts w:asciiTheme="majorHAnsi" w:hAnsiTheme="majorHAnsi"/>
                <w:b/>
                <w:bCs/>
                <w:sz w:val="22"/>
                <w:szCs w:val="22"/>
              </w:rPr>
            </w:pPr>
          </w:p>
          <w:p w:rsidR="00DF3E5C" w:rsidRPr="00A95942" w:rsidRDefault="00DF3E5C" w:rsidP="00AB25CC">
            <w:pPr>
              <w:rPr>
                <w:rFonts w:asciiTheme="majorHAnsi" w:hAnsiTheme="majorHAnsi"/>
                <w:b/>
                <w:bCs/>
                <w:sz w:val="22"/>
                <w:szCs w:val="22"/>
              </w:rPr>
            </w:pPr>
          </w:p>
          <w:p w:rsidR="00DF3E5C" w:rsidRPr="00336894" w:rsidRDefault="00DF3E5C" w:rsidP="00AB25CC">
            <w:pPr>
              <w:rPr>
                <w:rFonts w:asciiTheme="majorHAnsi" w:hAnsiTheme="majorHAnsi"/>
                <w:sz w:val="22"/>
                <w:szCs w:val="22"/>
              </w:rPr>
            </w:pPr>
          </w:p>
        </w:tc>
        <w:tc>
          <w:tcPr>
            <w:tcW w:w="236" w:type="dxa"/>
          </w:tcPr>
          <w:p w:rsidR="00DF3E5C" w:rsidRPr="00336894" w:rsidRDefault="00DF3E5C" w:rsidP="00AB25CC">
            <w:pPr>
              <w:rPr>
                <w:rFonts w:asciiTheme="majorHAnsi" w:hAnsiTheme="majorHAnsi"/>
                <w:sz w:val="22"/>
                <w:szCs w:val="22"/>
              </w:rPr>
            </w:pPr>
          </w:p>
        </w:tc>
        <w:tc>
          <w:tcPr>
            <w:tcW w:w="667" w:type="dxa"/>
          </w:tcPr>
          <w:p w:rsidR="00DF3E5C" w:rsidRPr="00336894" w:rsidRDefault="00DF3E5C" w:rsidP="00AB25CC">
            <w:pPr>
              <w:rPr>
                <w:rFonts w:asciiTheme="majorHAnsi" w:hAnsiTheme="majorHAnsi"/>
                <w:sz w:val="22"/>
                <w:szCs w:val="22"/>
              </w:rPr>
            </w:pPr>
          </w:p>
          <w:p w:rsidR="00DF3E5C" w:rsidRPr="00336894" w:rsidRDefault="00DF3E5C" w:rsidP="00AB25CC">
            <w:pPr>
              <w:ind w:left="1006"/>
              <w:rPr>
                <w:rFonts w:asciiTheme="majorHAnsi" w:hAnsiTheme="majorHAnsi"/>
                <w:b/>
                <w:bCs/>
                <w:color w:val="FF0000"/>
                <w:sz w:val="22"/>
                <w:szCs w:val="22"/>
              </w:rPr>
            </w:pPr>
            <w:r w:rsidRPr="00336894">
              <w:rPr>
                <w:rFonts w:asciiTheme="majorHAnsi" w:hAnsiTheme="majorHAnsi"/>
                <w:b/>
                <w:bCs/>
                <w:color w:val="FF0000"/>
                <w:sz w:val="22"/>
                <w:szCs w:val="22"/>
              </w:rPr>
              <w:t xml:space="preserve">                      </w:t>
            </w:r>
          </w:p>
          <w:p w:rsidR="00DF3E5C" w:rsidRPr="00336894" w:rsidRDefault="00DF3E5C" w:rsidP="00AB25CC">
            <w:pPr>
              <w:ind w:left="1006"/>
              <w:rPr>
                <w:rFonts w:asciiTheme="majorHAnsi" w:hAnsiTheme="majorHAnsi"/>
                <w:b/>
                <w:bCs/>
                <w:color w:val="FF0000"/>
                <w:sz w:val="22"/>
                <w:szCs w:val="22"/>
              </w:rPr>
            </w:pPr>
          </w:p>
          <w:p w:rsidR="00DF3E5C" w:rsidRPr="00336894" w:rsidRDefault="00DF3E5C" w:rsidP="00AB25CC">
            <w:pPr>
              <w:ind w:left="1006"/>
              <w:rPr>
                <w:rFonts w:asciiTheme="majorHAnsi" w:hAnsiTheme="majorHAnsi"/>
                <w:b/>
                <w:bCs/>
                <w:color w:val="FF0000"/>
                <w:sz w:val="22"/>
                <w:szCs w:val="22"/>
              </w:rPr>
            </w:pPr>
          </w:p>
          <w:p w:rsidR="00DF3E5C" w:rsidRPr="00336894" w:rsidRDefault="00DF3E5C" w:rsidP="00AB25CC">
            <w:pPr>
              <w:ind w:left="1006"/>
              <w:rPr>
                <w:rFonts w:asciiTheme="majorHAnsi" w:hAnsiTheme="majorHAnsi"/>
                <w:b/>
                <w:bCs/>
                <w:color w:val="FF0000"/>
                <w:sz w:val="22"/>
                <w:szCs w:val="22"/>
              </w:rPr>
            </w:pPr>
          </w:p>
          <w:p w:rsidR="00DF3E5C" w:rsidRPr="00336894" w:rsidRDefault="00DF3E5C" w:rsidP="00AB25CC">
            <w:pPr>
              <w:ind w:left="1006"/>
              <w:rPr>
                <w:rFonts w:asciiTheme="majorHAnsi" w:hAnsiTheme="majorHAnsi"/>
                <w:b/>
                <w:bCs/>
                <w:color w:val="FF0000"/>
                <w:sz w:val="22"/>
                <w:szCs w:val="22"/>
              </w:rPr>
            </w:pPr>
          </w:p>
          <w:p w:rsidR="00DF3E5C" w:rsidRPr="00336894" w:rsidRDefault="00DF3E5C" w:rsidP="00AB25CC">
            <w:pPr>
              <w:ind w:left="1006"/>
              <w:rPr>
                <w:rFonts w:asciiTheme="majorHAnsi" w:hAnsiTheme="majorHAnsi"/>
                <w:b/>
                <w:bCs/>
                <w:color w:val="FF0000"/>
                <w:sz w:val="22"/>
                <w:szCs w:val="22"/>
              </w:rPr>
            </w:pPr>
          </w:p>
          <w:p w:rsidR="00DF3E5C" w:rsidRPr="00336894" w:rsidRDefault="00DF3E5C" w:rsidP="00AB25CC">
            <w:pPr>
              <w:ind w:left="1006"/>
              <w:rPr>
                <w:rFonts w:asciiTheme="majorHAnsi" w:hAnsiTheme="majorHAnsi"/>
                <w:b/>
                <w:bCs/>
                <w:color w:val="FF0000"/>
                <w:sz w:val="22"/>
                <w:szCs w:val="22"/>
              </w:rPr>
            </w:pPr>
          </w:p>
          <w:p w:rsidR="00DF3E5C" w:rsidRPr="00A95942" w:rsidRDefault="00DF3E5C" w:rsidP="00AB25CC">
            <w:pPr>
              <w:ind w:left="1006"/>
              <w:rPr>
                <w:rFonts w:asciiTheme="majorHAnsi" w:hAnsiTheme="majorHAnsi"/>
                <w:sz w:val="22"/>
                <w:szCs w:val="22"/>
              </w:rPr>
            </w:pPr>
            <w:r w:rsidRPr="00336894">
              <w:rPr>
                <w:rFonts w:asciiTheme="majorHAnsi" w:hAnsiTheme="majorHAnsi"/>
                <w:b/>
                <w:bCs/>
                <w:color w:val="FF0000"/>
                <w:sz w:val="22"/>
                <w:szCs w:val="22"/>
              </w:rPr>
              <w:t xml:space="preserve"> </w:t>
            </w:r>
            <w:r w:rsidRPr="00336894">
              <w:rPr>
                <w:rFonts w:asciiTheme="majorHAnsi" w:hAnsiTheme="majorHAnsi"/>
                <w:b/>
                <w:bCs/>
                <w:sz w:val="22"/>
                <w:szCs w:val="22"/>
                <w:highlight w:val="yellow"/>
              </w:rPr>
              <w:t xml:space="preserve">                      </w:t>
            </w:r>
          </w:p>
        </w:tc>
      </w:tr>
    </w:tbl>
    <w:p w:rsidR="00DF3E5C" w:rsidRPr="00905094" w:rsidRDefault="00DF3D75" w:rsidP="00DF3D75">
      <w:pPr>
        <w:pStyle w:val="a4"/>
        <w:spacing w:line="280" w:lineRule="atLeast"/>
        <w:ind w:right="-285"/>
        <w:rPr>
          <w:rFonts w:asciiTheme="majorHAnsi" w:hAnsiTheme="majorHAnsi"/>
          <w:b/>
          <w:sz w:val="22"/>
          <w:szCs w:val="22"/>
        </w:rPr>
      </w:pPr>
      <w:r>
        <w:rPr>
          <w:rFonts w:asciiTheme="majorHAnsi" w:hAnsiTheme="majorHAnsi"/>
          <w:b/>
          <w:sz w:val="22"/>
          <w:szCs w:val="22"/>
        </w:rPr>
        <w:t xml:space="preserve">ΘΕΜΑ: </w:t>
      </w:r>
      <w:r w:rsidRPr="00905094">
        <w:rPr>
          <w:rFonts w:asciiTheme="majorHAnsi" w:hAnsiTheme="majorHAnsi"/>
          <w:b/>
          <w:sz w:val="22"/>
          <w:szCs w:val="22"/>
        </w:rPr>
        <w:t xml:space="preserve">Πρόσκληση υποβολής προσφορών για την </w:t>
      </w:r>
      <w:r w:rsidR="00A95942" w:rsidRPr="00905094">
        <w:rPr>
          <w:rFonts w:asciiTheme="majorHAnsi" w:hAnsiTheme="majorHAnsi"/>
          <w:b/>
          <w:bCs/>
        </w:rPr>
        <w:t xml:space="preserve">παροχή συμβουλευτικών υπηρεσιών εσωτερικού ελέγχου στο Πανεπιστήμιο Κρήτης </w:t>
      </w:r>
    </w:p>
    <w:p w:rsidR="00DF3D75" w:rsidRDefault="00DF3D75" w:rsidP="00DF3D75">
      <w:pPr>
        <w:pStyle w:val="a4"/>
        <w:spacing w:line="280" w:lineRule="atLeast"/>
        <w:ind w:right="-285"/>
        <w:rPr>
          <w:rFonts w:asciiTheme="majorHAnsi" w:hAnsiTheme="majorHAnsi"/>
          <w:b/>
          <w:sz w:val="22"/>
          <w:szCs w:val="22"/>
        </w:rPr>
      </w:pPr>
    </w:p>
    <w:p w:rsidR="00DF3D75" w:rsidRDefault="00DF3D75" w:rsidP="00DF3D75">
      <w:pPr>
        <w:pStyle w:val="a4"/>
        <w:spacing w:line="280" w:lineRule="atLeast"/>
        <w:ind w:right="-285"/>
        <w:jc w:val="center"/>
        <w:rPr>
          <w:rFonts w:asciiTheme="majorHAnsi" w:hAnsiTheme="majorHAnsi"/>
          <w:b/>
          <w:sz w:val="22"/>
          <w:szCs w:val="22"/>
        </w:rPr>
      </w:pPr>
      <w:r>
        <w:rPr>
          <w:rFonts w:asciiTheme="majorHAnsi" w:hAnsiTheme="majorHAnsi"/>
          <w:b/>
          <w:sz w:val="22"/>
          <w:szCs w:val="22"/>
        </w:rPr>
        <w:t>ΠΡΟΣΚΛΗΣΗ ΕΚΔΗΛΩΣΗΣ ΕΝΔΙΑΦΕΡΟΝΤΟΣ</w:t>
      </w:r>
    </w:p>
    <w:p w:rsidR="00DF3D75" w:rsidRDefault="00DF3D75" w:rsidP="00DF3D75">
      <w:pPr>
        <w:pStyle w:val="a4"/>
        <w:spacing w:line="280" w:lineRule="atLeast"/>
        <w:ind w:right="-285"/>
        <w:jc w:val="center"/>
        <w:rPr>
          <w:rFonts w:asciiTheme="majorHAnsi" w:hAnsiTheme="majorHAnsi"/>
          <w:b/>
          <w:sz w:val="22"/>
          <w:szCs w:val="22"/>
        </w:rPr>
      </w:pPr>
    </w:p>
    <w:tbl>
      <w:tblPr>
        <w:tblStyle w:val="a8"/>
        <w:tblW w:w="0" w:type="auto"/>
        <w:tblLayout w:type="fixed"/>
        <w:tblLook w:val="04A0" w:firstRow="1" w:lastRow="0" w:firstColumn="1" w:lastColumn="0" w:noHBand="0" w:noVBand="1"/>
      </w:tblPr>
      <w:tblGrid>
        <w:gridCol w:w="4519"/>
        <w:gridCol w:w="4520"/>
      </w:tblGrid>
      <w:tr w:rsidR="00DF3D75" w:rsidTr="00602974">
        <w:tc>
          <w:tcPr>
            <w:tcW w:w="4519" w:type="dxa"/>
          </w:tcPr>
          <w:p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Αναθέτουσα Αρχή:</w:t>
            </w:r>
          </w:p>
        </w:tc>
        <w:tc>
          <w:tcPr>
            <w:tcW w:w="4520" w:type="dxa"/>
          </w:tcPr>
          <w:p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sz w:val="22"/>
                <w:szCs w:val="22"/>
              </w:rPr>
              <w:t>Πανεπιστήμιο Κρήτης</w:t>
            </w:r>
          </w:p>
        </w:tc>
      </w:tr>
      <w:tr w:rsidR="00DC49A0" w:rsidTr="00591E69">
        <w:tc>
          <w:tcPr>
            <w:tcW w:w="4519" w:type="dxa"/>
          </w:tcPr>
          <w:p w:rsidR="00DC49A0" w:rsidRPr="00BB0E40" w:rsidRDefault="00DC49A0" w:rsidP="00591E69">
            <w:pPr>
              <w:spacing w:after="120"/>
              <w:contextualSpacing/>
              <w:rPr>
                <w:rFonts w:asciiTheme="majorHAnsi" w:hAnsiTheme="majorHAnsi" w:cstheme="minorHAnsi"/>
                <w:b/>
                <w:bCs/>
                <w:sz w:val="22"/>
                <w:szCs w:val="22"/>
              </w:rPr>
            </w:pPr>
            <w:r w:rsidRPr="00DC49A0">
              <w:rPr>
                <w:rFonts w:asciiTheme="majorHAnsi" w:hAnsiTheme="majorHAnsi" w:cstheme="minorHAnsi"/>
                <w:b/>
                <w:bCs/>
                <w:sz w:val="22"/>
                <w:szCs w:val="22"/>
              </w:rPr>
              <w:t>Κωδικός Ηλεκτρονικής Τιμολόγησης Αναθέτουσας Αρχής</w:t>
            </w:r>
          </w:p>
        </w:tc>
        <w:tc>
          <w:tcPr>
            <w:tcW w:w="4520" w:type="dxa"/>
            <w:vAlign w:val="center"/>
          </w:tcPr>
          <w:p w:rsidR="00DC49A0" w:rsidRPr="00BB0E40" w:rsidRDefault="00DC49A0" w:rsidP="00591E69">
            <w:pPr>
              <w:spacing w:after="120"/>
              <w:contextualSpacing/>
              <w:rPr>
                <w:rFonts w:asciiTheme="majorHAnsi" w:hAnsiTheme="majorHAnsi" w:cstheme="minorHAnsi"/>
                <w:sz w:val="22"/>
                <w:szCs w:val="22"/>
              </w:rPr>
            </w:pPr>
            <w:r>
              <w:rPr>
                <w:rFonts w:asciiTheme="majorHAnsi" w:hAnsiTheme="majorHAnsi" w:cstheme="minorHAnsi"/>
                <w:sz w:val="22"/>
                <w:szCs w:val="22"/>
              </w:rPr>
              <w:t>4310</w:t>
            </w:r>
          </w:p>
        </w:tc>
      </w:tr>
      <w:tr w:rsidR="00DF3D75" w:rsidTr="00602974">
        <w:tc>
          <w:tcPr>
            <w:tcW w:w="4519" w:type="dxa"/>
          </w:tcPr>
          <w:p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ΚΑΕ:</w:t>
            </w:r>
          </w:p>
        </w:tc>
        <w:tc>
          <w:tcPr>
            <w:tcW w:w="4520" w:type="dxa"/>
          </w:tcPr>
          <w:p w:rsidR="00DF3D75" w:rsidRPr="00541F11" w:rsidRDefault="00541F11" w:rsidP="00602974">
            <w:pPr>
              <w:spacing w:after="120"/>
              <w:contextualSpacing/>
              <w:jc w:val="both"/>
              <w:rPr>
                <w:rFonts w:asciiTheme="majorHAnsi" w:hAnsiTheme="majorHAnsi" w:cstheme="minorHAnsi"/>
                <w:sz w:val="22"/>
                <w:szCs w:val="22"/>
                <w:lang w:val="en-US"/>
              </w:rPr>
            </w:pPr>
            <w:r>
              <w:rPr>
                <w:rFonts w:asciiTheme="majorHAnsi" w:hAnsiTheme="majorHAnsi" w:cstheme="minorHAnsi"/>
                <w:sz w:val="22"/>
                <w:szCs w:val="22"/>
              </w:rPr>
              <w:t>0439</w:t>
            </w:r>
          </w:p>
        </w:tc>
      </w:tr>
      <w:tr w:rsidR="00DF3D75" w:rsidTr="00602974">
        <w:tc>
          <w:tcPr>
            <w:tcW w:w="4519" w:type="dxa"/>
          </w:tcPr>
          <w:p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lang w:val="en-US"/>
              </w:rPr>
              <w:t>CPV :</w:t>
            </w:r>
          </w:p>
        </w:tc>
        <w:tc>
          <w:tcPr>
            <w:tcW w:w="4520" w:type="dxa"/>
          </w:tcPr>
          <w:p w:rsidR="00DF3D75" w:rsidRPr="00541F11" w:rsidRDefault="00541F11" w:rsidP="00602974">
            <w:pPr>
              <w:spacing w:after="120"/>
              <w:contextualSpacing/>
              <w:jc w:val="both"/>
              <w:rPr>
                <w:rFonts w:asciiTheme="majorHAnsi" w:hAnsiTheme="majorHAnsi" w:cstheme="minorHAnsi"/>
                <w:sz w:val="22"/>
                <w:szCs w:val="22"/>
              </w:rPr>
            </w:pPr>
            <w:r w:rsidRPr="00541F11">
              <w:rPr>
                <w:rFonts w:asciiTheme="majorHAnsi" w:hAnsiTheme="majorHAnsi"/>
                <w:sz w:val="22"/>
                <w:szCs w:val="22"/>
              </w:rPr>
              <w:t>85312320-8</w:t>
            </w:r>
          </w:p>
        </w:tc>
      </w:tr>
      <w:tr w:rsidR="00DF3D75" w:rsidTr="00602974">
        <w:tc>
          <w:tcPr>
            <w:tcW w:w="4519" w:type="dxa"/>
          </w:tcPr>
          <w:p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Κριτήριο Ανάθεσης:</w:t>
            </w:r>
          </w:p>
        </w:tc>
        <w:tc>
          <w:tcPr>
            <w:tcW w:w="4520" w:type="dxa"/>
          </w:tcPr>
          <w:p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Πλέον συμφέρουσα από οικονομική άποψη προσφορά </w:t>
            </w:r>
            <w:r>
              <w:rPr>
                <w:rFonts w:asciiTheme="majorHAnsi" w:hAnsiTheme="majorHAnsi" w:cstheme="minorHAnsi"/>
                <w:sz w:val="22"/>
                <w:szCs w:val="22"/>
              </w:rPr>
              <w:t xml:space="preserve">μόνο </w:t>
            </w:r>
            <w:r w:rsidRPr="00BB0E40">
              <w:rPr>
                <w:rFonts w:asciiTheme="majorHAnsi" w:hAnsiTheme="majorHAnsi" w:cstheme="minorHAnsi"/>
                <w:sz w:val="22"/>
                <w:szCs w:val="22"/>
              </w:rPr>
              <w:t>βάσει τιμής</w:t>
            </w:r>
          </w:p>
        </w:tc>
      </w:tr>
      <w:tr w:rsidR="00DF3D75" w:rsidTr="00602974">
        <w:tc>
          <w:tcPr>
            <w:tcW w:w="4519" w:type="dxa"/>
          </w:tcPr>
          <w:p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Προϋπολογισθείσα δαπάνη:</w:t>
            </w:r>
          </w:p>
        </w:tc>
        <w:tc>
          <w:tcPr>
            <w:tcW w:w="4520" w:type="dxa"/>
          </w:tcPr>
          <w:p w:rsidR="00DF3D75" w:rsidRPr="00A95942" w:rsidRDefault="00A95942" w:rsidP="00A95942">
            <w:pPr>
              <w:spacing w:after="120"/>
              <w:contextualSpacing/>
              <w:jc w:val="both"/>
              <w:rPr>
                <w:rFonts w:asciiTheme="majorHAnsi" w:hAnsiTheme="majorHAnsi" w:cstheme="minorHAnsi"/>
                <w:sz w:val="22"/>
                <w:szCs w:val="22"/>
              </w:rPr>
            </w:pPr>
            <w:r>
              <w:rPr>
                <w:rFonts w:asciiTheme="majorHAnsi" w:hAnsiTheme="majorHAnsi" w:cstheme="minorHAnsi"/>
                <w:sz w:val="22"/>
                <w:szCs w:val="22"/>
                <w:lang w:val="en-US"/>
              </w:rPr>
              <w:t>24.00,00</w:t>
            </w:r>
            <w:r>
              <w:rPr>
                <w:rFonts w:asciiTheme="majorHAnsi" w:hAnsiTheme="majorHAnsi" w:cstheme="minorHAnsi"/>
                <w:sz w:val="22"/>
                <w:szCs w:val="22"/>
              </w:rPr>
              <w:t>€</w:t>
            </w:r>
          </w:p>
        </w:tc>
      </w:tr>
      <w:tr w:rsidR="00DF3D75" w:rsidTr="00602974">
        <w:tc>
          <w:tcPr>
            <w:tcW w:w="4519" w:type="dxa"/>
          </w:tcPr>
          <w:p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Καταληκτική ημερομηνία υποβολής προσφορών:</w:t>
            </w:r>
          </w:p>
        </w:tc>
        <w:tc>
          <w:tcPr>
            <w:tcW w:w="4520" w:type="dxa"/>
          </w:tcPr>
          <w:p w:rsidR="00DF3D75" w:rsidRDefault="00164F15" w:rsidP="00164F15">
            <w:pPr>
              <w:spacing w:after="120"/>
              <w:contextualSpacing/>
              <w:jc w:val="both"/>
              <w:rPr>
                <w:rFonts w:asciiTheme="majorHAnsi" w:hAnsiTheme="majorHAnsi" w:cstheme="minorHAnsi"/>
                <w:sz w:val="22"/>
                <w:szCs w:val="22"/>
              </w:rPr>
            </w:pPr>
            <w:r>
              <w:rPr>
                <w:rFonts w:asciiTheme="majorHAnsi" w:hAnsiTheme="majorHAnsi" w:cstheme="minorHAnsi"/>
                <w:sz w:val="22"/>
                <w:szCs w:val="22"/>
              </w:rPr>
              <w:t>19</w:t>
            </w:r>
            <w:r w:rsidR="00DF3D75">
              <w:rPr>
                <w:rFonts w:asciiTheme="majorHAnsi" w:hAnsiTheme="majorHAnsi" w:cstheme="minorHAnsi"/>
                <w:sz w:val="22"/>
                <w:szCs w:val="22"/>
              </w:rPr>
              <w:t>/</w:t>
            </w:r>
            <w:r>
              <w:rPr>
                <w:rFonts w:asciiTheme="majorHAnsi" w:hAnsiTheme="majorHAnsi" w:cstheme="minorHAnsi"/>
                <w:sz w:val="22"/>
                <w:szCs w:val="22"/>
              </w:rPr>
              <w:t>09</w:t>
            </w:r>
            <w:r w:rsidR="00DF3D75">
              <w:rPr>
                <w:rFonts w:asciiTheme="majorHAnsi" w:hAnsiTheme="majorHAnsi" w:cstheme="minorHAnsi"/>
                <w:sz w:val="22"/>
                <w:szCs w:val="22"/>
              </w:rPr>
              <w:t>/</w:t>
            </w:r>
            <w:r>
              <w:rPr>
                <w:rFonts w:asciiTheme="majorHAnsi" w:hAnsiTheme="majorHAnsi" w:cstheme="minorHAnsi"/>
                <w:sz w:val="22"/>
                <w:szCs w:val="22"/>
              </w:rPr>
              <w:t>2022</w:t>
            </w:r>
          </w:p>
        </w:tc>
      </w:tr>
      <w:tr w:rsidR="00DF3D75" w:rsidTr="00602974">
        <w:tc>
          <w:tcPr>
            <w:tcW w:w="4519" w:type="dxa"/>
          </w:tcPr>
          <w:p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Διάρκεια ισχύος προσφορών:</w:t>
            </w:r>
          </w:p>
        </w:tc>
        <w:tc>
          <w:tcPr>
            <w:tcW w:w="4520" w:type="dxa"/>
          </w:tcPr>
          <w:p w:rsidR="00DF3D75" w:rsidRDefault="00DF3D75" w:rsidP="00602974">
            <w:pPr>
              <w:spacing w:after="120"/>
              <w:contextualSpacing/>
              <w:jc w:val="both"/>
              <w:rPr>
                <w:rFonts w:asciiTheme="majorHAnsi" w:hAnsiTheme="majorHAnsi" w:cstheme="minorHAnsi"/>
                <w:sz w:val="22"/>
                <w:szCs w:val="22"/>
              </w:rPr>
            </w:pPr>
            <w:r w:rsidRPr="00BB0E40">
              <w:rPr>
                <w:rFonts w:asciiTheme="majorHAnsi" w:hAnsiTheme="majorHAnsi" w:cstheme="minorHAnsi"/>
                <w:sz w:val="22"/>
                <w:szCs w:val="22"/>
              </w:rPr>
              <w:t>120 μέρες από την επομένη της καταληκτικής ημερομηνίας για την υποβολή των προσφορών</w:t>
            </w:r>
          </w:p>
        </w:tc>
      </w:tr>
    </w:tbl>
    <w:p w:rsidR="00DF3D75" w:rsidRDefault="00DF3D75" w:rsidP="00DF3D75">
      <w:pPr>
        <w:pStyle w:val="a4"/>
        <w:spacing w:line="280" w:lineRule="atLeast"/>
        <w:ind w:right="-285"/>
        <w:jc w:val="center"/>
        <w:rPr>
          <w:rFonts w:asciiTheme="majorHAnsi" w:hAnsiTheme="majorHAnsi"/>
          <w:b/>
          <w:sz w:val="22"/>
          <w:szCs w:val="22"/>
        </w:rPr>
      </w:pPr>
    </w:p>
    <w:p w:rsidR="00DF3D75" w:rsidRPr="00BB0E40" w:rsidRDefault="00DF3D75" w:rsidP="00DF3D75">
      <w:pPr>
        <w:pStyle w:val="3"/>
        <w:numPr>
          <w:ilvl w:val="0"/>
          <w:numId w:val="17"/>
        </w:numPr>
        <w:spacing w:after="200"/>
        <w:ind w:left="284" w:hanging="284"/>
        <w:contextualSpacing/>
        <w:rPr>
          <w:rFonts w:asciiTheme="majorHAnsi" w:hAnsiTheme="majorHAnsi" w:cstheme="minorHAnsi"/>
          <w:sz w:val="22"/>
          <w:szCs w:val="22"/>
        </w:rPr>
      </w:pPr>
      <w:r w:rsidRPr="00BB0E40">
        <w:rPr>
          <w:rFonts w:asciiTheme="majorHAnsi" w:hAnsiTheme="majorHAnsi" w:cstheme="minorHAnsi"/>
          <w:sz w:val="22"/>
          <w:szCs w:val="22"/>
        </w:rPr>
        <w:t xml:space="preserve">Αντικείμενο της υπό </w:t>
      </w:r>
      <w:r w:rsidRPr="00A95942">
        <w:rPr>
          <w:rFonts w:asciiTheme="majorHAnsi" w:hAnsiTheme="majorHAnsi" w:cstheme="minorHAnsi"/>
          <w:sz w:val="22"/>
          <w:szCs w:val="22"/>
        </w:rPr>
        <w:t>ανάθεση υπηρεσίας</w:t>
      </w:r>
      <w:r w:rsidRPr="00BB0E40">
        <w:rPr>
          <w:rFonts w:asciiTheme="majorHAnsi" w:hAnsiTheme="majorHAnsi" w:cstheme="minorHAnsi"/>
          <w:sz w:val="22"/>
          <w:szCs w:val="22"/>
        </w:rPr>
        <w:t xml:space="preserve"> και προϋπολογισμός</w:t>
      </w:r>
    </w:p>
    <w:p w:rsidR="00DF3D75" w:rsidRPr="004667D6" w:rsidRDefault="00DF3D75" w:rsidP="00A95942">
      <w:pPr>
        <w:pStyle w:val="a4"/>
        <w:spacing w:line="280" w:lineRule="atLeast"/>
        <w:ind w:right="-285"/>
        <w:rPr>
          <w:rFonts w:asciiTheme="majorHAnsi" w:hAnsiTheme="majorHAnsi"/>
          <w:b/>
          <w:sz w:val="22"/>
          <w:szCs w:val="22"/>
        </w:rPr>
      </w:pPr>
      <w:r w:rsidRPr="004667D6">
        <w:rPr>
          <w:rFonts w:asciiTheme="majorHAnsi" w:hAnsiTheme="majorHAnsi" w:cstheme="minorHAnsi"/>
          <w:b/>
          <w:sz w:val="22"/>
          <w:szCs w:val="22"/>
        </w:rPr>
        <w:t>Το Πανεπιστήμιο Κρήτης προβαίνει σε δημόσια πρόσκληση εκδήλωσης ενδιαφέροντος για την</w:t>
      </w:r>
      <w:r w:rsidRPr="004667D6">
        <w:rPr>
          <w:rFonts w:asciiTheme="majorHAnsi" w:hAnsiTheme="majorHAnsi" w:cstheme="minorHAnsi"/>
          <w:sz w:val="22"/>
          <w:szCs w:val="22"/>
        </w:rPr>
        <w:t xml:space="preserve"> </w:t>
      </w:r>
      <w:r w:rsidR="00A95942" w:rsidRPr="004667D6">
        <w:rPr>
          <w:rFonts w:asciiTheme="majorHAnsi" w:hAnsiTheme="majorHAnsi"/>
          <w:b/>
          <w:bCs/>
        </w:rPr>
        <w:t xml:space="preserve">παροχή συμβουλευτικών υπηρεσιών εσωτερικού ελέγχου στο Πανεπιστήμιο Κρήτης </w:t>
      </w:r>
    </w:p>
    <w:p w:rsidR="00DF3D75" w:rsidRPr="004667D6" w:rsidRDefault="00DF3D75" w:rsidP="00DF3D75">
      <w:pPr>
        <w:spacing w:after="100"/>
        <w:ind w:firstLine="284"/>
        <w:jc w:val="both"/>
        <w:rPr>
          <w:rFonts w:asciiTheme="majorHAnsi" w:hAnsiTheme="majorHAnsi" w:cstheme="minorHAnsi"/>
          <w:sz w:val="22"/>
          <w:szCs w:val="22"/>
        </w:rPr>
      </w:pPr>
    </w:p>
    <w:p w:rsidR="00DF3D75" w:rsidRPr="00BB0E40" w:rsidRDefault="00DF3D75" w:rsidP="00DF3D75">
      <w:pPr>
        <w:tabs>
          <w:tab w:val="left" w:pos="567"/>
        </w:tabs>
        <w:autoSpaceDE w:val="0"/>
        <w:autoSpaceDN w:val="0"/>
        <w:adjustRightInd w:val="0"/>
        <w:jc w:val="both"/>
        <w:rPr>
          <w:rFonts w:asciiTheme="majorHAnsi" w:hAnsiTheme="majorHAnsi" w:cstheme="minorHAnsi"/>
          <w:sz w:val="22"/>
          <w:szCs w:val="22"/>
        </w:rPr>
      </w:pPr>
      <w:r w:rsidRPr="00BB0E40">
        <w:rPr>
          <w:rFonts w:asciiTheme="majorHAnsi" w:hAnsiTheme="majorHAnsi" w:cstheme="minorHAnsi"/>
          <w:sz w:val="22"/>
          <w:szCs w:val="22"/>
        </w:rPr>
        <w:t xml:space="preserve">Ο συνολικός προϋπολογισμός ανέρχεται στο ποσό των </w:t>
      </w:r>
      <w:r w:rsidR="00A95942">
        <w:rPr>
          <w:rFonts w:asciiTheme="majorHAnsi" w:hAnsiTheme="majorHAnsi" w:cstheme="minorHAnsi"/>
          <w:sz w:val="22"/>
          <w:szCs w:val="22"/>
        </w:rPr>
        <w:t>24.000,00</w:t>
      </w:r>
      <w:r w:rsidRPr="00BB0E40">
        <w:rPr>
          <w:rFonts w:asciiTheme="majorHAnsi" w:hAnsiTheme="majorHAnsi" w:cstheme="minorHAnsi"/>
          <w:b/>
          <w:sz w:val="22"/>
          <w:szCs w:val="22"/>
        </w:rPr>
        <w:t xml:space="preserve"> €,</w:t>
      </w:r>
      <w:r w:rsidRPr="00BB0E40">
        <w:rPr>
          <w:rFonts w:asciiTheme="majorHAnsi" w:hAnsiTheme="majorHAnsi" w:cstheme="minorHAnsi"/>
          <w:sz w:val="22"/>
          <w:szCs w:val="22"/>
        </w:rPr>
        <w:t xml:space="preserve">  συμπεριλαμβανομένου Φ.Π.Α.</w:t>
      </w:r>
      <w:r>
        <w:rPr>
          <w:rFonts w:asciiTheme="majorHAnsi" w:hAnsiTheme="majorHAnsi" w:cstheme="minorHAnsi"/>
          <w:sz w:val="22"/>
          <w:szCs w:val="22"/>
        </w:rPr>
        <w:t>(</w:t>
      </w:r>
      <w:r w:rsidR="00A95942" w:rsidRPr="00292F32">
        <w:rPr>
          <w:rFonts w:asciiTheme="majorHAnsi" w:hAnsiTheme="majorHAnsi" w:cstheme="minorHAnsi"/>
          <w:sz w:val="22"/>
          <w:szCs w:val="22"/>
        </w:rPr>
        <w:t>19.354,84</w:t>
      </w:r>
      <w:r w:rsidRPr="00292F32">
        <w:rPr>
          <w:rFonts w:asciiTheme="majorHAnsi" w:hAnsiTheme="majorHAnsi" w:cstheme="minorHAnsi"/>
          <w:sz w:val="22"/>
          <w:szCs w:val="22"/>
        </w:rPr>
        <w:t>+ΦΠΑ 24%</w:t>
      </w:r>
      <w:r w:rsidR="00A95942" w:rsidRPr="00292F32">
        <w:rPr>
          <w:rFonts w:asciiTheme="majorHAnsi" w:hAnsiTheme="majorHAnsi" w:cstheme="minorHAnsi"/>
          <w:sz w:val="22"/>
          <w:szCs w:val="22"/>
        </w:rPr>
        <w:t xml:space="preserve"> 4.645,16</w:t>
      </w:r>
      <w:r w:rsidRPr="00292F32">
        <w:rPr>
          <w:rFonts w:asciiTheme="majorHAnsi" w:hAnsiTheme="majorHAnsi" w:cstheme="minorHAnsi"/>
          <w:sz w:val="22"/>
          <w:szCs w:val="22"/>
        </w:rPr>
        <w:t>=</w:t>
      </w:r>
      <w:r w:rsidR="00A95942" w:rsidRPr="00292F32">
        <w:rPr>
          <w:rFonts w:asciiTheme="majorHAnsi" w:hAnsiTheme="majorHAnsi" w:cstheme="minorHAnsi"/>
          <w:sz w:val="22"/>
          <w:szCs w:val="22"/>
        </w:rPr>
        <w:t xml:space="preserve"> 24.000,00</w:t>
      </w:r>
      <w:r w:rsidRPr="00292F32">
        <w:rPr>
          <w:rFonts w:asciiTheme="majorHAnsi" w:hAnsiTheme="majorHAnsi" w:cstheme="minorHAnsi"/>
          <w:sz w:val="22"/>
          <w:szCs w:val="22"/>
        </w:rPr>
        <w:t xml:space="preserve">) και θα βαρύνει </w:t>
      </w:r>
      <w:r w:rsidR="00A95942" w:rsidRPr="00236DAA">
        <w:rPr>
          <w:rFonts w:asciiTheme="majorHAnsi" w:hAnsiTheme="majorHAnsi" w:cstheme="minorHAnsi"/>
          <w:sz w:val="22"/>
          <w:szCs w:val="22"/>
        </w:rPr>
        <w:t>τις πιστώσεις του Τακτικού Προϋπολογισμού του Ιδρύματος, οικονομικού έτους 2022 και συγκεκριμένα τον ΚΑΕ 0439</w:t>
      </w:r>
      <w:r w:rsidRPr="00292F32">
        <w:rPr>
          <w:rFonts w:asciiTheme="majorHAnsi" w:hAnsiTheme="majorHAnsi" w:cstheme="minorHAnsi"/>
          <w:sz w:val="22"/>
          <w:szCs w:val="22"/>
        </w:rPr>
        <w:t xml:space="preserve">, εγκεκριμένο αίτημα στο ΚΗΜΔΗΣ </w:t>
      </w:r>
      <w:r w:rsidR="00A95942" w:rsidRPr="00292F32">
        <w:rPr>
          <w:rFonts w:asciiTheme="majorHAnsi" w:hAnsiTheme="majorHAnsi" w:cstheme="minorHAnsi"/>
          <w:sz w:val="22"/>
          <w:szCs w:val="22"/>
        </w:rPr>
        <w:t>22</w:t>
      </w:r>
      <w:r w:rsidR="00A95942" w:rsidRPr="00236DAA">
        <w:rPr>
          <w:rFonts w:asciiTheme="majorHAnsi" w:hAnsiTheme="majorHAnsi" w:cstheme="minorHAnsi"/>
          <w:sz w:val="22"/>
          <w:szCs w:val="22"/>
        </w:rPr>
        <w:t>REQ</w:t>
      </w:r>
      <w:r w:rsidR="00A95942" w:rsidRPr="00292F32">
        <w:rPr>
          <w:rFonts w:asciiTheme="majorHAnsi" w:hAnsiTheme="majorHAnsi" w:cstheme="minorHAnsi"/>
          <w:sz w:val="22"/>
          <w:szCs w:val="22"/>
        </w:rPr>
        <w:t>0</w:t>
      </w:r>
      <w:r w:rsidR="00292F32" w:rsidRPr="00292F32">
        <w:rPr>
          <w:rFonts w:asciiTheme="majorHAnsi" w:hAnsiTheme="majorHAnsi" w:cstheme="minorHAnsi"/>
          <w:sz w:val="22"/>
          <w:szCs w:val="22"/>
        </w:rPr>
        <w:t>11151294 2022-08-29</w:t>
      </w:r>
      <w:r w:rsidRPr="00292F32">
        <w:rPr>
          <w:rFonts w:asciiTheme="majorHAnsi" w:hAnsiTheme="majorHAnsi" w:cstheme="minorHAnsi"/>
          <w:sz w:val="22"/>
          <w:szCs w:val="22"/>
        </w:rPr>
        <w:t xml:space="preserve">, με Απόφαση ανάληψης υποχρέωσης </w:t>
      </w:r>
      <w:proofErr w:type="spellStart"/>
      <w:r w:rsidRPr="00292F32">
        <w:rPr>
          <w:rFonts w:asciiTheme="majorHAnsi" w:hAnsiTheme="majorHAnsi" w:cstheme="minorHAnsi"/>
          <w:sz w:val="22"/>
          <w:szCs w:val="22"/>
        </w:rPr>
        <w:t>αρ</w:t>
      </w:r>
      <w:proofErr w:type="spellEnd"/>
      <w:r w:rsidRPr="00292F32">
        <w:rPr>
          <w:rFonts w:asciiTheme="majorHAnsi" w:hAnsiTheme="majorHAnsi" w:cstheme="minorHAnsi"/>
          <w:sz w:val="22"/>
          <w:szCs w:val="22"/>
        </w:rPr>
        <w:t xml:space="preserve"> </w:t>
      </w:r>
      <w:r w:rsidR="00292F32" w:rsidRPr="00292F32">
        <w:rPr>
          <w:rFonts w:asciiTheme="majorHAnsi" w:hAnsiTheme="majorHAnsi" w:cstheme="minorHAnsi"/>
          <w:sz w:val="22"/>
          <w:szCs w:val="22"/>
        </w:rPr>
        <w:t>7236</w:t>
      </w:r>
      <w:r w:rsidRPr="00292F32">
        <w:rPr>
          <w:rFonts w:asciiTheme="majorHAnsi" w:hAnsiTheme="majorHAnsi" w:cstheme="minorHAnsi"/>
          <w:sz w:val="22"/>
          <w:szCs w:val="22"/>
        </w:rPr>
        <w:t xml:space="preserve"> </w:t>
      </w:r>
      <w:proofErr w:type="spellStart"/>
      <w:r w:rsidRPr="00292F32">
        <w:rPr>
          <w:rFonts w:asciiTheme="majorHAnsi" w:hAnsiTheme="majorHAnsi" w:cstheme="minorHAnsi"/>
          <w:sz w:val="22"/>
          <w:szCs w:val="22"/>
        </w:rPr>
        <w:t>αρ</w:t>
      </w:r>
      <w:proofErr w:type="spellEnd"/>
      <w:r w:rsidRPr="00292F32">
        <w:rPr>
          <w:rFonts w:asciiTheme="majorHAnsi" w:hAnsiTheme="majorHAnsi" w:cstheme="minorHAnsi"/>
          <w:sz w:val="22"/>
          <w:szCs w:val="22"/>
        </w:rPr>
        <w:t xml:space="preserve">. </w:t>
      </w:r>
      <w:proofErr w:type="spellStart"/>
      <w:r w:rsidRPr="00292F32">
        <w:rPr>
          <w:rFonts w:asciiTheme="majorHAnsi" w:hAnsiTheme="majorHAnsi" w:cstheme="minorHAnsi"/>
          <w:sz w:val="22"/>
          <w:szCs w:val="22"/>
        </w:rPr>
        <w:t>πρωτ</w:t>
      </w:r>
      <w:proofErr w:type="spellEnd"/>
      <w:r w:rsidRPr="00292F32">
        <w:rPr>
          <w:rFonts w:asciiTheme="majorHAnsi" w:hAnsiTheme="majorHAnsi" w:cstheme="minorHAnsi"/>
          <w:sz w:val="22"/>
          <w:szCs w:val="22"/>
        </w:rPr>
        <w:t xml:space="preserve">. </w:t>
      </w:r>
      <w:r w:rsidR="00292F32" w:rsidRPr="00292F32">
        <w:rPr>
          <w:rFonts w:asciiTheme="majorHAnsi" w:hAnsiTheme="majorHAnsi" w:cstheme="minorHAnsi"/>
          <w:sz w:val="22"/>
          <w:szCs w:val="22"/>
        </w:rPr>
        <w:t>19516/29-08-2022</w:t>
      </w:r>
      <w:r w:rsidRPr="00292F32">
        <w:rPr>
          <w:rFonts w:asciiTheme="majorHAnsi" w:hAnsiTheme="majorHAnsi" w:cstheme="minorHAnsi"/>
          <w:sz w:val="22"/>
          <w:szCs w:val="22"/>
        </w:rPr>
        <w:t xml:space="preserve">, και ΑΔΑ </w:t>
      </w:r>
      <w:r w:rsidR="00292F32" w:rsidRPr="00292F32">
        <w:rPr>
          <w:rFonts w:asciiTheme="majorHAnsi" w:hAnsiTheme="majorHAnsi" w:cstheme="minorHAnsi"/>
          <w:sz w:val="22"/>
          <w:szCs w:val="22"/>
        </w:rPr>
        <w:t>ΨΦ7Σ469Β7Γ-0Ξ3</w:t>
      </w:r>
    </w:p>
    <w:p w:rsidR="00DF3D75" w:rsidRPr="00BB0E40" w:rsidRDefault="00DF3D75" w:rsidP="00DF3D75">
      <w:pPr>
        <w:spacing w:after="100"/>
        <w:contextualSpacing/>
        <w:jc w:val="both"/>
        <w:rPr>
          <w:rFonts w:asciiTheme="majorHAnsi" w:hAnsiTheme="majorHAnsi" w:cstheme="minorHAnsi"/>
          <w:sz w:val="22"/>
          <w:szCs w:val="22"/>
          <w:u w:val="single"/>
        </w:rPr>
      </w:pPr>
      <w:r w:rsidRPr="00BB0E40">
        <w:rPr>
          <w:rFonts w:asciiTheme="majorHAnsi" w:hAnsiTheme="majorHAnsi" w:cstheme="minorHAnsi"/>
          <w:sz w:val="22"/>
          <w:szCs w:val="22"/>
        </w:rPr>
        <w:lastRenderedPageBreak/>
        <w:t xml:space="preserve">Η παρούσα πρόσκληση θα δημοσιευθεί  στην ιστοσελίδα του Πανεπιστημίου Κρήτης στην ηλεκτρονική διεύθυνση: </w:t>
      </w:r>
      <w:hyperlink r:id="rId8" w:history="1">
        <w:r w:rsidRPr="00BB0E40">
          <w:rPr>
            <w:rStyle w:val="-"/>
            <w:rFonts w:asciiTheme="majorHAnsi" w:hAnsiTheme="majorHAnsi" w:cstheme="minorHAnsi"/>
            <w:sz w:val="22"/>
            <w:szCs w:val="22"/>
          </w:rPr>
          <w:t>http://www.</w:t>
        </w:r>
        <w:r w:rsidRPr="00BB0E40">
          <w:rPr>
            <w:rStyle w:val="-"/>
            <w:rFonts w:asciiTheme="majorHAnsi" w:hAnsiTheme="majorHAnsi" w:cstheme="minorHAnsi"/>
            <w:sz w:val="22"/>
            <w:szCs w:val="22"/>
            <w:lang w:val="en-US"/>
          </w:rPr>
          <w:t>uoc</w:t>
        </w:r>
        <w:r w:rsidRPr="00BB0E40">
          <w:rPr>
            <w:rStyle w:val="-"/>
            <w:rFonts w:asciiTheme="majorHAnsi" w:hAnsiTheme="majorHAnsi" w:cstheme="minorHAnsi"/>
            <w:sz w:val="22"/>
            <w:szCs w:val="22"/>
          </w:rPr>
          <w:t>.gr</w:t>
        </w:r>
      </w:hyperlink>
      <w:r w:rsidRPr="00BB0E40">
        <w:rPr>
          <w:rFonts w:asciiTheme="majorHAnsi" w:hAnsiTheme="majorHAnsi" w:cstheme="minorHAnsi"/>
          <w:sz w:val="22"/>
          <w:szCs w:val="22"/>
        </w:rPr>
        <w:t xml:space="preserve"> στο μητρώο συμβάσεων ΚΗΜΔΗΣ και στην ιστοσελίδα </w:t>
      </w:r>
      <w:hyperlink r:id="rId9" w:history="1">
        <w:r w:rsidRPr="00BB0E40">
          <w:rPr>
            <w:rStyle w:val="-"/>
            <w:rFonts w:asciiTheme="majorHAnsi" w:hAnsiTheme="majorHAnsi" w:cstheme="minorHAnsi"/>
            <w:sz w:val="22"/>
            <w:szCs w:val="22"/>
            <w:lang w:val="en-US"/>
          </w:rPr>
          <w:t>www</w:t>
        </w:r>
        <w:r w:rsidRPr="00BB0E40">
          <w:rPr>
            <w:rStyle w:val="-"/>
            <w:rFonts w:asciiTheme="majorHAnsi" w:hAnsiTheme="majorHAnsi" w:cstheme="minorHAnsi"/>
            <w:sz w:val="22"/>
            <w:szCs w:val="22"/>
          </w:rPr>
          <w:t>.2810.</w:t>
        </w:r>
        <w:r w:rsidRPr="00BB0E40">
          <w:rPr>
            <w:rStyle w:val="-"/>
            <w:rFonts w:asciiTheme="majorHAnsi" w:hAnsiTheme="majorHAnsi" w:cstheme="minorHAnsi"/>
            <w:sz w:val="22"/>
            <w:szCs w:val="22"/>
            <w:lang w:val="en-US"/>
          </w:rPr>
          <w:t>gr</w:t>
        </w:r>
      </w:hyperlink>
      <w:r w:rsidRPr="00BB0E40">
        <w:rPr>
          <w:rFonts w:asciiTheme="majorHAnsi" w:hAnsiTheme="majorHAnsi" w:cstheme="minorHAnsi"/>
          <w:sz w:val="22"/>
          <w:szCs w:val="22"/>
        </w:rPr>
        <w:t>.</w:t>
      </w:r>
    </w:p>
    <w:p w:rsidR="00DF3D75" w:rsidRPr="00BB0E40" w:rsidRDefault="00DF3D75" w:rsidP="00DF3D75">
      <w:pPr>
        <w:ind w:firstLine="284"/>
        <w:contextualSpacing/>
        <w:jc w:val="both"/>
        <w:rPr>
          <w:rFonts w:asciiTheme="majorHAnsi" w:hAnsiTheme="majorHAnsi" w:cstheme="minorHAnsi"/>
          <w:sz w:val="22"/>
          <w:szCs w:val="22"/>
        </w:rPr>
      </w:pPr>
    </w:p>
    <w:p w:rsidR="00DF3D75" w:rsidRPr="00BB0E40" w:rsidRDefault="00DF3D75" w:rsidP="00DF3D75">
      <w:pPr>
        <w:pStyle w:val="3"/>
        <w:numPr>
          <w:ilvl w:val="0"/>
          <w:numId w:val="17"/>
        </w:numPr>
        <w:spacing w:after="200"/>
        <w:ind w:left="284" w:hanging="284"/>
        <w:rPr>
          <w:rFonts w:asciiTheme="majorHAnsi" w:hAnsiTheme="majorHAnsi" w:cstheme="minorHAnsi"/>
          <w:sz w:val="22"/>
          <w:szCs w:val="22"/>
        </w:rPr>
      </w:pPr>
      <w:r w:rsidRPr="00BB0E40">
        <w:rPr>
          <w:rFonts w:asciiTheme="majorHAnsi" w:hAnsiTheme="majorHAnsi" w:cstheme="minorHAnsi"/>
          <w:sz w:val="22"/>
          <w:szCs w:val="22"/>
        </w:rPr>
        <w:t>Περιεχόμενο και υποβολή προσφορών</w:t>
      </w:r>
    </w:p>
    <w:p w:rsidR="00DF3D75"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Οι προσφέροντες, καλούνται να υποβάλλουν την οικονομική τους προσφορά σε ενιαίο φάκελο που  </w:t>
      </w:r>
      <w:r w:rsidRPr="00F35CFD">
        <w:rPr>
          <w:rFonts w:asciiTheme="majorHAnsi" w:hAnsiTheme="majorHAnsi" w:cstheme="minorHAnsi"/>
          <w:sz w:val="22"/>
          <w:szCs w:val="22"/>
          <w:u w:val="single"/>
        </w:rPr>
        <w:t>θα αναγράφει</w:t>
      </w:r>
      <w:r>
        <w:rPr>
          <w:rFonts w:asciiTheme="majorHAnsi" w:hAnsiTheme="majorHAnsi" w:cstheme="minorHAnsi"/>
          <w:sz w:val="22"/>
          <w:szCs w:val="22"/>
        </w:rPr>
        <w:t xml:space="preserve"> τα στοιχεία του προσφέροντα, τον αριθμό πρωτοκόλλου της Πρόσκλησης Εκδήλωσης Ενδιαφέροντος και θα απευθύνεται στο Τμήμα Προμηθειών του Πανεπιστημίου Κρήτης στο Ηράκλειο. </w:t>
      </w:r>
    </w:p>
    <w:p w:rsidR="00DF3D75" w:rsidRPr="00BB0E40" w:rsidRDefault="00DF3D75" w:rsidP="00DF3D75">
      <w:pPr>
        <w:contextualSpacing/>
        <w:jc w:val="both"/>
        <w:rPr>
          <w:rFonts w:asciiTheme="majorHAnsi" w:hAnsiTheme="majorHAnsi" w:cstheme="minorHAnsi"/>
          <w:sz w:val="22"/>
          <w:szCs w:val="22"/>
        </w:rPr>
      </w:pPr>
      <w:r>
        <w:rPr>
          <w:rFonts w:asciiTheme="majorHAnsi" w:hAnsiTheme="majorHAnsi" w:cstheme="minorHAnsi"/>
          <w:sz w:val="22"/>
          <w:szCs w:val="22"/>
        </w:rPr>
        <w:t xml:space="preserve">Ο φάκελος της προσφοράς </w:t>
      </w:r>
      <w:r w:rsidRPr="00F35CFD">
        <w:rPr>
          <w:rFonts w:asciiTheme="majorHAnsi" w:hAnsiTheme="majorHAnsi" w:cstheme="minorHAnsi"/>
          <w:sz w:val="22"/>
          <w:szCs w:val="22"/>
          <w:u w:val="single"/>
        </w:rPr>
        <w:t>θα  περιλαμβάνε</w:t>
      </w:r>
      <w:r w:rsidRPr="00BB0E40">
        <w:rPr>
          <w:rFonts w:asciiTheme="majorHAnsi" w:hAnsiTheme="majorHAnsi" w:cstheme="minorHAnsi"/>
          <w:sz w:val="22"/>
          <w:szCs w:val="22"/>
        </w:rPr>
        <w:t xml:space="preserve">ι: </w:t>
      </w:r>
    </w:p>
    <w:p w:rsidR="00DF3D75" w:rsidRPr="00BB0E40" w:rsidRDefault="00DF3D75" w:rsidP="00DF3D75">
      <w:pPr>
        <w:contextualSpacing/>
        <w:jc w:val="both"/>
        <w:rPr>
          <w:rFonts w:asciiTheme="majorHAnsi" w:hAnsiTheme="majorHAnsi" w:cstheme="minorHAnsi"/>
          <w:sz w:val="22"/>
          <w:szCs w:val="22"/>
        </w:rPr>
      </w:pPr>
    </w:p>
    <w:p w:rsidR="00DF3D75" w:rsidRPr="00A95942" w:rsidRDefault="00DF3D75" w:rsidP="00A95942">
      <w:pPr>
        <w:pStyle w:val="a5"/>
        <w:numPr>
          <w:ilvl w:val="0"/>
          <w:numId w:val="18"/>
        </w:numPr>
        <w:spacing w:after="100"/>
        <w:jc w:val="both"/>
        <w:rPr>
          <w:rFonts w:asciiTheme="majorHAnsi" w:hAnsiTheme="majorHAnsi" w:cstheme="minorHAnsi"/>
          <w:sz w:val="22"/>
          <w:szCs w:val="22"/>
        </w:rPr>
      </w:pPr>
      <w:r w:rsidRPr="00A95942">
        <w:rPr>
          <w:rFonts w:asciiTheme="majorHAnsi" w:hAnsiTheme="majorHAnsi" w:cstheme="minorHAnsi"/>
          <w:sz w:val="22"/>
          <w:szCs w:val="22"/>
        </w:rPr>
        <w:t>Οικονομική προσφορά, υπογεγραμμένη από τον προσφέροντα ή το νόμιμο αυτού εκπρόσωπο.</w:t>
      </w:r>
    </w:p>
    <w:p w:rsidR="00DF3D75" w:rsidRPr="002B65BF" w:rsidRDefault="00DF3D75" w:rsidP="00DF3D75">
      <w:pPr>
        <w:pStyle w:val="2"/>
        <w:tabs>
          <w:tab w:val="left" w:pos="360"/>
        </w:tabs>
        <w:jc w:val="both"/>
        <w:rPr>
          <w:rFonts w:eastAsia="Times New Roman" w:cstheme="minorHAnsi"/>
          <w:b w:val="0"/>
          <w:bCs w:val="0"/>
          <w:color w:val="auto"/>
          <w:sz w:val="22"/>
          <w:szCs w:val="22"/>
        </w:rPr>
      </w:pPr>
      <w:r w:rsidRPr="002B65BF">
        <w:rPr>
          <w:rFonts w:eastAsia="Times New Roman" w:cstheme="minorHAnsi"/>
          <w:b w:val="0"/>
          <w:bCs w:val="0"/>
          <w:color w:val="auto"/>
          <w:sz w:val="22"/>
          <w:szCs w:val="22"/>
        </w:rPr>
        <w:t xml:space="preserve">Οι προσφορές κατατίθενται μέχρι και την </w:t>
      </w:r>
      <w:r w:rsidR="00164F15" w:rsidRPr="00164F15">
        <w:rPr>
          <w:rFonts w:eastAsia="Times New Roman" w:cstheme="minorHAnsi"/>
          <w:bCs w:val="0"/>
          <w:color w:val="auto"/>
          <w:sz w:val="22"/>
          <w:szCs w:val="22"/>
        </w:rPr>
        <w:t>19</w:t>
      </w:r>
      <w:r w:rsidR="00164F15" w:rsidRPr="00164F15">
        <w:rPr>
          <w:rFonts w:eastAsia="Times New Roman" w:cstheme="minorHAnsi"/>
          <w:bCs w:val="0"/>
          <w:color w:val="auto"/>
          <w:sz w:val="22"/>
          <w:szCs w:val="22"/>
          <w:vertAlign w:val="superscript"/>
        </w:rPr>
        <w:t>η</w:t>
      </w:r>
      <w:r w:rsidR="00164F15" w:rsidRPr="00164F15">
        <w:rPr>
          <w:rFonts w:eastAsia="Times New Roman" w:cstheme="minorHAnsi"/>
          <w:bCs w:val="0"/>
          <w:color w:val="auto"/>
          <w:sz w:val="22"/>
          <w:szCs w:val="22"/>
        </w:rPr>
        <w:t>/09/2022</w:t>
      </w:r>
      <w:r w:rsidRPr="002B65BF">
        <w:rPr>
          <w:rFonts w:eastAsia="Times New Roman" w:cstheme="minorHAnsi"/>
          <w:b w:val="0"/>
          <w:bCs w:val="0"/>
          <w:color w:val="auto"/>
          <w:sz w:val="22"/>
          <w:szCs w:val="22"/>
        </w:rPr>
        <w:t xml:space="preserve"> και ώρα 14:00</w:t>
      </w:r>
      <w:r>
        <w:rPr>
          <w:rFonts w:eastAsia="Times New Roman" w:cstheme="minorHAnsi"/>
          <w:b w:val="0"/>
          <w:bCs w:val="0"/>
          <w:color w:val="auto"/>
          <w:sz w:val="22"/>
          <w:szCs w:val="22"/>
        </w:rPr>
        <w:t xml:space="preserve"> στο</w:t>
      </w:r>
      <w:r w:rsidRPr="002B65BF">
        <w:rPr>
          <w:rFonts w:eastAsia="Times New Roman" w:cstheme="minorHAnsi"/>
          <w:b w:val="0"/>
          <w:bCs w:val="0"/>
          <w:color w:val="auto"/>
          <w:sz w:val="22"/>
          <w:szCs w:val="22"/>
        </w:rPr>
        <w:t xml:space="preserve"> Τμήμα Πρωτοκόλλου, Κτήριο </w:t>
      </w:r>
      <w:r w:rsidR="00A95942" w:rsidRPr="002B65BF">
        <w:rPr>
          <w:rFonts w:eastAsia="Times New Roman" w:cstheme="minorHAnsi"/>
          <w:b w:val="0"/>
          <w:bCs w:val="0"/>
          <w:color w:val="auto"/>
          <w:sz w:val="22"/>
          <w:szCs w:val="22"/>
        </w:rPr>
        <w:t>Διοίκησης</w:t>
      </w:r>
      <w:r w:rsidRPr="002B65BF">
        <w:rPr>
          <w:rFonts w:eastAsia="Times New Roman" w:cstheme="minorHAnsi"/>
          <w:b w:val="0"/>
          <w:bCs w:val="0"/>
          <w:color w:val="auto"/>
          <w:sz w:val="22"/>
          <w:szCs w:val="22"/>
        </w:rPr>
        <w:t xml:space="preserve"> Ι (Ισόγειο – Γρ</w:t>
      </w:r>
      <w:r w:rsidR="00A95942">
        <w:rPr>
          <w:rFonts w:eastAsia="Times New Roman" w:cstheme="minorHAnsi"/>
          <w:b w:val="0"/>
          <w:bCs w:val="0"/>
          <w:color w:val="auto"/>
          <w:sz w:val="22"/>
          <w:szCs w:val="22"/>
        </w:rPr>
        <w:t>α</w:t>
      </w:r>
      <w:r w:rsidRPr="002B65BF">
        <w:rPr>
          <w:rFonts w:eastAsia="Times New Roman" w:cstheme="minorHAnsi"/>
          <w:b w:val="0"/>
          <w:bCs w:val="0"/>
          <w:color w:val="auto"/>
          <w:sz w:val="22"/>
          <w:szCs w:val="22"/>
        </w:rPr>
        <w:t xml:space="preserve">φείο 20)  του Πανεπιστημίου Κρήτης, (Πανεπιστημιούπολη </w:t>
      </w:r>
      <w:proofErr w:type="spellStart"/>
      <w:r w:rsidRPr="002B65BF">
        <w:rPr>
          <w:rFonts w:eastAsia="Times New Roman" w:cstheme="minorHAnsi"/>
          <w:b w:val="0"/>
          <w:bCs w:val="0"/>
          <w:color w:val="auto"/>
          <w:sz w:val="22"/>
          <w:szCs w:val="22"/>
        </w:rPr>
        <w:t>Βουτών</w:t>
      </w:r>
      <w:proofErr w:type="spellEnd"/>
      <w:r w:rsidRPr="002B65BF">
        <w:rPr>
          <w:rFonts w:eastAsia="Times New Roman" w:cstheme="minorHAnsi"/>
          <w:b w:val="0"/>
          <w:bCs w:val="0"/>
          <w:color w:val="auto"/>
          <w:sz w:val="22"/>
          <w:szCs w:val="22"/>
        </w:rPr>
        <w:t xml:space="preserve"> Ηράκλειο Κρήτης). Οι προσφέροντες  μπορούν να καταθέτουν την προσφορά τους στην ως άνω διεύθυνση προσωπικώς ή με εκπρόσωπό τους και ταχυδρομικώς.</w:t>
      </w:r>
    </w:p>
    <w:p w:rsidR="00DF3D75" w:rsidRPr="00BB0E40" w:rsidRDefault="00DF3D75" w:rsidP="00DF3D75">
      <w:pPr>
        <w:pStyle w:val="a4"/>
        <w:spacing w:line="240" w:lineRule="auto"/>
        <w:rPr>
          <w:rFonts w:asciiTheme="majorHAnsi" w:hAnsiTheme="majorHAnsi" w:cstheme="minorHAnsi"/>
          <w:sz w:val="22"/>
          <w:szCs w:val="22"/>
        </w:rPr>
      </w:pPr>
      <w:r w:rsidRPr="00C73DC2">
        <w:rPr>
          <w:rFonts w:asciiTheme="majorHAnsi" w:hAnsiTheme="majorHAnsi" w:cstheme="minorHAnsi"/>
          <w:sz w:val="22"/>
          <w:szCs w:val="22"/>
        </w:rPr>
        <w:t xml:space="preserve">Αναλυτικά </w:t>
      </w:r>
      <w:r w:rsidR="00AF12D1" w:rsidRPr="00C73DC2">
        <w:rPr>
          <w:rFonts w:asciiTheme="majorHAnsi" w:hAnsiTheme="majorHAnsi" w:cstheme="minorHAnsi"/>
          <w:sz w:val="22"/>
          <w:szCs w:val="22"/>
        </w:rPr>
        <w:t xml:space="preserve">ο σκοπός, το αντικείμενο και η μεθοδολογία της υπηρεσίας, αναφέρονται στο ΠΑΡΑΡΤΗΜΑ  </w:t>
      </w:r>
      <w:r w:rsidRPr="00C73DC2">
        <w:rPr>
          <w:rFonts w:asciiTheme="majorHAnsi" w:hAnsiTheme="majorHAnsi" w:cstheme="minorHAnsi"/>
          <w:sz w:val="22"/>
          <w:szCs w:val="22"/>
        </w:rPr>
        <w:t xml:space="preserve"> που ακολουθεί.</w:t>
      </w:r>
    </w:p>
    <w:p w:rsidR="00E51F36" w:rsidRPr="00E51F36" w:rsidRDefault="00E51F36" w:rsidP="00E51F36">
      <w:pPr>
        <w:contextualSpacing/>
        <w:jc w:val="both"/>
        <w:rPr>
          <w:rFonts w:asciiTheme="majorHAnsi" w:hAnsiTheme="majorHAnsi"/>
          <w:sz w:val="22"/>
          <w:szCs w:val="22"/>
        </w:rPr>
      </w:pPr>
      <w:r w:rsidRPr="00E51F36">
        <w:rPr>
          <w:rFonts w:asciiTheme="majorHAnsi" w:hAnsiTheme="majorHAnsi" w:cstheme="minorHAnsi"/>
          <w:sz w:val="22"/>
          <w:szCs w:val="22"/>
        </w:rPr>
        <w:t>Ο χ</w:t>
      </w:r>
      <w:r w:rsidR="00DF3D75" w:rsidRPr="00E51F36">
        <w:rPr>
          <w:rFonts w:asciiTheme="majorHAnsi" w:hAnsiTheme="majorHAnsi" w:cstheme="minorHAnsi"/>
          <w:sz w:val="22"/>
          <w:szCs w:val="22"/>
        </w:rPr>
        <w:t xml:space="preserve">ρόνος </w:t>
      </w:r>
      <w:r w:rsidRPr="00E51F36">
        <w:rPr>
          <w:rFonts w:asciiTheme="majorHAnsi" w:hAnsiTheme="majorHAnsi" w:cstheme="minorHAnsi"/>
          <w:sz w:val="22"/>
          <w:szCs w:val="22"/>
        </w:rPr>
        <w:t>διάρκειας</w:t>
      </w:r>
      <w:r w:rsidRPr="00E51F36">
        <w:rPr>
          <w:rFonts w:asciiTheme="majorHAnsi" w:hAnsiTheme="majorHAnsi"/>
          <w:sz w:val="22"/>
          <w:szCs w:val="22"/>
        </w:rPr>
        <w:t xml:space="preserve"> των παρεχόμενων υπηρεσιών, ορίζεται σε δώδεκα (12) μήνες, από την υπογραφή της σχετικής σύμβασης με δυνατότητα παράτασης 4 μηνών χωρίς επιπλέον δαπάνη για την αναθέτουσα αρχή.</w:t>
      </w:r>
    </w:p>
    <w:p w:rsidR="00DF3D75" w:rsidRPr="00BB0E40" w:rsidRDefault="00AF12D1" w:rsidP="00DF3D75">
      <w:pPr>
        <w:spacing w:line="240" w:lineRule="atLeast"/>
        <w:jc w:val="both"/>
        <w:rPr>
          <w:rFonts w:asciiTheme="majorHAnsi" w:hAnsiTheme="majorHAnsi" w:cstheme="minorHAnsi"/>
          <w:b/>
          <w:sz w:val="22"/>
          <w:szCs w:val="22"/>
          <w:u w:val="single"/>
        </w:rPr>
      </w:pPr>
      <w:r>
        <w:rPr>
          <w:rFonts w:asciiTheme="majorHAnsi" w:hAnsiTheme="majorHAnsi" w:cstheme="minorHAnsi"/>
          <w:b/>
          <w:sz w:val="22"/>
          <w:szCs w:val="22"/>
          <w:u w:val="single"/>
        </w:rPr>
        <w:t>Η</w:t>
      </w:r>
      <w:r w:rsidR="00DF3D75" w:rsidRPr="00BB0E40">
        <w:rPr>
          <w:rFonts w:asciiTheme="majorHAnsi" w:hAnsiTheme="majorHAnsi" w:cstheme="minorHAnsi"/>
          <w:b/>
          <w:sz w:val="22"/>
          <w:szCs w:val="22"/>
          <w:u w:val="single"/>
        </w:rPr>
        <w:t xml:space="preserve"> οικονομική προσφορά, δεν θα πρέπει να υπερβα</w:t>
      </w:r>
      <w:r>
        <w:rPr>
          <w:rFonts w:asciiTheme="majorHAnsi" w:hAnsiTheme="majorHAnsi" w:cstheme="minorHAnsi"/>
          <w:b/>
          <w:sz w:val="22"/>
          <w:szCs w:val="22"/>
          <w:u w:val="single"/>
        </w:rPr>
        <w:t>ίνει την προϋπολογισμένη δαπάνη.</w:t>
      </w:r>
    </w:p>
    <w:p w:rsidR="00DF3D75" w:rsidRPr="00BB0E40" w:rsidRDefault="00DF3D75" w:rsidP="00DF3D75">
      <w:pPr>
        <w:spacing w:before="200"/>
        <w:jc w:val="both"/>
        <w:rPr>
          <w:rFonts w:asciiTheme="majorHAnsi" w:hAnsiTheme="majorHAnsi" w:cstheme="minorHAnsi"/>
          <w:b/>
          <w:sz w:val="22"/>
          <w:szCs w:val="22"/>
        </w:rPr>
      </w:pPr>
      <w:r w:rsidRPr="00BB0E40">
        <w:rPr>
          <w:rFonts w:asciiTheme="majorHAnsi" w:hAnsiTheme="majorHAnsi" w:cstheme="minorHAnsi"/>
          <w:b/>
          <w:sz w:val="22"/>
          <w:szCs w:val="22"/>
        </w:rPr>
        <w:t xml:space="preserve">Η </w:t>
      </w:r>
      <w:r w:rsidRPr="00AF12D1">
        <w:rPr>
          <w:rFonts w:asciiTheme="majorHAnsi" w:hAnsiTheme="majorHAnsi" w:cstheme="minorHAnsi"/>
          <w:b/>
          <w:sz w:val="22"/>
          <w:szCs w:val="22"/>
        </w:rPr>
        <w:t>ανάθεση θα γίνει για το σύνολο των υπηρεσιών στην</w:t>
      </w:r>
      <w:r w:rsidRPr="00BB0E40">
        <w:rPr>
          <w:rFonts w:asciiTheme="majorHAnsi" w:hAnsiTheme="majorHAnsi" w:cstheme="minorHAnsi"/>
          <w:b/>
          <w:sz w:val="22"/>
          <w:szCs w:val="22"/>
        </w:rPr>
        <w:t xml:space="preserve"> εταιρεία με την πλέον συμφέρουσα  από οικονομική άποψη προσφορά βάσει της τιμής,  που πληροί τις </w:t>
      </w:r>
      <w:r>
        <w:rPr>
          <w:rFonts w:asciiTheme="majorHAnsi" w:hAnsiTheme="majorHAnsi" w:cstheme="minorHAnsi"/>
          <w:b/>
          <w:sz w:val="22"/>
          <w:szCs w:val="22"/>
        </w:rPr>
        <w:t xml:space="preserve">προδιαγραφές του Παραρτήματος </w:t>
      </w:r>
      <w:r w:rsidRPr="00BB0E40">
        <w:rPr>
          <w:rFonts w:asciiTheme="majorHAnsi" w:hAnsiTheme="majorHAnsi" w:cstheme="minorHAnsi"/>
          <w:b/>
          <w:sz w:val="22"/>
          <w:szCs w:val="22"/>
        </w:rPr>
        <w:t>.</w:t>
      </w:r>
    </w:p>
    <w:p w:rsidR="00DF3D75" w:rsidRPr="00BB0E40" w:rsidRDefault="00DF3D75" w:rsidP="00DF3D75">
      <w:pPr>
        <w:pStyle w:val="1"/>
        <w:spacing w:after="0" w:line="240" w:lineRule="auto"/>
        <w:ind w:left="0"/>
        <w:jc w:val="both"/>
        <w:rPr>
          <w:rFonts w:asciiTheme="majorHAnsi" w:eastAsia="Calibri" w:hAnsiTheme="majorHAnsi" w:cstheme="minorHAnsi"/>
          <w:lang w:eastAsia="en-US"/>
        </w:rPr>
      </w:pPr>
      <w:r w:rsidRPr="00BB0E40">
        <w:rPr>
          <w:rFonts w:asciiTheme="majorHAnsi" w:eastAsia="Calibri" w:hAnsiTheme="majorHAnsi" w:cstheme="minorHAnsi"/>
          <w:lang w:eastAsia="en-US"/>
        </w:rPr>
        <w:t xml:space="preserve">Εναλλακτικές προσφορές καθώς και προσφορές που παρελήφθησαν εκπρόθεσμα δε θα γίνονται δεκτές. </w:t>
      </w:r>
    </w:p>
    <w:p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Οι προσφορές δεν πρέπει να φέρουν παρατυπίες και διορθώσεις (σβησίματα, διαγραφές, προσθήκες, </w:t>
      </w:r>
      <w:proofErr w:type="spellStart"/>
      <w:r w:rsidRPr="00BB0E40">
        <w:rPr>
          <w:rFonts w:asciiTheme="majorHAnsi" w:hAnsiTheme="majorHAnsi" w:cstheme="minorHAnsi"/>
          <w:sz w:val="22"/>
          <w:szCs w:val="22"/>
        </w:rPr>
        <w:t>κλπ</w:t>
      </w:r>
      <w:proofErr w:type="spellEnd"/>
      <w:r w:rsidRPr="00BB0E40">
        <w:rPr>
          <w:rFonts w:asciiTheme="majorHAnsi" w:hAnsiTheme="majorHAnsi" w:cstheme="minorHAnsi"/>
          <w:sz w:val="22"/>
          <w:szCs w:val="22"/>
        </w:rPr>
        <w:t xml:space="preserve">). Αν υπάρχει διόρθωση, προσθήκη κλπ. θα πρέπει να είναι καθαρογραμμένη και να έχει μονογραφεί από τον προσφέροντα. </w:t>
      </w:r>
    </w:p>
    <w:p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Οι προσφέροντες δεν δικαιούνται ουδεμία αποζημίωση για δαπάνες σχετικές με τη συμμετοχή τους.</w:t>
      </w:r>
    </w:p>
    <w:p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DF3D75" w:rsidRPr="00BB0E40" w:rsidRDefault="00DF3D75" w:rsidP="00DF3D75">
      <w:pPr>
        <w:contextualSpacing/>
        <w:jc w:val="both"/>
        <w:rPr>
          <w:rFonts w:asciiTheme="majorHAnsi" w:hAnsiTheme="majorHAnsi" w:cstheme="minorHAnsi"/>
          <w:sz w:val="22"/>
          <w:szCs w:val="22"/>
        </w:rPr>
      </w:pPr>
    </w:p>
    <w:p w:rsidR="00DF3D75" w:rsidRPr="00BB0E40" w:rsidRDefault="00DF3D75" w:rsidP="00DF3D75">
      <w:pPr>
        <w:pStyle w:val="3"/>
        <w:numPr>
          <w:ilvl w:val="0"/>
          <w:numId w:val="17"/>
        </w:numPr>
        <w:spacing w:after="200"/>
        <w:ind w:left="357" w:hanging="357"/>
        <w:rPr>
          <w:rFonts w:asciiTheme="majorHAnsi" w:hAnsiTheme="majorHAnsi" w:cstheme="minorHAnsi"/>
          <w:sz w:val="22"/>
          <w:szCs w:val="22"/>
        </w:rPr>
      </w:pPr>
      <w:r w:rsidRPr="00BB0E40">
        <w:rPr>
          <w:rFonts w:asciiTheme="majorHAnsi" w:hAnsiTheme="majorHAnsi" w:cstheme="minorHAnsi"/>
          <w:sz w:val="22"/>
          <w:szCs w:val="22"/>
        </w:rPr>
        <w:t xml:space="preserve">Ισχύς των προσφορών </w:t>
      </w:r>
    </w:p>
    <w:p w:rsidR="00DF3D75" w:rsidRPr="00BB0E40" w:rsidRDefault="00DF3D75" w:rsidP="00DF3D75">
      <w:pPr>
        <w:pStyle w:val="1"/>
        <w:spacing w:after="0" w:line="240" w:lineRule="auto"/>
        <w:ind w:left="0" w:firstLine="284"/>
        <w:jc w:val="both"/>
        <w:rPr>
          <w:rFonts w:asciiTheme="majorHAnsi" w:hAnsiTheme="majorHAnsi" w:cstheme="minorHAnsi"/>
        </w:rPr>
      </w:pPr>
      <w:r w:rsidRPr="00BB0E40">
        <w:rPr>
          <w:rFonts w:asciiTheme="majorHAnsi" w:hAnsiTheme="majorHAnsi" w:cstheme="minorHAnsi"/>
        </w:rPr>
        <w:t xml:space="preserve">Οι προσφορές ισχύουν και δεσμεύουν τους συμμετέχοντες στην πρόσκληση για </w:t>
      </w:r>
      <w:proofErr w:type="spellStart"/>
      <w:r w:rsidRPr="00BB0E40">
        <w:rPr>
          <w:rFonts w:asciiTheme="majorHAnsi" w:hAnsiTheme="majorHAnsi" w:cstheme="minorHAnsi"/>
          <w:b/>
        </w:rPr>
        <w:t>εκα</w:t>
      </w:r>
      <w:bookmarkStart w:id="0" w:name="_GoBack"/>
      <w:bookmarkEnd w:id="0"/>
      <w:r w:rsidRPr="00BB0E40">
        <w:rPr>
          <w:rFonts w:asciiTheme="majorHAnsi" w:hAnsiTheme="majorHAnsi" w:cstheme="minorHAnsi"/>
          <w:b/>
        </w:rPr>
        <w:t>τόν</w:t>
      </w:r>
      <w:proofErr w:type="spellEnd"/>
      <w:r w:rsidRPr="00BB0E40">
        <w:rPr>
          <w:rFonts w:asciiTheme="majorHAnsi" w:hAnsiTheme="majorHAnsi" w:cstheme="minorHAnsi"/>
          <w:b/>
        </w:rPr>
        <w:t xml:space="preserve"> είκοσι (120)</w:t>
      </w:r>
      <w:r w:rsidRPr="00BB0E40">
        <w:rPr>
          <w:rFonts w:asciiTheme="majorHAnsi" w:hAnsiTheme="majorHAnsi" w:cstheme="minorHAnsi"/>
        </w:rPr>
        <w:t xml:space="preserve"> ημέρες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DF3D75" w:rsidRPr="00BB0E40" w:rsidRDefault="00DF3D75" w:rsidP="00DF3D75">
      <w:pPr>
        <w:pStyle w:val="1"/>
        <w:spacing w:after="0" w:line="240" w:lineRule="auto"/>
        <w:ind w:left="0" w:firstLine="284"/>
        <w:jc w:val="both"/>
        <w:rPr>
          <w:rFonts w:asciiTheme="majorHAnsi" w:hAnsiTheme="majorHAnsi" w:cstheme="minorHAnsi"/>
        </w:rPr>
      </w:pPr>
      <w:r w:rsidRPr="00BB0E40">
        <w:rPr>
          <w:rFonts w:asciiTheme="majorHAnsi" w:hAnsiTheme="maj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DF3D75" w:rsidRPr="00BB0E40" w:rsidRDefault="00DF3D75" w:rsidP="00DF3D75">
      <w:pPr>
        <w:pStyle w:val="1"/>
        <w:spacing w:after="0" w:line="240" w:lineRule="auto"/>
        <w:ind w:left="0"/>
        <w:jc w:val="both"/>
        <w:rPr>
          <w:rFonts w:asciiTheme="majorHAnsi" w:hAnsiTheme="majorHAnsi" w:cstheme="minorHAnsi"/>
        </w:rPr>
      </w:pPr>
    </w:p>
    <w:p w:rsidR="00DF3D75" w:rsidRPr="00BB0E40" w:rsidRDefault="00DF3D75" w:rsidP="00DF3D75">
      <w:pPr>
        <w:pStyle w:val="3"/>
        <w:numPr>
          <w:ilvl w:val="0"/>
          <w:numId w:val="17"/>
        </w:numPr>
        <w:spacing w:after="200"/>
        <w:ind w:left="357" w:hanging="357"/>
        <w:rPr>
          <w:rFonts w:asciiTheme="majorHAnsi" w:hAnsiTheme="majorHAnsi" w:cstheme="minorHAnsi"/>
          <w:sz w:val="22"/>
          <w:szCs w:val="22"/>
        </w:rPr>
      </w:pPr>
      <w:r w:rsidRPr="00BB0E40">
        <w:rPr>
          <w:rFonts w:asciiTheme="majorHAnsi" w:hAnsiTheme="majorHAnsi" w:cstheme="minorHAnsi"/>
          <w:sz w:val="22"/>
          <w:szCs w:val="22"/>
        </w:rPr>
        <w:t>Αξιολόγηση των προσφορών- ανάθεση</w:t>
      </w:r>
    </w:p>
    <w:p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Το κριτήριο ανάθεσης είναι η πλέον συμφέρουσα από οικονομική άποψη προσφορά </w:t>
      </w:r>
      <w:r>
        <w:rPr>
          <w:rFonts w:asciiTheme="majorHAnsi" w:hAnsiTheme="majorHAnsi" w:cstheme="minorHAnsi"/>
          <w:sz w:val="22"/>
          <w:szCs w:val="22"/>
        </w:rPr>
        <w:t xml:space="preserve">μόνο </w:t>
      </w:r>
      <w:r w:rsidRPr="00BB0E40">
        <w:rPr>
          <w:rFonts w:asciiTheme="majorHAnsi" w:hAnsiTheme="majorHAnsi" w:cstheme="minorHAnsi"/>
          <w:sz w:val="22"/>
          <w:szCs w:val="22"/>
        </w:rPr>
        <w:t>βάσει τιμής.</w:t>
      </w:r>
    </w:p>
    <w:p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w:t>
      </w:r>
      <w:proofErr w:type="spellStart"/>
      <w:r w:rsidRPr="00BB0E40">
        <w:rPr>
          <w:rFonts w:asciiTheme="majorHAnsi" w:hAnsiTheme="majorHAnsi" w:cstheme="minorHAnsi"/>
          <w:sz w:val="22"/>
          <w:szCs w:val="22"/>
        </w:rPr>
        <w:t>αρ</w:t>
      </w:r>
      <w:proofErr w:type="spellEnd"/>
      <w:r w:rsidRPr="00BB0E40">
        <w:rPr>
          <w:rFonts w:asciiTheme="majorHAnsi" w:hAnsiTheme="majorHAnsi" w:cstheme="minorHAnsi"/>
          <w:sz w:val="22"/>
          <w:szCs w:val="22"/>
        </w:rPr>
        <w:t>. 90 του Ν. 4412/2016 (ΦΕΚ Α΄147).</w:t>
      </w:r>
    </w:p>
    <w:p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lastRenderedPageBreak/>
        <w:t>Επιπλέον η Αναθέτουσα Αρχή, διατηρεί το δικαίωμα για ματαίωση της διαδικασίας και την επανάληψή της με τροποποίηση ή μη των όρων. Οι συμμετέχοντες δεν έχουν καμιά οικονομική απαίτηση σε τέτοια περίπτωση.</w:t>
      </w:r>
    </w:p>
    <w:p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Μετά τη κοινοποίηση της σχετικής απόφασης ανάθεσης, ο ανάδοχος που θα επιλεγεί, θα κληθεί να υπογράψει σχετική σύμβαση με το Πανεπιστήμιο Κρήτης προσκομίζοντας τα απαιτούμενα δικαιολογητικά. </w:t>
      </w:r>
    </w:p>
    <w:p w:rsidR="00DF3D75" w:rsidRPr="00BB0E40" w:rsidRDefault="00DF3D75" w:rsidP="00DF3D75">
      <w:pPr>
        <w:jc w:val="both"/>
        <w:rPr>
          <w:rFonts w:asciiTheme="majorHAnsi" w:hAnsiTheme="majorHAnsi" w:cstheme="minorHAnsi"/>
          <w:sz w:val="22"/>
          <w:szCs w:val="22"/>
        </w:rPr>
      </w:pPr>
      <w:r w:rsidRPr="00BB0E40">
        <w:rPr>
          <w:rFonts w:asciiTheme="majorHAnsi" w:hAnsiTheme="majorHAnsi" w:cstheme="minorHAnsi"/>
          <w:sz w:val="22"/>
          <w:szCs w:val="22"/>
          <w:u w:val="single"/>
        </w:rPr>
        <w:t>Ο οικονομικός φορέας ο οποίος θα επιλεγεί</w:t>
      </w:r>
      <w:r w:rsidRPr="00BB0E40">
        <w:rPr>
          <w:rFonts w:asciiTheme="majorHAnsi" w:hAnsiTheme="majorHAnsi" w:cstheme="minorHAnsi"/>
          <w:sz w:val="22"/>
          <w:szCs w:val="22"/>
        </w:rPr>
        <w:t xml:space="preserve"> να  του ανατεθεί η σύμβαση είναι υποχρεωμένος μετά από αίτημα της Αναθέτουσας Αρχής, να προσκομίσει προς απόδειξη της μη συνδρομής των λόγων αποκλεισμού από διαδικασίες σύναψης δημοσίων συμβάσεων των παρ.1 και 2 του άρθρου 73 του Ν.4412/2016, τα παρακάτω δικαιολογητικά:</w:t>
      </w:r>
    </w:p>
    <w:p w:rsidR="00DF3D75" w:rsidRPr="00BB0E40" w:rsidRDefault="00DF3D75" w:rsidP="00DF3D75">
      <w:pPr>
        <w:shd w:val="clear" w:color="auto" w:fill="FFFFFF"/>
        <w:ind w:left="709" w:hanging="284"/>
        <w:jc w:val="both"/>
        <w:rPr>
          <w:rFonts w:asciiTheme="majorHAnsi" w:hAnsiTheme="majorHAnsi" w:cstheme="minorHAnsi"/>
          <w:i/>
          <w:color w:val="000000"/>
          <w:sz w:val="22"/>
          <w:szCs w:val="22"/>
        </w:rPr>
      </w:pPr>
      <w:r w:rsidRPr="00BB0E40">
        <w:rPr>
          <w:rFonts w:asciiTheme="majorHAnsi" w:hAnsiTheme="majorHAnsi" w:cstheme="minorHAnsi"/>
          <w:sz w:val="22"/>
          <w:szCs w:val="22"/>
        </w:rPr>
        <w:t xml:space="preserve">α.   </w:t>
      </w:r>
      <w:r w:rsidRPr="00BB0E40">
        <w:rPr>
          <w:rFonts w:asciiTheme="majorHAnsi" w:hAnsiTheme="majorHAnsi" w:cstheme="minorHAnsi"/>
          <w:b/>
          <w:sz w:val="22"/>
          <w:szCs w:val="22"/>
        </w:rPr>
        <w:t xml:space="preserve">Απόσπασμα ποινικού μητρώου </w:t>
      </w:r>
      <w:r w:rsidRPr="00BB0E40">
        <w:rPr>
          <w:rFonts w:asciiTheme="majorHAnsi" w:hAnsiTheme="majorHAnsi" w:cstheme="minorHAnsi"/>
          <w:i/>
          <w:sz w:val="22"/>
          <w:szCs w:val="22"/>
        </w:rPr>
        <w:t>(</w:t>
      </w:r>
      <w:r w:rsidRPr="00BB0E40">
        <w:rPr>
          <w:rFonts w:asciiTheme="majorHAnsi" w:hAnsiTheme="majorHAnsi" w:cstheme="minorHAnsi"/>
          <w:i/>
          <w:color w:val="000000"/>
          <w:sz w:val="22"/>
          <w:szCs w:val="22"/>
        </w:rPr>
        <w:t xml:space="preserve">Η υποχρέωση αφορά ιδίως: </w:t>
      </w:r>
      <w:proofErr w:type="spellStart"/>
      <w:r w:rsidRPr="00BB0E40">
        <w:rPr>
          <w:rFonts w:asciiTheme="majorHAnsi" w:hAnsiTheme="majorHAnsi" w:cstheme="minorHAnsi"/>
          <w:i/>
          <w:color w:val="000000"/>
          <w:sz w:val="22"/>
          <w:szCs w:val="22"/>
        </w:rPr>
        <w:t>αα</w:t>
      </w:r>
      <w:proofErr w:type="spellEnd"/>
      <w:r w:rsidRPr="00BB0E40">
        <w:rPr>
          <w:rFonts w:asciiTheme="majorHAnsi" w:hAnsiTheme="majorHAnsi" w:cstheme="minorHAnsi"/>
          <w:i/>
          <w:color w:val="000000"/>
          <w:sz w:val="22"/>
          <w:szCs w:val="22"/>
        </w:rPr>
        <w:t xml:space="preserve">) στις περιπτώσεις εταιρειών περιορισμένης ευθύνης (Ε.Π.Ε.) και προσωπικών εταιρειών (Ο.Ε. και Ε.Ε.), τους διαχειριστές, </w:t>
      </w:r>
      <w:proofErr w:type="spellStart"/>
      <w:r w:rsidRPr="00BB0E40">
        <w:rPr>
          <w:rFonts w:asciiTheme="majorHAnsi" w:hAnsiTheme="majorHAnsi" w:cstheme="minorHAnsi"/>
          <w:i/>
          <w:color w:val="000000"/>
          <w:sz w:val="22"/>
          <w:szCs w:val="22"/>
        </w:rPr>
        <w:t>ββ</w:t>
      </w:r>
      <w:proofErr w:type="spellEnd"/>
      <w:r w:rsidRPr="00BB0E40">
        <w:rPr>
          <w:rFonts w:asciiTheme="majorHAnsi" w:hAnsiTheme="majorHAnsi" w:cstheme="minorHAnsi"/>
          <w:i/>
          <w:color w:val="000000"/>
          <w:sz w:val="22"/>
          <w:szCs w:val="22"/>
        </w:rPr>
        <w:t>) στις περιπτώσεις ανωνύμων εταιρειών (Α.Ε.), τον Διευθύνοντα Σύμβουλο, καθώς και όλα τα μέλη του Διοικητικού Συμβουλίου)</w:t>
      </w:r>
      <w:r w:rsidRPr="00BB0E40">
        <w:rPr>
          <w:rFonts w:asciiTheme="majorHAnsi" w:hAnsiTheme="majorHAnsi" w:cstheme="minorHAnsi"/>
          <w:color w:val="000000"/>
          <w:sz w:val="22"/>
          <w:szCs w:val="22"/>
        </w:rPr>
        <w:t xml:space="preserve">, </w:t>
      </w:r>
      <w:r w:rsidRPr="00BB0E40">
        <w:rPr>
          <w:rFonts w:asciiTheme="majorHAnsi" w:hAnsiTheme="majorHAnsi" w:cstheme="minorHAnsi"/>
          <w:b/>
          <w:color w:val="000000"/>
          <w:sz w:val="22"/>
          <w:szCs w:val="22"/>
        </w:rPr>
        <w:t xml:space="preserve">ή εναλλακτικά υπεύθυνη δήλωση που να δηλώνεται ότι δεν συντρέχουν οι λόγοι αποκλεισμού της  παρ. 1, του άρθρου 73 του Ν.4412 </w:t>
      </w:r>
      <w:r w:rsidRPr="00BB0E40">
        <w:rPr>
          <w:rFonts w:asciiTheme="majorHAnsi" w:hAnsiTheme="majorHAnsi" w:cstheme="minorHAnsi"/>
          <w:i/>
          <w:color w:val="000000"/>
          <w:sz w:val="22"/>
          <w:szCs w:val="22"/>
        </w:rPr>
        <w:t xml:space="preserve">(εκ μέρους του οικονομικού φορέα σε περίπτωση φυσικού προσώπου ή σε περίπτωση νομικού προσώπου την υποβολή αυτής εκ μέρους του </w:t>
      </w:r>
      <w:proofErr w:type="spellStart"/>
      <w:r w:rsidRPr="00BB0E40">
        <w:rPr>
          <w:rFonts w:asciiTheme="majorHAnsi" w:hAnsiTheme="majorHAnsi" w:cstheme="minorHAnsi"/>
          <w:i/>
          <w:color w:val="000000"/>
          <w:sz w:val="22"/>
          <w:szCs w:val="22"/>
        </w:rPr>
        <w:t>νομίμου</w:t>
      </w:r>
      <w:proofErr w:type="spellEnd"/>
      <w:r w:rsidRPr="00BB0E40">
        <w:rPr>
          <w:rFonts w:asciiTheme="majorHAnsi" w:hAnsiTheme="majorHAnsi" w:cstheme="minorHAnsi"/>
          <w:i/>
          <w:color w:val="000000"/>
          <w:sz w:val="22"/>
          <w:szCs w:val="22"/>
        </w:rPr>
        <w:t xml:space="preserve"> εκπροσώπου)</w:t>
      </w:r>
    </w:p>
    <w:p w:rsidR="00DF3D75" w:rsidRPr="00BB0E40" w:rsidRDefault="00DF3D75" w:rsidP="00DF3D75">
      <w:pPr>
        <w:ind w:left="709" w:hanging="284"/>
        <w:jc w:val="both"/>
        <w:rPr>
          <w:rFonts w:asciiTheme="majorHAnsi" w:hAnsiTheme="majorHAnsi" w:cstheme="minorHAnsi"/>
          <w:sz w:val="22"/>
          <w:szCs w:val="22"/>
        </w:rPr>
      </w:pPr>
      <w:r w:rsidRPr="00BB0E40">
        <w:rPr>
          <w:rFonts w:asciiTheme="majorHAnsi" w:hAnsiTheme="majorHAnsi" w:cstheme="minorHAnsi"/>
          <w:sz w:val="22"/>
          <w:szCs w:val="22"/>
        </w:rPr>
        <w:t xml:space="preserve">β.  </w:t>
      </w:r>
      <w:r w:rsidRPr="00BB0E40">
        <w:rPr>
          <w:rFonts w:asciiTheme="majorHAnsi" w:hAnsiTheme="majorHAnsi" w:cstheme="minorHAnsi"/>
          <w:b/>
          <w:sz w:val="22"/>
          <w:szCs w:val="22"/>
        </w:rPr>
        <w:t>Φορολογική ενημερότητα</w:t>
      </w:r>
    </w:p>
    <w:p w:rsidR="00DF3D75" w:rsidRPr="00BB0E40" w:rsidRDefault="00DF3D75" w:rsidP="00DF3D75">
      <w:pPr>
        <w:ind w:left="709" w:hanging="284"/>
        <w:jc w:val="both"/>
        <w:rPr>
          <w:rFonts w:asciiTheme="majorHAnsi" w:hAnsiTheme="majorHAnsi" w:cstheme="minorHAnsi"/>
          <w:sz w:val="22"/>
          <w:szCs w:val="22"/>
        </w:rPr>
      </w:pPr>
      <w:r w:rsidRPr="00BB0E40">
        <w:rPr>
          <w:rFonts w:asciiTheme="majorHAnsi" w:hAnsiTheme="majorHAnsi" w:cstheme="minorHAnsi"/>
          <w:sz w:val="22"/>
          <w:szCs w:val="22"/>
        </w:rPr>
        <w:t xml:space="preserve">γ.  </w:t>
      </w:r>
      <w:r w:rsidRPr="00BB0E40">
        <w:rPr>
          <w:rFonts w:asciiTheme="majorHAnsi" w:hAnsiTheme="majorHAnsi" w:cstheme="minorHAnsi"/>
          <w:b/>
          <w:sz w:val="22"/>
          <w:szCs w:val="22"/>
        </w:rPr>
        <w:t>Ασφαλιστική ενημερότητα</w:t>
      </w:r>
      <w:r w:rsidRPr="00BB0E40">
        <w:rPr>
          <w:rFonts w:asciiTheme="majorHAnsi" w:hAnsiTheme="majorHAnsi" w:cstheme="minorHAnsi"/>
          <w:sz w:val="22"/>
          <w:szCs w:val="22"/>
        </w:rPr>
        <w:t xml:space="preserve"> </w:t>
      </w:r>
    </w:p>
    <w:p w:rsidR="00DF3D75" w:rsidRPr="00BB0E40" w:rsidRDefault="00DF3D75" w:rsidP="00DF3D75">
      <w:pPr>
        <w:contextualSpacing/>
        <w:jc w:val="both"/>
        <w:rPr>
          <w:rFonts w:asciiTheme="majorHAnsi" w:hAnsiTheme="majorHAnsi" w:cstheme="minorHAnsi"/>
          <w:b/>
          <w:sz w:val="22"/>
          <w:szCs w:val="22"/>
        </w:rPr>
      </w:pPr>
    </w:p>
    <w:p w:rsidR="00DF3D75" w:rsidRPr="00BB0E40" w:rsidRDefault="00DF3D75" w:rsidP="00DF3D75">
      <w:pPr>
        <w:pStyle w:val="3"/>
        <w:numPr>
          <w:ilvl w:val="0"/>
          <w:numId w:val="17"/>
        </w:numPr>
        <w:spacing w:after="200"/>
        <w:ind w:left="357" w:hanging="357"/>
        <w:rPr>
          <w:rFonts w:asciiTheme="majorHAnsi" w:hAnsiTheme="majorHAnsi" w:cstheme="minorHAnsi"/>
          <w:b w:val="0"/>
          <w:sz w:val="22"/>
          <w:szCs w:val="22"/>
        </w:rPr>
      </w:pPr>
      <w:r w:rsidRPr="00BB0E40">
        <w:rPr>
          <w:rFonts w:asciiTheme="majorHAnsi" w:hAnsiTheme="majorHAnsi" w:cstheme="minorHAnsi"/>
          <w:sz w:val="22"/>
          <w:szCs w:val="22"/>
        </w:rPr>
        <w:t>Πληρωμή</w:t>
      </w:r>
    </w:p>
    <w:p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eastAsia="Tahoma" w:hAnsiTheme="majorHAnsi" w:cstheme="minorHAnsi"/>
          <w:sz w:val="22"/>
          <w:szCs w:val="22"/>
        </w:rPr>
        <w:t xml:space="preserve">Η πληρωμή θα γίνεται σε Ευρώ, βάσει του τιμολογίου του αναδόχου, στο οποίο θα αναγράφεται </w:t>
      </w:r>
      <w:r w:rsidRPr="00BB0E40">
        <w:rPr>
          <w:rFonts w:asciiTheme="majorHAnsi" w:hAnsiTheme="majorHAnsi" w:cstheme="minorHAnsi"/>
          <w:sz w:val="22"/>
          <w:szCs w:val="22"/>
        </w:rPr>
        <w:t xml:space="preserve">ο αριθμός πρωτοκόλλου της Σύμβασης, με την προσκόμιση των </w:t>
      </w:r>
      <w:proofErr w:type="spellStart"/>
      <w:r w:rsidRPr="00BB0E40">
        <w:rPr>
          <w:rFonts w:asciiTheme="majorHAnsi" w:hAnsiTheme="majorHAnsi" w:cstheme="minorHAnsi"/>
          <w:sz w:val="22"/>
          <w:szCs w:val="22"/>
        </w:rPr>
        <w:t>νομίμων</w:t>
      </w:r>
      <w:proofErr w:type="spellEnd"/>
      <w:r w:rsidRPr="00BB0E40">
        <w:rPr>
          <w:rFonts w:asciiTheme="majorHAnsi" w:hAnsiTheme="majorHAnsi" w:cstheme="minorHAnsi"/>
          <w:sz w:val="22"/>
          <w:szCs w:val="22"/>
        </w:rPr>
        <w:t xml:space="preserve">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Από την πληρωμή </w:t>
      </w:r>
      <w:proofErr w:type="spellStart"/>
      <w:r w:rsidRPr="00BB0E40">
        <w:rPr>
          <w:rFonts w:asciiTheme="majorHAnsi" w:hAnsiTheme="majorHAnsi" w:cstheme="minorHAnsi"/>
          <w:sz w:val="22"/>
          <w:szCs w:val="22"/>
        </w:rPr>
        <w:t>παρακρατούνται</w:t>
      </w:r>
      <w:proofErr w:type="spellEnd"/>
      <w:r w:rsidRPr="00BB0E40">
        <w:rPr>
          <w:rFonts w:asciiTheme="majorHAnsi" w:hAnsiTheme="majorHAnsi" w:cstheme="minorHAnsi"/>
          <w:sz w:val="22"/>
          <w:szCs w:val="22"/>
        </w:rPr>
        <w:t xml:space="preserve"> οι ισχύουσες κάθε φορά νόμιμες κρατήσεις καθώς και φόρος εισοδήματος επί της καθαρής αξίας του τιμολογίου.</w:t>
      </w:r>
    </w:p>
    <w:p w:rsidR="00DF3D75" w:rsidRPr="00BB0E40" w:rsidRDefault="00DF3D75" w:rsidP="00DF3D75">
      <w:pPr>
        <w:ind w:firstLine="284"/>
        <w:contextualSpacing/>
        <w:jc w:val="both"/>
        <w:rPr>
          <w:rFonts w:asciiTheme="majorHAnsi" w:hAnsiTheme="majorHAnsi" w:cstheme="minorHAnsi"/>
          <w:sz w:val="22"/>
          <w:szCs w:val="22"/>
        </w:rPr>
      </w:pPr>
    </w:p>
    <w:tbl>
      <w:tblPr>
        <w:tblW w:w="19473" w:type="dxa"/>
        <w:jc w:val="center"/>
        <w:tblLayout w:type="fixed"/>
        <w:tblLook w:val="04A0" w:firstRow="1" w:lastRow="0" w:firstColumn="1" w:lastColumn="0" w:noHBand="0" w:noVBand="1"/>
      </w:tblPr>
      <w:tblGrid>
        <w:gridCol w:w="9306"/>
        <w:gridCol w:w="2020"/>
        <w:gridCol w:w="2172"/>
        <w:gridCol w:w="1250"/>
        <w:gridCol w:w="1251"/>
        <w:gridCol w:w="1807"/>
        <w:gridCol w:w="1667"/>
      </w:tblGrid>
      <w:tr w:rsidR="00DF3D75" w:rsidRPr="00BB0E40" w:rsidTr="00602974">
        <w:trPr>
          <w:trHeight w:val="264"/>
          <w:jc w:val="center"/>
        </w:trPr>
        <w:tc>
          <w:tcPr>
            <w:tcW w:w="9306" w:type="dxa"/>
            <w:tcBorders>
              <w:top w:val="nil"/>
              <w:left w:val="nil"/>
              <w:bottom w:val="nil"/>
              <w:right w:val="nil"/>
            </w:tcBorders>
            <w:shd w:val="clear" w:color="auto" w:fill="auto"/>
            <w:noWrap/>
          </w:tcPr>
          <w:p w:rsidR="00DF3D75" w:rsidRPr="00BB0E40" w:rsidRDefault="00DF3D75" w:rsidP="00602974">
            <w:pPr>
              <w:rPr>
                <w:rFonts w:asciiTheme="majorHAnsi" w:hAnsiTheme="majorHAnsi" w:cstheme="minorHAnsi"/>
                <w:b/>
                <w:sz w:val="22"/>
                <w:szCs w:val="22"/>
              </w:rPr>
            </w:pPr>
          </w:p>
        </w:tc>
        <w:tc>
          <w:tcPr>
            <w:tcW w:w="2020" w:type="dxa"/>
            <w:tcBorders>
              <w:top w:val="nil"/>
              <w:left w:val="nil"/>
              <w:bottom w:val="nil"/>
              <w:right w:val="nil"/>
            </w:tcBorders>
            <w:shd w:val="clear" w:color="auto" w:fill="auto"/>
            <w:noWrap/>
            <w:vAlign w:val="bottom"/>
          </w:tcPr>
          <w:p w:rsidR="00DF3D75" w:rsidRPr="00BB0E40" w:rsidRDefault="00DF3D75" w:rsidP="00602974">
            <w:pPr>
              <w:rPr>
                <w:rFonts w:asciiTheme="majorHAnsi" w:hAnsiTheme="majorHAnsi" w:cstheme="minorHAnsi"/>
                <w:sz w:val="22"/>
                <w:szCs w:val="22"/>
              </w:rPr>
            </w:pPr>
          </w:p>
        </w:tc>
        <w:tc>
          <w:tcPr>
            <w:tcW w:w="2172" w:type="dxa"/>
            <w:tcBorders>
              <w:top w:val="nil"/>
              <w:left w:val="nil"/>
              <w:bottom w:val="nil"/>
              <w:right w:val="nil"/>
            </w:tcBorders>
            <w:shd w:val="clear" w:color="auto" w:fill="auto"/>
            <w:noWrap/>
            <w:vAlign w:val="bottom"/>
          </w:tcPr>
          <w:p w:rsidR="00DF3D75" w:rsidRPr="00BB0E40" w:rsidRDefault="00DF3D75" w:rsidP="00602974">
            <w:pPr>
              <w:rPr>
                <w:rFonts w:asciiTheme="majorHAnsi" w:hAnsiTheme="majorHAnsi" w:cstheme="minorHAnsi"/>
                <w:sz w:val="22"/>
                <w:szCs w:val="22"/>
              </w:rPr>
            </w:pPr>
          </w:p>
        </w:tc>
        <w:tc>
          <w:tcPr>
            <w:tcW w:w="1250" w:type="dxa"/>
            <w:tcBorders>
              <w:top w:val="nil"/>
              <w:left w:val="nil"/>
              <w:bottom w:val="nil"/>
              <w:right w:val="nil"/>
            </w:tcBorders>
            <w:shd w:val="clear" w:color="auto" w:fill="auto"/>
            <w:noWrap/>
            <w:vAlign w:val="bottom"/>
          </w:tcPr>
          <w:p w:rsidR="00DF3D75" w:rsidRPr="00BB0E40" w:rsidRDefault="00DF3D75" w:rsidP="00602974">
            <w:pPr>
              <w:rPr>
                <w:rFonts w:asciiTheme="majorHAnsi" w:hAnsiTheme="majorHAnsi" w:cstheme="minorHAnsi"/>
                <w:sz w:val="22"/>
                <w:szCs w:val="22"/>
              </w:rPr>
            </w:pPr>
          </w:p>
        </w:tc>
        <w:tc>
          <w:tcPr>
            <w:tcW w:w="1251" w:type="dxa"/>
            <w:tcBorders>
              <w:top w:val="nil"/>
              <w:left w:val="nil"/>
              <w:bottom w:val="nil"/>
              <w:right w:val="nil"/>
            </w:tcBorders>
            <w:shd w:val="clear" w:color="auto" w:fill="auto"/>
            <w:noWrap/>
            <w:vAlign w:val="bottom"/>
          </w:tcPr>
          <w:p w:rsidR="00DF3D75" w:rsidRPr="00BB0E40" w:rsidRDefault="00DF3D75" w:rsidP="00602974">
            <w:pPr>
              <w:jc w:val="center"/>
              <w:rPr>
                <w:rFonts w:asciiTheme="majorHAnsi" w:hAnsiTheme="majorHAnsi" w:cstheme="minorHAnsi"/>
                <w:sz w:val="22"/>
                <w:szCs w:val="22"/>
              </w:rPr>
            </w:pPr>
          </w:p>
        </w:tc>
        <w:tc>
          <w:tcPr>
            <w:tcW w:w="1807" w:type="dxa"/>
            <w:tcBorders>
              <w:top w:val="nil"/>
              <w:left w:val="nil"/>
              <w:bottom w:val="nil"/>
              <w:right w:val="nil"/>
            </w:tcBorders>
            <w:shd w:val="clear" w:color="auto" w:fill="auto"/>
            <w:noWrap/>
            <w:vAlign w:val="bottom"/>
          </w:tcPr>
          <w:p w:rsidR="00DF3D75" w:rsidRPr="00BB0E40" w:rsidRDefault="00DF3D75" w:rsidP="00602974">
            <w:pPr>
              <w:jc w:val="center"/>
              <w:rPr>
                <w:rFonts w:asciiTheme="majorHAnsi" w:hAnsiTheme="majorHAnsi" w:cstheme="minorHAnsi"/>
                <w:sz w:val="22"/>
                <w:szCs w:val="22"/>
              </w:rPr>
            </w:pPr>
          </w:p>
        </w:tc>
        <w:tc>
          <w:tcPr>
            <w:tcW w:w="1667" w:type="dxa"/>
            <w:tcBorders>
              <w:top w:val="nil"/>
              <w:left w:val="nil"/>
              <w:bottom w:val="nil"/>
              <w:right w:val="nil"/>
            </w:tcBorders>
            <w:shd w:val="clear" w:color="auto" w:fill="auto"/>
            <w:noWrap/>
            <w:vAlign w:val="bottom"/>
          </w:tcPr>
          <w:p w:rsidR="00DF3D75" w:rsidRPr="00BB0E40" w:rsidRDefault="00DF3D75" w:rsidP="00602974">
            <w:pPr>
              <w:jc w:val="center"/>
              <w:rPr>
                <w:rFonts w:asciiTheme="majorHAnsi" w:hAnsiTheme="majorHAnsi" w:cstheme="minorHAnsi"/>
                <w:sz w:val="22"/>
                <w:szCs w:val="22"/>
              </w:rPr>
            </w:pPr>
          </w:p>
        </w:tc>
      </w:tr>
    </w:tbl>
    <w:p w:rsidR="00DF3D75" w:rsidRDefault="00DF3D75" w:rsidP="00DF3D75">
      <w:pPr>
        <w:pStyle w:val="a4"/>
        <w:spacing w:line="280" w:lineRule="atLeast"/>
        <w:rPr>
          <w:rFonts w:asciiTheme="majorHAnsi" w:hAnsiTheme="majorHAnsi" w:cstheme="minorHAnsi"/>
          <w:sz w:val="22"/>
          <w:szCs w:val="22"/>
        </w:rPr>
      </w:pPr>
      <w:r w:rsidRPr="00BB0E40">
        <w:rPr>
          <w:rFonts w:asciiTheme="majorHAnsi" w:hAnsiTheme="majorHAnsi" w:cstheme="minorHAnsi"/>
          <w:sz w:val="22"/>
          <w:szCs w:val="22"/>
        </w:rPr>
        <w:t xml:space="preserve">Γενικές πληροφορίες μπορούν να παίρνουν οι ενδιαφερόμενοι όλες τις εργάσιμες ημέρες και ώρες των Δημοσίων Υπηρεσιών από τα γραφεία του Τμήματος </w:t>
      </w:r>
      <w:r>
        <w:rPr>
          <w:rFonts w:asciiTheme="majorHAnsi" w:hAnsiTheme="majorHAnsi" w:cstheme="minorHAnsi"/>
          <w:sz w:val="22"/>
          <w:szCs w:val="22"/>
        </w:rPr>
        <w:t>Προμηθειών – Κτήριο Διοίκησης Ι</w:t>
      </w:r>
      <w:r w:rsidR="00292F32">
        <w:rPr>
          <w:rFonts w:asciiTheme="majorHAnsi" w:hAnsiTheme="majorHAnsi" w:cstheme="minorHAnsi"/>
          <w:sz w:val="22"/>
          <w:szCs w:val="22"/>
        </w:rPr>
        <w:t xml:space="preserve"> </w:t>
      </w:r>
      <w:r w:rsidRPr="00BB0E40">
        <w:rPr>
          <w:rFonts w:asciiTheme="majorHAnsi" w:hAnsiTheme="majorHAnsi" w:cstheme="minorHAnsi"/>
          <w:sz w:val="22"/>
          <w:szCs w:val="22"/>
        </w:rPr>
        <w:t xml:space="preserve">του Π.Κ στις </w:t>
      </w:r>
      <w:proofErr w:type="spellStart"/>
      <w:r w:rsidRPr="00BB0E40">
        <w:rPr>
          <w:rFonts w:asciiTheme="majorHAnsi" w:hAnsiTheme="majorHAnsi" w:cstheme="minorHAnsi"/>
          <w:sz w:val="22"/>
          <w:szCs w:val="22"/>
        </w:rPr>
        <w:t>Βούτες</w:t>
      </w:r>
      <w:proofErr w:type="spellEnd"/>
      <w:r w:rsidRPr="00BB0E40">
        <w:rPr>
          <w:rFonts w:asciiTheme="majorHAnsi" w:hAnsiTheme="majorHAnsi" w:cstheme="minorHAnsi"/>
          <w:sz w:val="22"/>
          <w:szCs w:val="22"/>
        </w:rPr>
        <w:t xml:space="preserve"> </w:t>
      </w:r>
      <w:r>
        <w:rPr>
          <w:rFonts w:asciiTheme="majorHAnsi" w:hAnsiTheme="majorHAnsi" w:cstheme="minorHAnsi"/>
          <w:sz w:val="22"/>
          <w:szCs w:val="22"/>
        </w:rPr>
        <w:t xml:space="preserve">Ηρακλείου </w:t>
      </w:r>
      <w:r w:rsidRPr="00BB0E40">
        <w:rPr>
          <w:rFonts w:asciiTheme="majorHAnsi" w:hAnsiTheme="majorHAnsi" w:cstheme="minorHAnsi"/>
          <w:sz w:val="22"/>
          <w:szCs w:val="22"/>
        </w:rPr>
        <w:t xml:space="preserve">και στο </w:t>
      </w:r>
      <w:proofErr w:type="spellStart"/>
      <w:r w:rsidRPr="00BB0E40">
        <w:rPr>
          <w:rFonts w:asciiTheme="majorHAnsi" w:hAnsiTheme="majorHAnsi" w:cstheme="minorHAnsi"/>
          <w:sz w:val="22"/>
          <w:szCs w:val="22"/>
        </w:rPr>
        <w:t>τηλ</w:t>
      </w:r>
      <w:proofErr w:type="spellEnd"/>
      <w:r w:rsidRPr="00BB0E40">
        <w:rPr>
          <w:rFonts w:asciiTheme="majorHAnsi" w:hAnsiTheme="majorHAnsi" w:cstheme="minorHAnsi"/>
          <w:sz w:val="22"/>
          <w:szCs w:val="22"/>
        </w:rPr>
        <w:t xml:space="preserve">. </w:t>
      </w:r>
      <w:r w:rsidR="00C50DCA">
        <w:rPr>
          <w:rFonts w:asciiTheme="majorHAnsi" w:hAnsiTheme="majorHAnsi" w:cstheme="minorHAnsi"/>
          <w:sz w:val="22"/>
          <w:szCs w:val="22"/>
        </w:rPr>
        <w:t>2810 393137</w:t>
      </w:r>
      <w:r>
        <w:rPr>
          <w:rFonts w:asciiTheme="majorHAnsi" w:hAnsiTheme="majorHAnsi" w:cstheme="minorHAnsi"/>
          <w:sz w:val="22"/>
          <w:szCs w:val="22"/>
        </w:rPr>
        <w:t xml:space="preserve">  &amp; </w:t>
      </w:r>
      <w:r>
        <w:rPr>
          <w:rFonts w:asciiTheme="majorHAnsi" w:hAnsiTheme="majorHAnsi" w:cstheme="minorHAnsi"/>
          <w:sz w:val="22"/>
          <w:szCs w:val="22"/>
          <w:lang w:val="en-US"/>
        </w:rPr>
        <w:t>email</w:t>
      </w:r>
      <w:r w:rsidRPr="00D05AD4">
        <w:rPr>
          <w:rFonts w:asciiTheme="majorHAnsi" w:hAnsiTheme="majorHAnsi" w:cstheme="minorHAnsi"/>
          <w:sz w:val="22"/>
          <w:szCs w:val="22"/>
        </w:rPr>
        <w:t xml:space="preserve"> </w:t>
      </w:r>
      <w:hyperlink r:id="rId10" w:history="1">
        <w:r w:rsidR="00A82B72" w:rsidRPr="00532E76">
          <w:rPr>
            <w:rStyle w:val="-"/>
            <w:rFonts w:asciiTheme="majorHAnsi" w:hAnsiTheme="majorHAnsi" w:cstheme="minorHAnsi"/>
            <w:sz w:val="22"/>
            <w:szCs w:val="22"/>
            <w:lang w:val="en-US"/>
          </w:rPr>
          <w:t>salemi</w:t>
        </w:r>
        <w:r w:rsidR="00A82B72" w:rsidRPr="00532E76">
          <w:rPr>
            <w:rStyle w:val="-"/>
            <w:rFonts w:asciiTheme="majorHAnsi" w:hAnsiTheme="majorHAnsi" w:cstheme="minorHAnsi"/>
            <w:sz w:val="22"/>
            <w:szCs w:val="22"/>
          </w:rPr>
          <w:t>@</w:t>
        </w:r>
        <w:r w:rsidR="00A82B72" w:rsidRPr="00532E76">
          <w:rPr>
            <w:rStyle w:val="-"/>
            <w:rFonts w:asciiTheme="majorHAnsi" w:hAnsiTheme="majorHAnsi" w:cstheme="minorHAnsi"/>
            <w:sz w:val="22"/>
            <w:szCs w:val="22"/>
            <w:lang w:val="en-US"/>
          </w:rPr>
          <w:t>admin</w:t>
        </w:r>
        <w:r w:rsidR="00A82B72" w:rsidRPr="00532E76">
          <w:rPr>
            <w:rStyle w:val="-"/>
            <w:rFonts w:asciiTheme="majorHAnsi" w:hAnsiTheme="majorHAnsi" w:cstheme="minorHAnsi"/>
            <w:sz w:val="22"/>
            <w:szCs w:val="22"/>
          </w:rPr>
          <w:t>.</w:t>
        </w:r>
        <w:r w:rsidR="00A82B72" w:rsidRPr="00532E76">
          <w:rPr>
            <w:rStyle w:val="-"/>
            <w:rFonts w:asciiTheme="majorHAnsi" w:hAnsiTheme="majorHAnsi" w:cstheme="minorHAnsi"/>
            <w:sz w:val="22"/>
            <w:szCs w:val="22"/>
            <w:lang w:val="en-US"/>
          </w:rPr>
          <w:t>uoc</w:t>
        </w:r>
        <w:r w:rsidR="00A82B72" w:rsidRPr="00532E76">
          <w:rPr>
            <w:rStyle w:val="-"/>
            <w:rFonts w:asciiTheme="majorHAnsi" w:hAnsiTheme="majorHAnsi" w:cstheme="minorHAnsi"/>
            <w:sz w:val="22"/>
            <w:szCs w:val="22"/>
          </w:rPr>
          <w:t>.</w:t>
        </w:r>
        <w:r w:rsidR="00A82B72" w:rsidRPr="00532E76">
          <w:rPr>
            <w:rStyle w:val="-"/>
            <w:rFonts w:asciiTheme="majorHAnsi" w:hAnsiTheme="majorHAnsi" w:cstheme="minorHAnsi"/>
            <w:sz w:val="22"/>
            <w:szCs w:val="22"/>
            <w:lang w:val="en-US"/>
          </w:rPr>
          <w:t>gr</w:t>
        </w:r>
      </w:hyperlink>
      <w:r w:rsidR="00A82B72" w:rsidRPr="00A82B72">
        <w:rPr>
          <w:rFonts w:asciiTheme="majorHAnsi" w:hAnsiTheme="majorHAnsi" w:cstheme="minorHAnsi"/>
          <w:sz w:val="22"/>
          <w:szCs w:val="22"/>
        </w:rPr>
        <w:t xml:space="preserve"> </w:t>
      </w:r>
      <w:r>
        <w:rPr>
          <w:rFonts w:asciiTheme="majorHAnsi" w:hAnsiTheme="majorHAnsi" w:cstheme="minorHAnsi"/>
          <w:sz w:val="22"/>
          <w:szCs w:val="22"/>
        </w:rPr>
        <w:t xml:space="preserve">(κ. </w:t>
      </w:r>
      <w:r w:rsidR="00C50DCA">
        <w:rPr>
          <w:rFonts w:asciiTheme="majorHAnsi" w:hAnsiTheme="majorHAnsi" w:cstheme="minorHAnsi"/>
          <w:sz w:val="22"/>
          <w:szCs w:val="22"/>
        </w:rPr>
        <w:t xml:space="preserve">Π. </w:t>
      </w:r>
      <w:proofErr w:type="spellStart"/>
      <w:r w:rsidR="00C50DCA">
        <w:rPr>
          <w:rFonts w:asciiTheme="majorHAnsi" w:hAnsiTheme="majorHAnsi" w:cstheme="minorHAnsi"/>
          <w:sz w:val="22"/>
          <w:szCs w:val="22"/>
        </w:rPr>
        <w:t>Σαλεμή</w:t>
      </w:r>
      <w:proofErr w:type="spellEnd"/>
      <w:r>
        <w:rPr>
          <w:rFonts w:asciiTheme="majorHAnsi" w:hAnsiTheme="majorHAnsi" w:cstheme="minorHAnsi"/>
          <w:sz w:val="22"/>
          <w:szCs w:val="22"/>
        </w:rPr>
        <w:t>)</w:t>
      </w:r>
    </w:p>
    <w:p w:rsidR="00DF3D75" w:rsidRPr="00BB0E40" w:rsidRDefault="00DF3D75" w:rsidP="00DF3D75">
      <w:pPr>
        <w:pStyle w:val="a4"/>
        <w:spacing w:line="280" w:lineRule="atLeast"/>
        <w:rPr>
          <w:rFonts w:asciiTheme="majorHAnsi" w:hAnsiTheme="majorHAnsi" w:cstheme="minorHAnsi"/>
          <w:sz w:val="22"/>
          <w:szCs w:val="22"/>
        </w:rPr>
      </w:pPr>
      <w:r w:rsidRPr="00BB0E40">
        <w:rPr>
          <w:rFonts w:asciiTheme="majorHAnsi" w:hAnsiTheme="majorHAnsi" w:cstheme="minorHAnsi"/>
          <w:sz w:val="22"/>
          <w:szCs w:val="22"/>
        </w:rPr>
        <w:t>.</w:t>
      </w:r>
    </w:p>
    <w:p w:rsidR="00DF3D75" w:rsidRDefault="00DF3D75" w:rsidP="00DF3D75">
      <w:pPr>
        <w:pStyle w:val="a4"/>
        <w:spacing w:line="280" w:lineRule="atLeast"/>
        <w:rPr>
          <w:rFonts w:asciiTheme="majorHAnsi" w:hAnsiTheme="majorHAnsi" w:cstheme="minorHAnsi"/>
          <w:sz w:val="22"/>
          <w:szCs w:val="22"/>
        </w:rPr>
      </w:pPr>
      <w:r w:rsidRPr="00D05AD4">
        <w:rPr>
          <w:rFonts w:ascii="Cambria" w:hAnsi="Cambria" w:cs="Calibri"/>
          <w:sz w:val="22"/>
          <w:szCs w:val="22"/>
        </w:rPr>
        <w:t xml:space="preserve">Για πληροφορίες </w:t>
      </w:r>
      <w:r w:rsidR="00DB4E20">
        <w:rPr>
          <w:rFonts w:ascii="Cambria" w:hAnsi="Cambria" w:cs="Calibri"/>
          <w:sz w:val="22"/>
          <w:szCs w:val="22"/>
        </w:rPr>
        <w:t xml:space="preserve">σχετικά με το αντικείμενο της σύμβασης </w:t>
      </w:r>
      <w:r w:rsidRPr="00D05AD4">
        <w:rPr>
          <w:rFonts w:ascii="Cambria" w:hAnsi="Cambria" w:cs="Calibri"/>
          <w:sz w:val="22"/>
          <w:szCs w:val="22"/>
        </w:rPr>
        <w:t xml:space="preserve">οι ενδιαφερόμενοι μπορούν να απευθύνονται όλες τις εργάσιμες ημέρες των Δημοσίων Υπηρεσιών, </w:t>
      </w:r>
      <w:r w:rsidRPr="00BB0E40">
        <w:rPr>
          <w:rFonts w:asciiTheme="majorHAnsi" w:hAnsiTheme="majorHAnsi" w:cstheme="minorHAnsi"/>
          <w:sz w:val="22"/>
          <w:szCs w:val="22"/>
        </w:rPr>
        <w:t xml:space="preserve">στο </w:t>
      </w:r>
      <w:proofErr w:type="spellStart"/>
      <w:r w:rsidRPr="00BB0E40">
        <w:rPr>
          <w:rFonts w:asciiTheme="majorHAnsi" w:hAnsiTheme="majorHAnsi" w:cstheme="minorHAnsi"/>
          <w:sz w:val="22"/>
          <w:szCs w:val="22"/>
        </w:rPr>
        <w:t>τηλ</w:t>
      </w:r>
      <w:proofErr w:type="spellEnd"/>
      <w:r w:rsidRPr="00A82B72">
        <w:rPr>
          <w:rFonts w:ascii="Cambria" w:hAnsi="Cambria" w:cs="Calibri"/>
          <w:sz w:val="22"/>
          <w:szCs w:val="22"/>
        </w:rPr>
        <w:t xml:space="preserve">. </w:t>
      </w:r>
      <w:r w:rsidR="00A82B72" w:rsidRPr="00A82B72">
        <w:rPr>
          <w:rFonts w:ascii="Cambria" w:hAnsi="Cambria" w:cs="Calibri"/>
          <w:sz w:val="22"/>
          <w:szCs w:val="22"/>
        </w:rPr>
        <w:t>2810545206</w:t>
      </w:r>
      <w:r w:rsidRPr="00A82B72">
        <w:rPr>
          <w:rFonts w:ascii="Cambria" w:hAnsi="Cambria" w:cs="Calibri"/>
          <w:sz w:val="22"/>
          <w:szCs w:val="22"/>
        </w:rPr>
        <w:t xml:space="preserve"> &amp;</w:t>
      </w:r>
      <w:r>
        <w:rPr>
          <w:rFonts w:asciiTheme="majorHAnsi" w:hAnsiTheme="majorHAnsi" w:cstheme="minorHAnsi"/>
          <w:sz w:val="22"/>
          <w:szCs w:val="22"/>
        </w:rPr>
        <w:t xml:space="preserve"> </w:t>
      </w:r>
      <w:r>
        <w:rPr>
          <w:rFonts w:asciiTheme="majorHAnsi" w:hAnsiTheme="majorHAnsi" w:cstheme="minorHAnsi"/>
          <w:sz w:val="22"/>
          <w:szCs w:val="22"/>
          <w:lang w:val="en-US"/>
        </w:rPr>
        <w:t>email</w:t>
      </w:r>
      <w:r w:rsidRPr="00D05AD4">
        <w:rPr>
          <w:rFonts w:asciiTheme="majorHAnsi" w:hAnsiTheme="majorHAnsi" w:cstheme="minorHAnsi"/>
          <w:sz w:val="22"/>
          <w:szCs w:val="22"/>
        </w:rPr>
        <w:t xml:space="preserve"> </w:t>
      </w:r>
      <w:hyperlink r:id="rId11" w:history="1">
        <w:r w:rsidR="001976E2" w:rsidRPr="00532E76">
          <w:rPr>
            <w:rStyle w:val="-"/>
            <w:rFonts w:asciiTheme="majorHAnsi" w:hAnsiTheme="majorHAnsi" w:cstheme="minorHAnsi"/>
            <w:sz w:val="22"/>
            <w:szCs w:val="22"/>
            <w:lang w:val="en-US"/>
          </w:rPr>
          <w:t>e</w:t>
        </w:r>
        <w:r w:rsidR="001976E2" w:rsidRPr="00532E76">
          <w:rPr>
            <w:rStyle w:val="-"/>
            <w:rFonts w:asciiTheme="majorHAnsi" w:hAnsiTheme="majorHAnsi" w:cstheme="minorHAnsi"/>
            <w:sz w:val="22"/>
            <w:szCs w:val="22"/>
          </w:rPr>
          <w:t>.</w:t>
        </w:r>
        <w:r w:rsidR="001976E2" w:rsidRPr="00532E76">
          <w:rPr>
            <w:rStyle w:val="-"/>
            <w:rFonts w:asciiTheme="majorHAnsi" w:hAnsiTheme="majorHAnsi" w:cstheme="minorHAnsi"/>
            <w:sz w:val="22"/>
            <w:szCs w:val="22"/>
            <w:lang w:val="en-US"/>
          </w:rPr>
          <w:t>argyriadis</w:t>
        </w:r>
        <w:r w:rsidR="001976E2" w:rsidRPr="00532E76">
          <w:rPr>
            <w:rStyle w:val="-"/>
            <w:rFonts w:asciiTheme="majorHAnsi" w:hAnsiTheme="majorHAnsi" w:cstheme="minorHAnsi"/>
            <w:sz w:val="22"/>
            <w:szCs w:val="22"/>
          </w:rPr>
          <w:t>@</w:t>
        </w:r>
        <w:r w:rsidR="001976E2" w:rsidRPr="00532E76">
          <w:rPr>
            <w:rStyle w:val="-"/>
            <w:rFonts w:asciiTheme="majorHAnsi" w:hAnsiTheme="majorHAnsi" w:cstheme="minorHAnsi"/>
            <w:sz w:val="22"/>
            <w:szCs w:val="22"/>
            <w:lang w:val="en-US"/>
          </w:rPr>
          <w:t>uoc</w:t>
        </w:r>
        <w:r w:rsidR="001976E2" w:rsidRPr="00532E76">
          <w:rPr>
            <w:rStyle w:val="-"/>
            <w:rFonts w:asciiTheme="majorHAnsi" w:hAnsiTheme="majorHAnsi" w:cstheme="minorHAnsi"/>
            <w:sz w:val="22"/>
            <w:szCs w:val="22"/>
          </w:rPr>
          <w:t>.</w:t>
        </w:r>
        <w:r w:rsidR="001976E2" w:rsidRPr="00532E76">
          <w:rPr>
            <w:rStyle w:val="-"/>
            <w:rFonts w:asciiTheme="majorHAnsi" w:hAnsiTheme="majorHAnsi" w:cstheme="minorHAnsi"/>
            <w:sz w:val="22"/>
            <w:szCs w:val="22"/>
            <w:lang w:val="en-US"/>
          </w:rPr>
          <w:t>gr</w:t>
        </w:r>
      </w:hyperlink>
      <w:r w:rsidR="00A82B72" w:rsidRPr="00A82B72">
        <w:rPr>
          <w:rFonts w:asciiTheme="majorHAnsi" w:hAnsiTheme="majorHAnsi" w:cstheme="minorHAnsi"/>
          <w:sz w:val="22"/>
          <w:szCs w:val="22"/>
        </w:rPr>
        <w:t xml:space="preserve"> </w:t>
      </w:r>
      <w:r>
        <w:rPr>
          <w:rFonts w:asciiTheme="majorHAnsi" w:hAnsiTheme="majorHAnsi" w:cstheme="minorHAnsi"/>
          <w:sz w:val="22"/>
          <w:szCs w:val="22"/>
        </w:rPr>
        <w:t>(κ.</w:t>
      </w:r>
      <w:r w:rsidR="00BE0B63" w:rsidRPr="00BE0B63">
        <w:rPr>
          <w:rFonts w:asciiTheme="majorHAnsi" w:hAnsiTheme="majorHAnsi" w:cstheme="minorHAnsi"/>
          <w:sz w:val="22"/>
          <w:szCs w:val="22"/>
        </w:rPr>
        <w:t xml:space="preserve"> </w:t>
      </w:r>
      <w:r w:rsidR="009B092F">
        <w:rPr>
          <w:rFonts w:asciiTheme="majorHAnsi" w:hAnsiTheme="majorHAnsi" w:cstheme="minorHAnsi"/>
          <w:sz w:val="22"/>
          <w:szCs w:val="22"/>
        </w:rPr>
        <w:t>Ε. Αργυριάδη)</w:t>
      </w:r>
      <w:r w:rsidR="00BE0B63" w:rsidRPr="00BE0B63">
        <w:rPr>
          <w:rFonts w:asciiTheme="majorHAnsi" w:hAnsiTheme="majorHAnsi" w:cstheme="minorHAnsi"/>
          <w:sz w:val="22"/>
          <w:szCs w:val="22"/>
        </w:rPr>
        <w:t xml:space="preserve">                                                                     </w:t>
      </w:r>
    </w:p>
    <w:p w:rsidR="00DF3D75" w:rsidRPr="00BB0E40" w:rsidRDefault="00DF3D75" w:rsidP="00DF3D75">
      <w:pPr>
        <w:ind w:firstLine="284"/>
        <w:contextualSpacing/>
        <w:jc w:val="both"/>
        <w:rPr>
          <w:rFonts w:asciiTheme="majorHAnsi" w:hAnsiTheme="majorHAnsi" w:cstheme="minorHAnsi"/>
          <w:sz w:val="22"/>
          <w:szCs w:val="22"/>
        </w:rPr>
      </w:pPr>
    </w:p>
    <w:p w:rsidR="00DF3D75" w:rsidRPr="00A82B72" w:rsidRDefault="00DF3D75" w:rsidP="00DF3D75">
      <w:pPr>
        <w:autoSpaceDE w:val="0"/>
        <w:autoSpaceDN w:val="0"/>
        <w:adjustRightInd w:val="0"/>
        <w:ind w:right="-340"/>
        <w:rPr>
          <w:rFonts w:asciiTheme="majorHAnsi" w:hAnsiTheme="majorHAnsi" w:cstheme="minorHAnsi"/>
          <w:b/>
          <w:sz w:val="22"/>
          <w:szCs w:val="22"/>
        </w:rPr>
      </w:pPr>
    </w:p>
    <w:p w:rsidR="00DF3D75" w:rsidRPr="00905094" w:rsidRDefault="00DF3D75" w:rsidP="00DF3D75">
      <w:pPr>
        <w:autoSpaceDE w:val="0"/>
        <w:autoSpaceDN w:val="0"/>
        <w:adjustRightInd w:val="0"/>
        <w:ind w:left="3240" w:right="-342" w:firstLine="720"/>
        <w:jc w:val="center"/>
        <w:rPr>
          <w:rFonts w:asciiTheme="majorHAnsi" w:hAnsiTheme="majorHAnsi" w:cstheme="minorHAnsi"/>
          <w:b/>
          <w:sz w:val="22"/>
          <w:szCs w:val="22"/>
        </w:rPr>
      </w:pPr>
      <w:r w:rsidRPr="00905094">
        <w:rPr>
          <w:rFonts w:asciiTheme="majorHAnsi" w:hAnsiTheme="majorHAnsi" w:cstheme="minorHAnsi"/>
          <w:b/>
          <w:sz w:val="22"/>
          <w:szCs w:val="22"/>
        </w:rPr>
        <w:t>Ο Αντιπρύτανης Οικονομικών &amp;Υποδομών</w:t>
      </w:r>
    </w:p>
    <w:p w:rsidR="00DF3D75" w:rsidRPr="00905094" w:rsidRDefault="00DF3D75" w:rsidP="00DF3D75">
      <w:pPr>
        <w:autoSpaceDE w:val="0"/>
        <w:autoSpaceDN w:val="0"/>
        <w:adjustRightInd w:val="0"/>
        <w:ind w:left="3240" w:right="-342" w:firstLine="720"/>
        <w:jc w:val="center"/>
        <w:rPr>
          <w:rFonts w:asciiTheme="majorHAnsi" w:hAnsiTheme="majorHAnsi" w:cstheme="minorHAnsi"/>
          <w:b/>
          <w:sz w:val="22"/>
          <w:szCs w:val="22"/>
        </w:rPr>
      </w:pPr>
      <w:r w:rsidRPr="00905094">
        <w:rPr>
          <w:rFonts w:asciiTheme="majorHAnsi" w:hAnsiTheme="majorHAnsi" w:cstheme="minorHAnsi"/>
          <w:b/>
          <w:sz w:val="22"/>
          <w:szCs w:val="22"/>
        </w:rPr>
        <w:t>του Πανεπιστημίου Κρήτης</w:t>
      </w:r>
    </w:p>
    <w:p w:rsidR="00DF3D75" w:rsidRPr="00905094" w:rsidRDefault="00DF3D75" w:rsidP="00DF3D75">
      <w:pPr>
        <w:jc w:val="center"/>
        <w:rPr>
          <w:rFonts w:asciiTheme="majorHAnsi" w:hAnsiTheme="majorHAnsi" w:cstheme="minorHAnsi"/>
          <w:b/>
          <w:sz w:val="22"/>
          <w:szCs w:val="22"/>
        </w:rPr>
      </w:pPr>
    </w:p>
    <w:p w:rsidR="00DF3D75" w:rsidRPr="00905094" w:rsidRDefault="00DF3D75" w:rsidP="00DF3D75">
      <w:pPr>
        <w:jc w:val="center"/>
        <w:rPr>
          <w:rFonts w:asciiTheme="majorHAnsi" w:hAnsiTheme="majorHAnsi" w:cstheme="minorHAnsi"/>
          <w:b/>
          <w:sz w:val="22"/>
          <w:szCs w:val="22"/>
        </w:rPr>
      </w:pPr>
    </w:p>
    <w:p w:rsidR="00DF3D75" w:rsidRPr="00905094" w:rsidRDefault="00DF3D75" w:rsidP="00DF3D75">
      <w:pPr>
        <w:jc w:val="center"/>
        <w:rPr>
          <w:rFonts w:asciiTheme="majorHAnsi" w:hAnsiTheme="majorHAnsi" w:cstheme="minorHAnsi"/>
          <w:b/>
          <w:sz w:val="22"/>
          <w:szCs w:val="22"/>
        </w:rPr>
      </w:pPr>
    </w:p>
    <w:p w:rsidR="00DF3D75" w:rsidRPr="00BB0E40" w:rsidRDefault="00DF3D75" w:rsidP="00DF3D75">
      <w:pPr>
        <w:jc w:val="center"/>
        <w:rPr>
          <w:rFonts w:asciiTheme="majorHAnsi" w:hAnsiTheme="majorHAnsi" w:cstheme="minorHAnsi"/>
          <w:b/>
          <w:sz w:val="22"/>
          <w:szCs w:val="22"/>
        </w:rPr>
      </w:pPr>
      <w:r w:rsidRPr="00905094">
        <w:rPr>
          <w:rFonts w:asciiTheme="majorHAnsi" w:hAnsiTheme="majorHAnsi" w:cstheme="minorHAnsi"/>
          <w:b/>
          <w:sz w:val="22"/>
          <w:szCs w:val="22"/>
        </w:rPr>
        <w:t xml:space="preserve">                                                                                         Καθηγητής Κωνσταντίνος Σπανουδάκης</w:t>
      </w:r>
    </w:p>
    <w:p w:rsidR="00461FE1" w:rsidRDefault="00461FE1">
      <w:pPr>
        <w:rPr>
          <w:rFonts w:asciiTheme="majorHAnsi" w:hAnsiTheme="majorHAnsi"/>
          <w:b/>
          <w:sz w:val="22"/>
          <w:szCs w:val="22"/>
        </w:rPr>
      </w:pPr>
      <w:r>
        <w:rPr>
          <w:rFonts w:asciiTheme="majorHAnsi" w:hAnsiTheme="majorHAnsi"/>
          <w:b/>
          <w:sz w:val="22"/>
          <w:szCs w:val="22"/>
        </w:rPr>
        <w:br w:type="page"/>
      </w:r>
    </w:p>
    <w:p w:rsidR="00461FE1" w:rsidRDefault="00461FE1" w:rsidP="00DF3D75">
      <w:pPr>
        <w:pStyle w:val="a4"/>
        <w:spacing w:line="280" w:lineRule="atLeast"/>
        <w:ind w:right="-285"/>
        <w:jc w:val="center"/>
        <w:rPr>
          <w:rFonts w:asciiTheme="majorHAnsi" w:hAnsiTheme="majorHAnsi"/>
          <w:b/>
          <w:sz w:val="22"/>
          <w:szCs w:val="22"/>
        </w:rPr>
      </w:pPr>
    </w:p>
    <w:p w:rsidR="00461FE1" w:rsidRDefault="00461FE1" w:rsidP="00DF3D75">
      <w:pPr>
        <w:pStyle w:val="a4"/>
        <w:spacing w:line="280" w:lineRule="atLeast"/>
        <w:ind w:right="-285"/>
        <w:jc w:val="center"/>
        <w:rPr>
          <w:rFonts w:asciiTheme="majorHAnsi" w:hAnsiTheme="majorHAnsi"/>
          <w:b/>
          <w:sz w:val="22"/>
          <w:szCs w:val="22"/>
        </w:rPr>
      </w:pPr>
    </w:p>
    <w:p w:rsidR="00DF3D75" w:rsidRDefault="00461FE1" w:rsidP="00DF3D75">
      <w:pPr>
        <w:pStyle w:val="a4"/>
        <w:spacing w:line="280" w:lineRule="atLeast"/>
        <w:ind w:right="-285"/>
        <w:jc w:val="center"/>
        <w:rPr>
          <w:rFonts w:asciiTheme="majorHAnsi" w:hAnsiTheme="majorHAnsi"/>
          <w:b/>
          <w:sz w:val="22"/>
          <w:szCs w:val="22"/>
        </w:rPr>
      </w:pPr>
      <w:r>
        <w:rPr>
          <w:rFonts w:asciiTheme="majorHAnsi" w:hAnsiTheme="majorHAnsi"/>
          <w:b/>
          <w:sz w:val="22"/>
          <w:szCs w:val="22"/>
        </w:rPr>
        <w:t>ΠΑΡΑΡΤΗΜΑ</w:t>
      </w:r>
    </w:p>
    <w:p w:rsidR="00DB4E20" w:rsidRDefault="00DB4E20" w:rsidP="00DF3D75">
      <w:pPr>
        <w:pStyle w:val="a4"/>
        <w:spacing w:line="280" w:lineRule="atLeast"/>
        <w:ind w:right="-285"/>
        <w:jc w:val="center"/>
        <w:rPr>
          <w:rFonts w:asciiTheme="majorHAnsi" w:hAnsiTheme="majorHAnsi"/>
          <w:b/>
          <w:sz w:val="22"/>
          <w:szCs w:val="22"/>
        </w:rPr>
      </w:pPr>
    </w:p>
    <w:p w:rsidR="00EA5098" w:rsidRPr="00EA5098" w:rsidRDefault="00EA5098" w:rsidP="00EA5098">
      <w:pPr>
        <w:spacing w:before="120" w:after="120" w:line="300" w:lineRule="auto"/>
        <w:jc w:val="both"/>
        <w:rPr>
          <w:rFonts w:asciiTheme="majorHAnsi" w:eastAsia="Calibri" w:hAnsiTheme="majorHAnsi"/>
          <w:b/>
          <w:u w:val="single"/>
          <w:lang w:eastAsia="en-US"/>
        </w:rPr>
      </w:pPr>
      <w:r w:rsidRPr="00EA5098">
        <w:rPr>
          <w:rFonts w:asciiTheme="majorHAnsi" w:eastAsia="Calibri" w:hAnsiTheme="majorHAnsi"/>
          <w:b/>
          <w:u w:val="single"/>
          <w:lang w:eastAsia="en-US"/>
        </w:rPr>
        <w:t>Τεχνικά Χαρακτηριστικά για την προκήρυξη του Εσωτερικού Ελεγκτή</w:t>
      </w:r>
    </w:p>
    <w:p w:rsidR="00EA5098" w:rsidRPr="00EA5098" w:rsidRDefault="00EA5098" w:rsidP="00EA5098">
      <w:pPr>
        <w:spacing w:before="120" w:after="120" w:line="300" w:lineRule="auto"/>
        <w:jc w:val="center"/>
        <w:rPr>
          <w:rFonts w:asciiTheme="majorHAnsi" w:eastAsia="Calibri" w:hAnsiTheme="majorHAnsi"/>
          <w:b/>
          <w:u w:val="single"/>
          <w:lang w:eastAsia="en-US"/>
        </w:rPr>
      </w:pPr>
      <w:r w:rsidRPr="00EA5098">
        <w:rPr>
          <w:rFonts w:asciiTheme="majorHAnsi" w:eastAsia="Calibri" w:hAnsiTheme="majorHAnsi"/>
          <w:b/>
          <w:bCs/>
          <w:i/>
          <w:lang w:eastAsia="en-US"/>
        </w:rPr>
        <w:t>Παροχή συμβουλευτικών και υποστηρικτικών υπηρεσιών εσωτερικού ελέγχου στο Πανεπιστήμιο Κρήτης»</w:t>
      </w:r>
    </w:p>
    <w:p w:rsidR="00EA5098" w:rsidRPr="00EA5098" w:rsidRDefault="00EA5098" w:rsidP="00EA5098">
      <w:pPr>
        <w:spacing w:before="120" w:after="120" w:line="300" w:lineRule="auto"/>
        <w:jc w:val="both"/>
        <w:rPr>
          <w:rFonts w:asciiTheme="majorHAnsi" w:eastAsia="Calibri" w:hAnsiTheme="majorHAnsi"/>
          <w:b/>
          <w:u w:val="single"/>
          <w:lang w:eastAsia="en-US"/>
        </w:rPr>
      </w:pPr>
    </w:p>
    <w:p w:rsidR="00EA5098" w:rsidRPr="00EA5098" w:rsidRDefault="00EA5098" w:rsidP="00EA5098">
      <w:pPr>
        <w:spacing w:before="120"/>
        <w:jc w:val="both"/>
        <w:rPr>
          <w:rFonts w:asciiTheme="majorHAnsi" w:eastAsia="Calibri" w:hAnsiTheme="majorHAnsi"/>
          <w:b/>
          <w:lang w:eastAsia="en-US"/>
        </w:rPr>
      </w:pPr>
      <w:r w:rsidRPr="00EA5098">
        <w:rPr>
          <w:rFonts w:asciiTheme="majorHAnsi" w:eastAsia="Calibri" w:hAnsiTheme="majorHAnsi"/>
          <w:b/>
          <w:lang w:eastAsia="en-US"/>
        </w:rPr>
        <w:t xml:space="preserve">Κεφάλαιο Α </w:t>
      </w:r>
    </w:p>
    <w:p w:rsidR="00EA5098" w:rsidRPr="00EA5098" w:rsidRDefault="00EA5098" w:rsidP="00EA5098">
      <w:pPr>
        <w:spacing w:before="120"/>
        <w:jc w:val="both"/>
        <w:rPr>
          <w:rFonts w:asciiTheme="majorHAnsi" w:eastAsia="Calibri" w:hAnsiTheme="majorHAnsi"/>
          <w:b/>
          <w:lang w:eastAsia="en-US"/>
        </w:rPr>
      </w:pPr>
      <w:r w:rsidRPr="00EA5098">
        <w:rPr>
          <w:rFonts w:asciiTheme="majorHAnsi" w:eastAsia="Calibri" w:hAnsiTheme="majorHAnsi"/>
          <w:b/>
          <w:lang w:eastAsia="en-US"/>
        </w:rPr>
        <w:t>Αντικείμενο</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Αντικείμενο της παρούσας υπηρεσίας που θα αναλάβει ο ανάδοχος είναι:</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1. Αντίληψη των υφιστάμενων ή των προτεινόμενων διαδικασιών.</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 xml:space="preserve">2. Καθορισμός οργανωτικών ή ελεγκτικών κινδύνων. </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3. Συγγραφή βασικών περιοχών του Εγχειριδίου Λειτουργίας που περιλαμβάνουν τον τρόπο οργάνωσης και λειτουργίας του εσωτερικού ελέγχου το οποίο θα είναι σύμφωνο µε τα όσα ορίζονται στο Διεθνές Πλαίσιο Επαγγελματικής εφαρμογής του εσωτερικού ελέγχου (Ορισμός εσωτερικού ελέγχου, βασικές Αρχές εσωτερικού ελέγχου, Διεθνή Πρότυπα για την εφαρμογή του εσωτερικού ελέγχου, Κώδικας Ηθικής εσωτερικού ελέγχου και εσωτερικών ελεγκτών), θα είναι προσαρμοσμένο στις ιδιαίτερες απαιτήσεις και ανάγκες του Πανεπιστημίου και θα πρέπει να παραδοθεί σε  έντυπη και ψηφιακή µ</w:t>
      </w:r>
      <w:proofErr w:type="spellStart"/>
      <w:r w:rsidRPr="00EA5098">
        <w:rPr>
          <w:rFonts w:asciiTheme="majorHAnsi" w:eastAsia="Calibri" w:hAnsiTheme="majorHAnsi"/>
          <w:lang w:eastAsia="en-US"/>
        </w:rPr>
        <w:t>ορφή</w:t>
      </w:r>
      <w:proofErr w:type="spellEnd"/>
      <w:r w:rsidRPr="00EA5098">
        <w:rPr>
          <w:rFonts w:asciiTheme="majorHAnsi" w:eastAsia="Calibri" w:hAnsiTheme="majorHAnsi"/>
          <w:lang w:eastAsia="en-US"/>
        </w:rPr>
        <w:t>.</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4. Καταγραφή των απαραίτητων ελεγκτικών βημάτων ανά περιοχή/ λειτουργία/ δραστηριότητα των διαφόρων Υπηρεσιών του Πανεπιστημίου (ΕΛΚΕ, κεντρικές Υπηρεσίες) που επηρεάζουν τα οικονομικά δεδομένα.</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 xml:space="preserve">5. Ετήσια Έκθεση περί επάρκειας των μηχανισμών ελέγχου σε συστήματα διοικητικής και οικονομικής λειτουργίας για το έτος 2022. </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6. Εκπαίδευση προσωπικού για τη διενέργεια του Εσωτερικού Ελέγχου.</w:t>
      </w:r>
    </w:p>
    <w:p w:rsidR="00EA5098" w:rsidRPr="00EA5098" w:rsidRDefault="00EA5098" w:rsidP="00EA5098">
      <w:pPr>
        <w:spacing w:before="120"/>
        <w:jc w:val="both"/>
        <w:rPr>
          <w:rFonts w:asciiTheme="majorHAnsi" w:eastAsia="Calibri" w:hAnsiTheme="majorHAnsi"/>
          <w:lang w:eastAsia="en-US"/>
        </w:rPr>
      </w:pP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b/>
          <w:lang w:eastAsia="en-US"/>
        </w:rPr>
        <w:t>Επιπλέον, ενδεικτικές περιοχές</w:t>
      </w:r>
      <w:r w:rsidRPr="00EA5098">
        <w:rPr>
          <w:rFonts w:asciiTheme="majorHAnsi" w:eastAsia="Calibri" w:hAnsiTheme="majorHAnsi"/>
          <w:lang w:eastAsia="en-US"/>
        </w:rPr>
        <w:t xml:space="preserve"> που θα περιλαμβάνονται στο Εγχειρίδιο Εσωτερικού Ελέγχου προτείνονται να είναι:</w:t>
      </w:r>
    </w:p>
    <w:p w:rsidR="00EA5098" w:rsidRPr="00EA5098" w:rsidRDefault="00EA5098" w:rsidP="00EA5098">
      <w:pPr>
        <w:spacing w:before="120"/>
        <w:jc w:val="both"/>
        <w:rPr>
          <w:rFonts w:asciiTheme="majorHAnsi" w:eastAsia="Calibri" w:hAnsiTheme="majorHAnsi"/>
          <w:lang w:eastAsia="en-US"/>
        </w:rPr>
      </w:pP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1. Προσδιορισμός του περιβάλλοντος ελέγχου - ελεγκτικό σύμπαν.</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2. Προετοιμασία &amp; Διενέργεια του Ελέγχου.</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3. Κατάρτιση έκθεσης Ελέγχου &amp; προτάσεων για βελτίωση.</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4. Παρακολούθηση των διορθωτικών ενεργειών – υλοποίηση προτάσεων.</w:t>
      </w:r>
    </w:p>
    <w:p w:rsidR="00EA5098" w:rsidRPr="00EA5098" w:rsidRDefault="00EA5098" w:rsidP="00EA5098">
      <w:pPr>
        <w:spacing w:before="120"/>
        <w:jc w:val="both"/>
        <w:rPr>
          <w:rFonts w:asciiTheme="majorHAnsi" w:eastAsia="Calibri" w:hAnsiTheme="majorHAnsi"/>
          <w:lang w:eastAsia="en-US"/>
        </w:rPr>
      </w:pP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Σε κάθε βήμα θα υπάρχει η περιγραφή των εργασιών/διαδικασιών που εκτελούνται, όπου στην περιγραφή θα υπάρχει και συσχέτιση µε τις αρμόδιες θέσεις εργασίας/όργανα που τα διενεργούν.</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 Ενημέρωση των οργάνων διοίκησης και των προϊσταμένων των υπηρεσιών σε θέματα οργάνωσης, διασφαλίζοντας δικλείδες ασφαλείας που εντοπίζουν και αποτρέπουν λάθη- παραλείψεις.</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 xml:space="preserve">- Επισημάνσεις των θεμάτων που το Πανεπιστήμιο πρέπει να βελτιώσει, ώστε να αποφεύγονται λάθη που θα μπορούσαν να επιδράσουν αρνητικά την επίτευξη των στόχων του. </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 Εκπαίδευση προσωπικού για τη διενέργεια του Εσωτερικού Ελέγχου.</w:t>
      </w:r>
    </w:p>
    <w:p w:rsidR="00EA5098" w:rsidRPr="00EA5098" w:rsidRDefault="00EA5098" w:rsidP="00EA5098">
      <w:pPr>
        <w:spacing w:before="120"/>
        <w:jc w:val="both"/>
        <w:rPr>
          <w:rFonts w:asciiTheme="majorHAnsi" w:eastAsia="Calibri" w:hAnsiTheme="majorHAnsi"/>
          <w:b/>
          <w:lang w:eastAsia="en-US"/>
        </w:rPr>
      </w:pPr>
    </w:p>
    <w:p w:rsidR="00EA5098" w:rsidRPr="00EA5098" w:rsidRDefault="00EA5098" w:rsidP="00EA5098">
      <w:pPr>
        <w:spacing w:before="120"/>
        <w:jc w:val="both"/>
        <w:rPr>
          <w:rFonts w:asciiTheme="majorHAnsi" w:eastAsia="Calibri" w:hAnsiTheme="majorHAnsi"/>
          <w:b/>
          <w:lang w:eastAsia="en-US"/>
        </w:rPr>
      </w:pPr>
      <w:r w:rsidRPr="00EA5098">
        <w:rPr>
          <w:rFonts w:asciiTheme="majorHAnsi" w:eastAsia="Calibri" w:hAnsiTheme="majorHAnsi"/>
          <w:b/>
          <w:lang w:eastAsia="en-US"/>
        </w:rPr>
        <w:t xml:space="preserve">Πεδίο Εφαρμογής: </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val="en-US" w:eastAsia="en-US"/>
        </w:rPr>
        <w:t>T</w:t>
      </w:r>
      <w:r w:rsidRPr="00EA5098">
        <w:rPr>
          <w:rFonts w:asciiTheme="majorHAnsi" w:eastAsia="Calibri" w:hAnsiTheme="majorHAnsi"/>
          <w:lang w:eastAsia="en-US"/>
        </w:rPr>
        <w:t>α ακόλουθα αφορούν τις λειτουργίες του ΠΚ εν συνόλω συμπεριλαμβανομένου της Μονάδας Οικονομικής και Διοικητικής Υποστήριξης του Ειδικού Λογαριασμού Κονδυλίων Έρευνας (ΜΟΔΥ ΕΛΚΕ).</w:t>
      </w:r>
    </w:p>
    <w:p w:rsidR="00EA5098" w:rsidRPr="00EA5098" w:rsidRDefault="00EA5098" w:rsidP="00EA5098">
      <w:pPr>
        <w:spacing w:before="120"/>
        <w:jc w:val="both"/>
        <w:rPr>
          <w:rFonts w:asciiTheme="majorHAnsi" w:eastAsia="Calibri" w:hAnsiTheme="majorHAnsi"/>
          <w:b/>
          <w:lang w:eastAsia="en-US"/>
        </w:rPr>
      </w:pPr>
    </w:p>
    <w:p w:rsidR="00EA5098" w:rsidRPr="00EA5098" w:rsidRDefault="00EA5098" w:rsidP="00EA5098">
      <w:pPr>
        <w:spacing w:before="120"/>
        <w:jc w:val="both"/>
        <w:rPr>
          <w:rFonts w:asciiTheme="majorHAnsi" w:eastAsia="Calibri" w:hAnsiTheme="majorHAnsi"/>
          <w:b/>
          <w:lang w:eastAsia="en-US"/>
        </w:rPr>
      </w:pPr>
      <w:r w:rsidRPr="00EA5098">
        <w:rPr>
          <w:rFonts w:asciiTheme="majorHAnsi" w:eastAsia="Calibri" w:hAnsiTheme="majorHAnsi"/>
          <w:b/>
          <w:lang w:eastAsia="en-US"/>
        </w:rPr>
        <w:t>Μεθοδολογία Υλοποίησης Εργασιών</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H προτεινόμενη προσέγγιση θα περιλαμβάνει όλα τα απαραίτητα βήματα για την υλοποίηση του αντικειμένου της εργασίας, όπως αυτό περιγράφεται ανωτέρω και διακρίνεται στα κάτωθι στάδια:</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 xml:space="preserve"> </w:t>
      </w:r>
    </w:p>
    <w:p w:rsidR="00EA5098" w:rsidRPr="00EA5098" w:rsidRDefault="00EA5098" w:rsidP="00EA5098">
      <w:pPr>
        <w:numPr>
          <w:ilvl w:val="0"/>
          <w:numId w:val="20"/>
        </w:numPr>
        <w:spacing w:before="120" w:after="120" w:line="300" w:lineRule="auto"/>
        <w:ind w:left="0"/>
        <w:contextualSpacing/>
        <w:jc w:val="both"/>
        <w:rPr>
          <w:rFonts w:asciiTheme="majorHAnsi" w:eastAsia="Calibri" w:hAnsiTheme="majorHAnsi"/>
          <w:lang w:eastAsia="en-US"/>
        </w:rPr>
      </w:pPr>
      <w:r w:rsidRPr="00EA5098">
        <w:rPr>
          <w:rFonts w:asciiTheme="majorHAnsi" w:eastAsia="Calibri" w:hAnsiTheme="majorHAnsi"/>
          <w:lang w:eastAsia="en-US"/>
        </w:rPr>
        <w:t xml:space="preserve">Θα συλλεχθούν όλες οι απαραίτητες πληροφορίες και θα γίνει  επισκόπηση  των υφιστάμενων πολιτικών, διαδικασιών, εγχειριδίων, συστημάτων και πρακτικών που ακολουθούνται στην καθημερινή λειτουργία του Πανεπιστημίου με σκοπό την καλύτερη κατανόηση του εσωτερικού και εξωτερικού περιβάλλοντος αυτού. </w:t>
      </w:r>
    </w:p>
    <w:p w:rsidR="00EA5098" w:rsidRPr="00EA5098" w:rsidRDefault="00EA5098" w:rsidP="00EA5098">
      <w:pPr>
        <w:numPr>
          <w:ilvl w:val="0"/>
          <w:numId w:val="20"/>
        </w:numPr>
        <w:spacing w:before="120" w:after="120" w:line="300" w:lineRule="auto"/>
        <w:ind w:left="0"/>
        <w:contextualSpacing/>
        <w:jc w:val="both"/>
        <w:rPr>
          <w:rFonts w:asciiTheme="majorHAnsi" w:eastAsia="Calibri" w:hAnsiTheme="majorHAnsi"/>
          <w:lang w:eastAsia="en-US"/>
        </w:rPr>
      </w:pPr>
      <w:r w:rsidRPr="00EA5098">
        <w:rPr>
          <w:rFonts w:asciiTheme="majorHAnsi" w:eastAsia="Calibri" w:hAnsiTheme="majorHAnsi"/>
          <w:lang w:eastAsia="en-US"/>
        </w:rPr>
        <w:t>Θα γίνει ανάλυση των στοιχείων  που θα συλλεχθούν με στόχο τον εντοπισμό των κινδύνων που ενδέχεται να επηρεάσουν την λειτουργία του Πανεπιστημίου και την επίτευξη των στόχων του.</w:t>
      </w:r>
    </w:p>
    <w:p w:rsidR="00EA5098" w:rsidRPr="00EA5098" w:rsidRDefault="00EA5098" w:rsidP="00EA5098">
      <w:pPr>
        <w:numPr>
          <w:ilvl w:val="0"/>
          <w:numId w:val="20"/>
        </w:numPr>
        <w:spacing w:before="120" w:after="120" w:line="300" w:lineRule="auto"/>
        <w:ind w:left="0"/>
        <w:contextualSpacing/>
        <w:jc w:val="both"/>
        <w:rPr>
          <w:rFonts w:asciiTheme="majorHAnsi" w:eastAsia="Calibri" w:hAnsiTheme="majorHAnsi"/>
          <w:lang w:eastAsia="en-US"/>
        </w:rPr>
      </w:pPr>
      <w:r w:rsidRPr="00EA5098">
        <w:rPr>
          <w:rFonts w:asciiTheme="majorHAnsi" w:eastAsia="Calibri" w:hAnsiTheme="majorHAnsi"/>
          <w:lang w:eastAsia="en-US"/>
        </w:rPr>
        <w:t>Θα γίνει ανάλυση των στοιχείων  που θα συλλεχθούν με στόχο τον εντοπισμό των σημείων ελέγχου που έχουν εισαχθεί στις υφιστάμενες διαδικασίες λειτουργίας του Πανεπιστημίου.</w:t>
      </w:r>
    </w:p>
    <w:p w:rsidR="00EA5098" w:rsidRPr="00EA5098" w:rsidRDefault="00EA5098" w:rsidP="00EA5098">
      <w:pPr>
        <w:numPr>
          <w:ilvl w:val="0"/>
          <w:numId w:val="20"/>
        </w:numPr>
        <w:spacing w:before="120" w:after="120" w:line="300" w:lineRule="auto"/>
        <w:ind w:left="0"/>
        <w:contextualSpacing/>
        <w:jc w:val="both"/>
        <w:rPr>
          <w:rFonts w:asciiTheme="majorHAnsi" w:eastAsia="Calibri" w:hAnsiTheme="majorHAnsi"/>
          <w:lang w:eastAsia="en-US"/>
        </w:rPr>
      </w:pPr>
      <w:r w:rsidRPr="00EA5098">
        <w:rPr>
          <w:rFonts w:asciiTheme="majorHAnsi" w:eastAsia="Calibri" w:hAnsiTheme="majorHAnsi"/>
          <w:lang w:eastAsia="en-US"/>
        </w:rPr>
        <w:t xml:space="preserve">Θα χρησιμοποιηθούν οι τυχόν εκθέσεις ελέγχου άλλων φορέων αλλά και ευρήματα προηγούμενων εσωτερικών ελέγχων, εφόσον υπάρχουν, προκειμένου να γίνει η αξιολόγηση του περιβάλλοντος ελέγχου. </w:t>
      </w:r>
    </w:p>
    <w:p w:rsidR="00EA5098" w:rsidRPr="00EA5098" w:rsidRDefault="00EA5098" w:rsidP="00EA5098">
      <w:pPr>
        <w:spacing w:before="120"/>
        <w:jc w:val="both"/>
        <w:rPr>
          <w:rFonts w:asciiTheme="majorHAnsi" w:eastAsia="Calibri" w:hAnsiTheme="majorHAnsi"/>
          <w:shd w:val="clear" w:color="auto" w:fill="FFFFFF"/>
          <w:lang w:eastAsia="en-US"/>
        </w:rPr>
      </w:pPr>
      <w:r w:rsidRPr="00EA5098">
        <w:rPr>
          <w:rFonts w:asciiTheme="majorHAnsi" w:eastAsia="Calibri" w:hAnsiTheme="majorHAnsi"/>
          <w:shd w:val="clear" w:color="auto" w:fill="FFFFFF"/>
          <w:lang w:eastAsia="en-US"/>
        </w:rPr>
        <w:t xml:space="preserve">Η οργάνωση και η λειτουργία του Ιδρύματος </w:t>
      </w:r>
      <w:proofErr w:type="spellStart"/>
      <w:r w:rsidRPr="00EA5098">
        <w:rPr>
          <w:rFonts w:asciiTheme="majorHAnsi" w:eastAsia="Calibri" w:hAnsiTheme="majorHAnsi"/>
          <w:shd w:val="clear" w:color="auto" w:fill="FFFFFF"/>
          <w:lang w:eastAsia="en-US"/>
        </w:rPr>
        <w:t>διέπεται</w:t>
      </w:r>
      <w:proofErr w:type="spellEnd"/>
      <w:r w:rsidRPr="00EA5098">
        <w:rPr>
          <w:rFonts w:asciiTheme="majorHAnsi" w:eastAsia="Calibri" w:hAnsiTheme="majorHAnsi"/>
          <w:shd w:val="clear" w:color="auto" w:fill="FFFFFF"/>
          <w:lang w:eastAsia="en-US"/>
        </w:rPr>
        <w:t xml:space="preserve"> από την κείμενη νομοθεσία όπως ισχύει. Το Πανεπιστήμιο Κρήτης  υπάγεται στην εποπτεία του Υπουργείου Εθνικής Παιδείας, Έρευνας και Θρησκευμάτων, ως φορέας Γενικής Κυβέρνησης. </w:t>
      </w:r>
    </w:p>
    <w:p w:rsidR="00EA5098" w:rsidRPr="00EA5098" w:rsidRDefault="00EA5098" w:rsidP="00EA5098">
      <w:pPr>
        <w:spacing w:before="120" w:after="120"/>
        <w:jc w:val="both"/>
        <w:rPr>
          <w:rFonts w:asciiTheme="majorHAnsi" w:eastAsia="Calibri" w:hAnsiTheme="majorHAnsi"/>
          <w:lang w:eastAsia="en-US"/>
        </w:rPr>
      </w:pPr>
      <w:r w:rsidRPr="00EA5098">
        <w:rPr>
          <w:rFonts w:asciiTheme="majorHAnsi" w:eastAsia="Calibri" w:hAnsiTheme="majorHAnsi"/>
          <w:lang w:eastAsia="en-US"/>
        </w:rPr>
        <w:t>Όλα τα παραπάνω θα εναρμονίζονται σύμφωνα με το παρακάτω θεσμικό πλαίσιο:</w:t>
      </w:r>
    </w:p>
    <w:p w:rsidR="00EA5098" w:rsidRPr="00EA5098" w:rsidRDefault="00EA5098" w:rsidP="00EA5098">
      <w:pPr>
        <w:numPr>
          <w:ilvl w:val="0"/>
          <w:numId w:val="20"/>
        </w:numPr>
        <w:spacing w:before="120" w:after="120" w:line="300" w:lineRule="auto"/>
        <w:contextualSpacing/>
        <w:jc w:val="both"/>
        <w:rPr>
          <w:rFonts w:asciiTheme="majorHAnsi" w:eastAsia="Calibri" w:hAnsiTheme="majorHAnsi"/>
          <w:i/>
          <w:lang w:eastAsia="en-US"/>
        </w:rPr>
      </w:pPr>
      <w:r w:rsidRPr="00EA5098">
        <w:rPr>
          <w:rFonts w:asciiTheme="majorHAnsi" w:eastAsia="Calibri" w:hAnsiTheme="majorHAnsi"/>
          <w:i/>
          <w:lang w:eastAsia="en-US"/>
        </w:rPr>
        <w:t>σύστημα εσωτερικού ελέγχου (</w:t>
      </w:r>
      <w:proofErr w:type="spellStart"/>
      <w:r w:rsidRPr="00EA5098">
        <w:rPr>
          <w:rFonts w:asciiTheme="majorHAnsi" w:eastAsia="Calibri" w:hAnsiTheme="majorHAnsi"/>
          <w:i/>
          <w:lang w:eastAsia="en-US"/>
        </w:rPr>
        <w:t>internal</w:t>
      </w:r>
      <w:proofErr w:type="spellEnd"/>
      <w:r w:rsidRPr="00EA5098">
        <w:rPr>
          <w:rFonts w:asciiTheme="majorHAnsi" w:eastAsia="Calibri" w:hAnsiTheme="majorHAnsi"/>
          <w:i/>
          <w:lang w:eastAsia="en-US"/>
        </w:rPr>
        <w:t xml:space="preserve"> </w:t>
      </w:r>
      <w:proofErr w:type="spellStart"/>
      <w:r w:rsidRPr="00EA5098">
        <w:rPr>
          <w:rFonts w:asciiTheme="majorHAnsi" w:eastAsia="Calibri" w:hAnsiTheme="majorHAnsi"/>
          <w:i/>
          <w:lang w:eastAsia="en-US"/>
        </w:rPr>
        <w:t>control</w:t>
      </w:r>
      <w:proofErr w:type="spellEnd"/>
      <w:r w:rsidRPr="00EA5098">
        <w:rPr>
          <w:rFonts w:asciiTheme="majorHAnsi" w:eastAsia="Calibri" w:hAnsiTheme="majorHAnsi"/>
          <w:i/>
          <w:lang w:eastAsia="en-US"/>
        </w:rPr>
        <w:t>), όπως αυτό ορίζεται στην παρ. 4 του άρθρου 4 το ν. 3496/2006.</w:t>
      </w:r>
    </w:p>
    <w:p w:rsidR="00EA5098" w:rsidRPr="00EA5098" w:rsidRDefault="00EA5098" w:rsidP="00EA5098">
      <w:pPr>
        <w:numPr>
          <w:ilvl w:val="0"/>
          <w:numId w:val="20"/>
        </w:numPr>
        <w:spacing w:before="120" w:after="120" w:line="300" w:lineRule="auto"/>
        <w:contextualSpacing/>
        <w:jc w:val="both"/>
        <w:rPr>
          <w:rFonts w:asciiTheme="majorHAnsi" w:eastAsia="Calibri" w:hAnsiTheme="majorHAnsi"/>
          <w:i/>
          <w:lang w:eastAsia="en-US"/>
        </w:rPr>
      </w:pPr>
      <w:r w:rsidRPr="00EA5098">
        <w:rPr>
          <w:rFonts w:asciiTheme="majorHAnsi" w:eastAsia="Calibri" w:hAnsiTheme="majorHAnsi"/>
          <w:i/>
          <w:lang w:eastAsia="en-US"/>
        </w:rPr>
        <w:t xml:space="preserve">την τελευταία οδηγία του ελεγκτικού συνεδρίου όπως περιγράφεται στον ν. 4938/Β’/9-11-2020. </w:t>
      </w:r>
    </w:p>
    <w:p w:rsidR="00EA5098" w:rsidRPr="00EA5098" w:rsidRDefault="00EA5098" w:rsidP="00EA5098">
      <w:pPr>
        <w:numPr>
          <w:ilvl w:val="0"/>
          <w:numId w:val="20"/>
        </w:numPr>
        <w:spacing w:before="120" w:after="120" w:line="300" w:lineRule="auto"/>
        <w:contextualSpacing/>
        <w:jc w:val="both"/>
        <w:rPr>
          <w:rFonts w:asciiTheme="majorHAnsi" w:eastAsia="Calibri" w:hAnsiTheme="majorHAnsi"/>
          <w:i/>
          <w:lang w:eastAsia="en-US"/>
        </w:rPr>
      </w:pPr>
      <w:r w:rsidRPr="00EA5098">
        <w:rPr>
          <w:rFonts w:asciiTheme="majorHAnsi" w:eastAsia="Calibri" w:hAnsiTheme="majorHAnsi"/>
          <w:lang w:eastAsia="en-US"/>
        </w:rPr>
        <w:t xml:space="preserve">το άρθρο 4 και 5 και 9 του ν. 4795/2021 και τη σχετική ΚΥΑ με </w:t>
      </w:r>
      <w:proofErr w:type="spellStart"/>
      <w:r w:rsidRPr="00EA5098">
        <w:rPr>
          <w:rFonts w:asciiTheme="majorHAnsi" w:eastAsia="Calibri" w:hAnsiTheme="majorHAnsi"/>
          <w:lang w:eastAsia="en-US"/>
        </w:rPr>
        <w:t>αρ</w:t>
      </w:r>
      <w:proofErr w:type="spellEnd"/>
      <w:r w:rsidRPr="00EA5098">
        <w:rPr>
          <w:rFonts w:asciiTheme="majorHAnsi" w:eastAsia="Calibri" w:hAnsiTheme="majorHAnsi"/>
          <w:lang w:eastAsia="en-US"/>
        </w:rPr>
        <w:t>. ΓΓΑΔΔΤ 358/9388/2022 - ΦΕΚ 3093/Β/17-6-2022 «</w:t>
      </w:r>
      <w:r w:rsidRPr="00EA5098">
        <w:rPr>
          <w:rFonts w:asciiTheme="majorHAnsi" w:eastAsia="Calibri" w:hAnsiTheme="majorHAnsi"/>
          <w:i/>
          <w:lang w:eastAsia="en-US"/>
        </w:rPr>
        <w:t>Πρόσθετες προϋποθέσεις, υποχρεώσεις και κωλύματα για την ανάθεση παροχής υπηρεσιών σε φυσικό ή νομικό πρόσωπο για την υποστήριξη των Μονάδων Εσωτερικού Ελέγχου (Μ.Ε.Ε.) ή την άσκηση της λειτουργίας εσωτερικού ελέγχου, όταν δεν υφίσταται»</w:t>
      </w:r>
    </w:p>
    <w:p w:rsidR="00EA5098" w:rsidRPr="00EA5098" w:rsidRDefault="00EA5098" w:rsidP="00EA5098">
      <w:pPr>
        <w:numPr>
          <w:ilvl w:val="0"/>
          <w:numId w:val="20"/>
        </w:numPr>
        <w:spacing w:before="120" w:after="120" w:line="300" w:lineRule="auto"/>
        <w:contextualSpacing/>
        <w:jc w:val="both"/>
        <w:rPr>
          <w:rFonts w:asciiTheme="majorHAnsi" w:eastAsia="Calibri" w:hAnsiTheme="majorHAnsi"/>
          <w:i/>
          <w:lang w:eastAsia="en-US"/>
        </w:rPr>
      </w:pPr>
      <w:r w:rsidRPr="00EA5098">
        <w:rPr>
          <w:rFonts w:asciiTheme="majorHAnsi" w:eastAsia="Calibri" w:hAnsiTheme="majorHAnsi"/>
          <w:i/>
          <w:lang w:eastAsia="en-US"/>
        </w:rPr>
        <w:t xml:space="preserve">Τα γενικώς αποδεκτά Πρότυπα για την </w:t>
      </w:r>
      <w:proofErr w:type="spellStart"/>
      <w:r w:rsidRPr="00EA5098">
        <w:rPr>
          <w:rFonts w:asciiTheme="majorHAnsi" w:eastAsia="Calibri" w:hAnsiTheme="majorHAnsi"/>
          <w:i/>
          <w:lang w:eastAsia="en-US"/>
        </w:rPr>
        <w:t>Επαγγελµατική</w:t>
      </w:r>
      <w:proofErr w:type="spellEnd"/>
      <w:r w:rsidRPr="00EA5098">
        <w:rPr>
          <w:rFonts w:asciiTheme="majorHAnsi" w:eastAsia="Calibri" w:hAnsiTheme="majorHAnsi"/>
          <w:i/>
          <w:lang w:eastAsia="en-US"/>
        </w:rPr>
        <w:t xml:space="preserve"> </w:t>
      </w:r>
      <w:proofErr w:type="spellStart"/>
      <w:r w:rsidRPr="00EA5098">
        <w:rPr>
          <w:rFonts w:asciiTheme="majorHAnsi" w:eastAsia="Calibri" w:hAnsiTheme="majorHAnsi"/>
          <w:i/>
          <w:lang w:eastAsia="en-US"/>
        </w:rPr>
        <w:t>Εφαρµογή</w:t>
      </w:r>
      <w:proofErr w:type="spellEnd"/>
      <w:r w:rsidRPr="00EA5098">
        <w:rPr>
          <w:rFonts w:asciiTheme="majorHAnsi" w:eastAsia="Calibri" w:hAnsiTheme="majorHAnsi"/>
          <w:i/>
          <w:lang w:eastAsia="en-US"/>
        </w:rPr>
        <w:t xml:space="preserve"> του Εσωτερικού Ελέγχου, </w:t>
      </w:r>
      <w:proofErr w:type="spellStart"/>
      <w:r w:rsidRPr="00EA5098">
        <w:rPr>
          <w:rFonts w:asciiTheme="majorHAnsi" w:eastAsia="Calibri" w:hAnsiTheme="majorHAnsi"/>
          <w:i/>
          <w:lang w:eastAsia="en-US"/>
        </w:rPr>
        <w:t>τo</w:t>
      </w:r>
      <w:proofErr w:type="spellEnd"/>
      <w:r w:rsidRPr="00EA5098">
        <w:rPr>
          <w:rFonts w:asciiTheme="majorHAnsi" w:eastAsia="Calibri" w:hAnsiTheme="majorHAnsi"/>
          <w:i/>
          <w:lang w:eastAsia="en-US"/>
        </w:rPr>
        <w:t xml:space="preserve"> Πλαίσιο </w:t>
      </w:r>
      <w:proofErr w:type="spellStart"/>
      <w:r w:rsidRPr="00EA5098">
        <w:rPr>
          <w:rFonts w:asciiTheme="majorHAnsi" w:eastAsia="Calibri" w:hAnsiTheme="majorHAnsi"/>
          <w:i/>
          <w:lang w:eastAsia="en-US"/>
        </w:rPr>
        <w:t>Συστήµατος</w:t>
      </w:r>
      <w:proofErr w:type="spellEnd"/>
      <w:r w:rsidRPr="00EA5098">
        <w:rPr>
          <w:rFonts w:asciiTheme="majorHAnsi" w:eastAsia="Calibri" w:hAnsiTheme="majorHAnsi"/>
          <w:i/>
          <w:lang w:eastAsia="en-US"/>
        </w:rPr>
        <w:t xml:space="preserve"> Εσωτερικού Ελέγχου της Επιτροπής C.O.S.O., καθώς και τις καλές πρακτικές, που </w:t>
      </w:r>
      <w:proofErr w:type="spellStart"/>
      <w:r w:rsidRPr="00EA5098">
        <w:rPr>
          <w:rFonts w:asciiTheme="majorHAnsi" w:eastAsia="Calibri" w:hAnsiTheme="majorHAnsi"/>
          <w:i/>
          <w:lang w:eastAsia="en-US"/>
        </w:rPr>
        <w:t>διαµορφώνονται</w:t>
      </w:r>
      <w:proofErr w:type="spellEnd"/>
      <w:r w:rsidRPr="00EA5098">
        <w:rPr>
          <w:rFonts w:asciiTheme="majorHAnsi" w:eastAsia="Calibri" w:hAnsiTheme="majorHAnsi"/>
          <w:i/>
          <w:lang w:eastAsia="en-US"/>
        </w:rPr>
        <w:t xml:space="preserve"> από φορείς όπως η Επιτροπή C.O.S.O. (Committee of </w:t>
      </w:r>
      <w:proofErr w:type="spellStart"/>
      <w:r w:rsidRPr="00EA5098">
        <w:rPr>
          <w:rFonts w:asciiTheme="majorHAnsi" w:eastAsia="Calibri" w:hAnsiTheme="majorHAnsi"/>
          <w:i/>
          <w:lang w:eastAsia="en-US"/>
        </w:rPr>
        <w:t>Sponsoring</w:t>
      </w:r>
      <w:proofErr w:type="spellEnd"/>
      <w:r w:rsidRPr="00EA5098">
        <w:rPr>
          <w:rFonts w:asciiTheme="majorHAnsi" w:eastAsia="Calibri" w:hAnsiTheme="majorHAnsi"/>
          <w:i/>
          <w:lang w:eastAsia="en-US"/>
        </w:rPr>
        <w:t xml:space="preserve"> </w:t>
      </w:r>
      <w:proofErr w:type="spellStart"/>
      <w:r w:rsidRPr="00EA5098">
        <w:rPr>
          <w:rFonts w:asciiTheme="majorHAnsi" w:eastAsia="Calibri" w:hAnsiTheme="majorHAnsi"/>
          <w:i/>
          <w:lang w:eastAsia="en-US"/>
        </w:rPr>
        <w:t>Organizations</w:t>
      </w:r>
      <w:proofErr w:type="spellEnd"/>
      <w:r w:rsidRPr="00EA5098">
        <w:rPr>
          <w:rFonts w:asciiTheme="majorHAnsi" w:eastAsia="Calibri" w:hAnsiTheme="majorHAnsi"/>
          <w:i/>
          <w:lang w:eastAsia="en-US"/>
        </w:rPr>
        <w:t xml:space="preserve"> of the </w:t>
      </w:r>
      <w:proofErr w:type="spellStart"/>
      <w:r w:rsidRPr="00EA5098">
        <w:rPr>
          <w:rFonts w:asciiTheme="majorHAnsi" w:eastAsia="Calibri" w:hAnsiTheme="majorHAnsi"/>
          <w:i/>
          <w:lang w:eastAsia="en-US"/>
        </w:rPr>
        <w:t>Treadway</w:t>
      </w:r>
      <w:proofErr w:type="spellEnd"/>
      <w:r w:rsidRPr="00EA5098">
        <w:rPr>
          <w:rFonts w:asciiTheme="majorHAnsi" w:eastAsia="Calibri" w:hAnsiTheme="majorHAnsi"/>
          <w:i/>
          <w:lang w:eastAsia="en-US"/>
        </w:rPr>
        <w:t xml:space="preserve"> Commission - C.O.S.O.) και το Ινστιτούτο Εσωτερικών Ελεγκτών (</w:t>
      </w:r>
      <w:proofErr w:type="spellStart"/>
      <w:r w:rsidRPr="00EA5098">
        <w:rPr>
          <w:rFonts w:asciiTheme="majorHAnsi" w:eastAsia="Calibri" w:hAnsiTheme="majorHAnsi"/>
          <w:i/>
          <w:lang w:eastAsia="en-US"/>
        </w:rPr>
        <w:t>Institute</w:t>
      </w:r>
      <w:proofErr w:type="spellEnd"/>
      <w:r w:rsidRPr="00EA5098">
        <w:rPr>
          <w:rFonts w:asciiTheme="majorHAnsi" w:eastAsia="Calibri" w:hAnsiTheme="majorHAnsi"/>
          <w:i/>
          <w:lang w:eastAsia="en-US"/>
        </w:rPr>
        <w:t xml:space="preserve"> of Internal </w:t>
      </w:r>
      <w:proofErr w:type="spellStart"/>
      <w:r w:rsidRPr="00EA5098">
        <w:rPr>
          <w:rFonts w:asciiTheme="majorHAnsi" w:eastAsia="Calibri" w:hAnsiTheme="majorHAnsi"/>
          <w:i/>
          <w:lang w:eastAsia="en-US"/>
        </w:rPr>
        <w:t>Auditors</w:t>
      </w:r>
      <w:proofErr w:type="spellEnd"/>
      <w:r w:rsidRPr="00EA5098">
        <w:rPr>
          <w:rFonts w:asciiTheme="majorHAnsi" w:eastAsia="Calibri" w:hAnsiTheme="majorHAnsi"/>
          <w:i/>
          <w:lang w:eastAsia="en-US"/>
        </w:rPr>
        <w:t xml:space="preserve"> - Ι.Ι.Α.). Το </w:t>
      </w:r>
      <w:proofErr w:type="spellStart"/>
      <w:r w:rsidRPr="00EA5098">
        <w:rPr>
          <w:rFonts w:asciiTheme="majorHAnsi" w:eastAsia="Calibri" w:hAnsiTheme="majorHAnsi"/>
          <w:i/>
          <w:lang w:eastAsia="en-US"/>
        </w:rPr>
        <w:t>Σύστηµα</w:t>
      </w:r>
      <w:proofErr w:type="spellEnd"/>
      <w:r w:rsidRPr="00EA5098">
        <w:rPr>
          <w:rFonts w:asciiTheme="majorHAnsi" w:eastAsia="Calibri" w:hAnsiTheme="majorHAnsi"/>
          <w:i/>
          <w:lang w:eastAsia="en-US"/>
        </w:rPr>
        <w:t xml:space="preserve"> Εσωτερικού Ελέγχου αναφέρεται σε ένα </w:t>
      </w:r>
      <w:proofErr w:type="spellStart"/>
      <w:r w:rsidRPr="00EA5098">
        <w:rPr>
          <w:rFonts w:asciiTheme="majorHAnsi" w:eastAsia="Calibri" w:hAnsiTheme="majorHAnsi"/>
          <w:i/>
          <w:lang w:eastAsia="en-US"/>
        </w:rPr>
        <w:t>οργανωµένο</w:t>
      </w:r>
      <w:proofErr w:type="spellEnd"/>
      <w:r w:rsidRPr="00EA5098">
        <w:rPr>
          <w:rFonts w:asciiTheme="majorHAnsi" w:eastAsia="Calibri" w:hAnsiTheme="majorHAnsi"/>
          <w:i/>
          <w:lang w:eastAsia="en-US"/>
        </w:rPr>
        <w:t xml:space="preserve"> </w:t>
      </w:r>
      <w:proofErr w:type="spellStart"/>
      <w:r w:rsidRPr="00EA5098">
        <w:rPr>
          <w:rFonts w:asciiTheme="majorHAnsi" w:eastAsia="Calibri" w:hAnsiTheme="majorHAnsi"/>
          <w:i/>
          <w:lang w:eastAsia="en-US"/>
        </w:rPr>
        <w:t>πλέγµα</w:t>
      </w:r>
      <w:proofErr w:type="spellEnd"/>
      <w:r w:rsidRPr="00EA5098">
        <w:rPr>
          <w:rFonts w:asciiTheme="majorHAnsi" w:eastAsia="Calibri" w:hAnsiTheme="majorHAnsi"/>
          <w:i/>
          <w:lang w:eastAsia="en-US"/>
        </w:rPr>
        <w:t xml:space="preserve"> λειτουργιών και διαδικασιών, το οποίο περιλαμβάνει το </w:t>
      </w:r>
      <w:proofErr w:type="spellStart"/>
      <w:r w:rsidRPr="00EA5098">
        <w:rPr>
          <w:rFonts w:asciiTheme="majorHAnsi" w:eastAsia="Calibri" w:hAnsiTheme="majorHAnsi"/>
          <w:i/>
          <w:lang w:eastAsia="en-US"/>
        </w:rPr>
        <w:t>σύστηµα</w:t>
      </w:r>
      <w:proofErr w:type="spellEnd"/>
      <w:r w:rsidRPr="00EA5098">
        <w:rPr>
          <w:rFonts w:asciiTheme="majorHAnsi" w:eastAsia="Calibri" w:hAnsiTheme="majorHAnsi"/>
          <w:i/>
          <w:lang w:eastAsia="en-US"/>
        </w:rPr>
        <w:t xml:space="preserve"> διακυβέρνησης, τη διαχείριση κινδύνων, το κανονιστικό πλαίσιο, τις πολιτικές, τις διαδικασίες, τις εντολές, καθώς και τη λειτουργία Εσωτερικού Ελέγχου.</w:t>
      </w:r>
    </w:p>
    <w:p w:rsidR="00EA5098" w:rsidRPr="00EA5098" w:rsidRDefault="00EA5098" w:rsidP="00EA5098">
      <w:pPr>
        <w:numPr>
          <w:ilvl w:val="0"/>
          <w:numId w:val="20"/>
        </w:numPr>
        <w:spacing w:before="120" w:after="120" w:line="300" w:lineRule="auto"/>
        <w:contextualSpacing/>
        <w:jc w:val="both"/>
        <w:rPr>
          <w:rFonts w:asciiTheme="majorHAnsi" w:eastAsia="Calibri" w:hAnsiTheme="majorHAnsi"/>
          <w:i/>
          <w:u w:val="single"/>
          <w:lang w:eastAsia="en-US"/>
        </w:rPr>
      </w:pPr>
      <w:r w:rsidRPr="00EA5098">
        <w:rPr>
          <w:rFonts w:asciiTheme="majorHAnsi" w:eastAsia="Calibri" w:hAnsiTheme="majorHAnsi"/>
          <w:i/>
          <w:u w:val="single"/>
          <w:lang w:eastAsia="en-US"/>
        </w:rPr>
        <w:t xml:space="preserve">ν. 4653/2020 (ΦΕΚ Α' 12/24-1-2020) Εθνική Αρχή Ανώτατης Εκπαίδευσης. Ειδικοί Λογαριασμοί Κονδυλίων Έρευνας Ανώτατων Εκπαιδευτικών Ιδρυμάτων, Ερευνητικών και Τεχνολογικών Φορέων, ν. 4610/2019 (ΦΕΚ 70/7-5-2019) Συνέργειες Πανεπιστημίων και Τ.Ε.Ι., πρόσβαση στην τριτοβάθμια εκπαίδευση, πειραματικά σχολεία, Γενικά Αρχεία του Κράτους και λοιπές διατάξεις, ν. 4521/2018 (ΦΕΚ 38/2-3-2018 </w:t>
      </w:r>
      <w:proofErr w:type="spellStart"/>
      <w:r w:rsidRPr="00EA5098">
        <w:rPr>
          <w:rFonts w:asciiTheme="majorHAnsi" w:eastAsia="Calibri" w:hAnsiTheme="majorHAnsi"/>
          <w:i/>
          <w:u w:val="single"/>
          <w:lang w:eastAsia="en-US"/>
        </w:rPr>
        <w:t>τ.Α</w:t>
      </w:r>
      <w:proofErr w:type="spellEnd"/>
      <w:r w:rsidRPr="00EA5098">
        <w:rPr>
          <w:rFonts w:asciiTheme="majorHAnsi" w:eastAsia="Calibri" w:hAnsiTheme="majorHAnsi"/>
          <w:i/>
          <w:u w:val="single"/>
          <w:lang w:eastAsia="en-US"/>
        </w:rPr>
        <w:t xml:space="preserve">') Ίδρυση Πανεπιστημίου Δυτικής Αττικής και άλλες διατάξεις, Ν. 4485/4.8.2017  (ΦΕΚ 114/4-8-2017 </w:t>
      </w:r>
      <w:proofErr w:type="spellStart"/>
      <w:r w:rsidRPr="00EA5098">
        <w:rPr>
          <w:rFonts w:asciiTheme="majorHAnsi" w:eastAsia="Calibri" w:hAnsiTheme="majorHAnsi"/>
          <w:i/>
          <w:u w:val="single"/>
          <w:lang w:eastAsia="en-US"/>
        </w:rPr>
        <w:t>τ.Α</w:t>
      </w:r>
      <w:proofErr w:type="spellEnd"/>
      <w:r w:rsidRPr="00EA5098">
        <w:rPr>
          <w:rFonts w:asciiTheme="majorHAnsi" w:eastAsia="Calibri" w:hAnsiTheme="majorHAnsi"/>
          <w:i/>
          <w:u w:val="single"/>
          <w:lang w:eastAsia="en-US"/>
        </w:rPr>
        <w:t xml:space="preserve">') Οργάνωση και λειτουργία της Ανώτατης Εκπαίδευσης, ρυθμίσεις για την έρευνα και άλλες διατάξεις, ν. 4386/2016 (ΦΕΚ 83/11-5-2016 τ. Α΄) «Ρυθμίσεις για την έρευνα και άλλες διατάξεις», ν. 4076/2012 (ΦΕΚ 159/10-8-2012 τ. Α') «Ρυθμίσεις θεμάτων Ανωτάτων Εκπαιδευτικών Ιδρυμάτων και άλλες διατάξεις», ν. 4009/2011 (ΦΕΚ 195/6-9-2011 τ. Α') «Δομή, λειτουργία, διασφάλιση της ποιότητας των σπουδών και διεθνοποίηση των ανωτάτων εκπαιδευτικών ιδρυμάτων», Σύνταγμα της Ελλάδας, ν. 1268/1982 (ΦΕΚ 87/16-7-82 τ. Α') «Για τη δομή και λειτουργία των Ανώτατων Εκπαιδευτικών Ιδρυμάτων», ν. 2083/1992 (ΦΕΚ 159/21-9-1992 τ. Α') «Εκσυγχρονισμός της Ανώτατης Εκπαίδευσης», ν. 2454/1997 (ΦΕΚ 7/30-1-1997 τ. Α') «Ρύθμιση θεμάτων Τριτοβάθμιας Εκπαίδευσης και άλλες διατάξεις» (αυτονομία Τμημάτων),  Ν. 2683/1999 (ΦΕΚ 19/9-2-1999 τ. Α') «Κύρωση του Κώδικα Κατάστασης των Δημοσίων Πολιτικών Διοικητικών Υπαλλήλων και Υπαλλήλων Ν.Π.Δ.Δ. και άλλες διατάξεις.», ν. 3205/2003 (ΦΕΚ 297/23-12-2003 τ. Α') «Μισθολογικές ρυθμίσεις λειτουργών και υπαλλήλων του Δημοσίου, Ν.Π.Δ.Δ.. ΟΤΑ μονίμων στελεχών των ενόπλων δυνάμεων και αντιστοίχων της Ελληνικής Αστυνομίας, του Πυροσβεστικού και Λιμενικού </w:t>
      </w:r>
      <w:r w:rsidRPr="00EA5098">
        <w:rPr>
          <w:rFonts w:asciiTheme="majorHAnsi" w:eastAsia="Calibri" w:hAnsiTheme="majorHAnsi"/>
          <w:i/>
          <w:u w:val="single"/>
          <w:lang w:eastAsia="en-US"/>
        </w:rPr>
        <w:lastRenderedPageBreak/>
        <w:t xml:space="preserve">σώματος και άλλες συναφείς διατάξεις», Εγκύκλιος 2/72757/0022/31-12-2003 του Ν. 3205/2003,Π.Δ. 160 (ΦΕΚ 220/3-11.2008 τ. Α΄) «Πρότυπος Γενικός Εσωτερικός Κανονισμός Λειτουργίας των ΑΕΙ,Ν. 3549/2007 (ΦΕΚ 69/20-3-2007 τ. Α') «Μεταρρύθμιση του θεσμικού πλαισίου για τη δομή και λειτουργία των Ανώτατων Εκπαιδευτικών Ιδρυμάτων». ΣΗΜΕΙΩΣΗ: Μεταρρύθμιση του ν. 1268/1982,Υ.Α. (Β΄ 1466/13.8.2007),N.3794/09 (ΦΕΚ 156/4-9-2009 τ. Α΄) «Ρύθμιση θεμάτων του πανεπιστημιακού και τεχνολογικού τομέα της ανώτατης εκπαίδευσης και άλλες </w:t>
      </w:r>
      <w:proofErr w:type="spellStart"/>
      <w:r w:rsidRPr="00EA5098">
        <w:rPr>
          <w:rFonts w:asciiTheme="majorHAnsi" w:eastAsia="Calibri" w:hAnsiTheme="majorHAnsi"/>
          <w:i/>
          <w:u w:val="single"/>
          <w:lang w:eastAsia="en-US"/>
        </w:rPr>
        <w:t>διατάξεις»,Ν</w:t>
      </w:r>
      <w:proofErr w:type="spellEnd"/>
      <w:r w:rsidRPr="00EA5098">
        <w:rPr>
          <w:rFonts w:asciiTheme="majorHAnsi" w:eastAsia="Calibri" w:hAnsiTheme="majorHAnsi"/>
          <w:i/>
          <w:u w:val="single"/>
          <w:lang w:eastAsia="en-US"/>
        </w:rPr>
        <w:t>. 4115/2013 (ΦΕΚ 24/ 30-1-2013 τ. Α΄) «Οργάνωση και λειτουργία Ιδρύματος Νεολαίας και Δια Βίου Μάθησης και Εθνικού Οργανισμού Πιστοποίησης Προσόντων και Επαγγελματικού Προσανατολισμού και άλλες διατάξεις».</w:t>
      </w:r>
    </w:p>
    <w:p w:rsidR="00EA5098" w:rsidRPr="00EA5098" w:rsidRDefault="00EA5098" w:rsidP="00EA5098">
      <w:pPr>
        <w:numPr>
          <w:ilvl w:val="0"/>
          <w:numId w:val="25"/>
        </w:numPr>
        <w:spacing w:before="120" w:after="120" w:line="300" w:lineRule="auto"/>
        <w:contextualSpacing/>
        <w:jc w:val="both"/>
        <w:rPr>
          <w:rFonts w:asciiTheme="majorHAnsi" w:eastAsia="Calibri" w:hAnsiTheme="majorHAnsi"/>
          <w:i/>
          <w:u w:val="single"/>
          <w:lang w:eastAsia="en-US"/>
        </w:rPr>
      </w:pPr>
      <w:r w:rsidRPr="00EA5098">
        <w:rPr>
          <w:rFonts w:asciiTheme="majorHAnsi" w:eastAsia="Calibri" w:hAnsiTheme="majorHAnsi"/>
          <w:u w:val="single"/>
          <w:lang w:eastAsia="en-US"/>
        </w:rPr>
        <w:t>ν</w:t>
      </w:r>
      <w:r w:rsidRPr="00EA5098">
        <w:rPr>
          <w:rFonts w:asciiTheme="majorHAnsi" w:eastAsia="Calibri" w:hAnsiTheme="majorHAnsi"/>
          <w:i/>
          <w:u w:val="single"/>
          <w:lang w:eastAsia="en-US"/>
        </w:rPr>
        <w:t>. 4186/2013 (ΦΕΚ 193/ 17-9-2013τ. Α΄) «Αναδιάρθρωση της Δευτεροβάθμιας Εκπαίδευσης και λοιπές διατάξεις», ν. 4218/2013 (ΦΕΚ 268/ 10-12-2013 τ. Α΄) «Κύρωση της Πράξης Νομοθετικού Περιεχομένου «Επείγουσες ρυθμίσεις εφαρμογής Κώδικα Είσπραξης Δημοσίων Εσόδων» (Α΄ 176) και άλλες διατάξεις», ν. 4264/2014 (ΦΕΚ 118/15-5-2014 τ. Α΄) «Άσκηση εμπορικών δραστηριοτήτων εκτός καταστήματος και άλλες διατάξεις», ν. 4283/2014 (ΦΕΚ 189/10-9-2014 τ. Α΄) «Ίδρυση και οργάνωση Συμβουλίου Εθνικής Πολιτικής για την Παιδεία και άλλες διατάξεις», ν. 4301/2014 (ΦΕΚ 223/7-10-2014 τ. Α΄) «Οργάνωση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 ν. 4310/2014 (ΦΕΚ 258/8-12-2014 τ. Α΄) «Έρευνα, Τεχνολογική Ανάπτυξη και Καινοτομία και άλλες διατάξεις», ν. 4327/2015 (ΦΕΚ 50/14-5-2015 τ. Α΄) «Επείγοντα μέτρα για την Πρωτοβάθμια, Δευτεροβάθμια και Τριτοβάθμια Εκπαίδευση και άλλες διατάξεις», ν. 4415/2016 (ΦΕΚ 159/6-9-2016 τ. Α΄) «Ρυθμίσεις για την ελληνόγλωσση εκπαίδευση, τη διαπολιτισμική εκπαίδευση και άλλες διατάξεις», ν. 3879/2010 (ΦΕΚ 163/21-9-10 τ. Α΄) "Ανάπτυξη της Δια Βίου Μάθησης και Λοιπές Διατάξεις".</w:t>
      </w:r>
    </w:p>
    <w:p w:rsidR="00EA5098" w:rsidRPr="00EA5098" w:rsidRDefault="00EA5098" w:rsidP="00EA5098">
      <w:pPr>
        <w:spacing w:before="120"/>
        <w:jc w:val="both"/>
        <w:rPr>
          <w:rFonts w:asciiTheme="majorHAnsi" w:eastAsia="Calibri" w:hAnsiTheme="majorHAnsi"/>
          <w:lang w:eastAsia="en-US"/>
        </w:rPr>
      </w:pPr>
    </w:p>
    <w:p w:rsidR="00EA5098" w:rsidRPr="00EA5098" w:rsidRDefault="00EA5098" w:rsidP="00EA5098">
      <w:pPr>
        <w:spacing w:before="120"/>
        <w:jc w:val="both"/>
        <w:rPr>
          <w:rFonts w:asciiTheme="majorHAnsi" w:eastAsia="Calibri" w:hAnsiTheme="majorHAnsi"/>
          <w:b/>
          <w:lang w:eastAsia="en-US"/>
        </w:rPr>
      </w:pPr>
      <w:r w:rsidRPr="00EA5098">
        <w:rPr>
          <w:rFonts w:asciiTheme="majorHAnsi" w:eastAsia="Calibri" w:hAnsiTheme="majorHAnsi"/>
          <w:b/>
          <w:lang w:eastAsia="en-US"/>
        </w:rPr>
        <w:t>1ο ΣΤΑΔΙΟ : ΑΝΤΙΛΗΨΗ ΕΠΙ ΤΩΝ ΕΦΑΡΜΟΖΟΜΕΝΩΝ ΔΙΑΔΙΚΑΣΙΩΝ</w:t>
      </w:r>
    </w:p>
    <w:p w:rsidR="00EA5098" w:rsidRPr="00EA5098" w:rsidRDefault="00EA5098" w:rsidP="00EA5098">
      <w:pPr>
        <w:spacing w:before="120"/>
        <w:jc w:val="both"/>
        <w:rPr>
          <w:rFonts w:asciiTheme="majorHAnsi" w:eastAsia="Calibri" w:hAnsiTheme="majorHAnsi"/>
          <w:b/>
          <w:lang w:eastAsia="en-US"/>
        </w:rPr>
      </w:pPr>
      <w:r w:rsidRPr="00EA5098">
        <w:rPr>
          <w:rFonts w:asciiTheme="majorHAnsi" w:eastAsia="Calibri" w:hAnsiTheme="majorHAnsi"/>
          <w:b/>
          <w:lang w:eastAsia="en-US"/>
        </w:rPr>
        <w:t>Περιβάλλον ελέγχου</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 xml:space="preserve">Στο στάδιο αυτό θα καλυφθούν τα πέντε συστατικά στοιχεία ενός συστήματος εσωτερικού ελέγχου (περιβάλλον ελέγχου, αξιολόγηση κινδύνων, σημεία ελέγχου- διαδικασίες, πληροφόρηση &amp; επικοινωνία, παρακολούθηση). Θα πραγματοποιηθούν συνεντεύξεις με τα αρμόδια στελέχη του Πανεπιστημίου με σκοπό την αξιολόγηση του περιβάλλοντος λειτουργίας. Θα χρησιμοποιηθούν ερωτηματολόγια και </w:t>
      </w:r>
      <w:proofErr w:type="spellStart"/>
      <w:r w:rsidRPr="00EA5098">
        <w:rPr>
          <w:rFonts w:asciiTheme="majorHAnsi" w:eastAsia="Calibri" w:hAnsiTheme="majorHAnsi"/>
          <w:lang w:eastAsia="en-US"/>
        </w:rPr>
        <w:t>checklists</w:t>
      </w:r>
      <w:proofErr w:type="spellEnd"/>
      <w:r w:rsidRPr="00EA5098">
        <w:rPr>
          <w:rFonts w:asciiTheme="majorHAnsi" w:eastAsia="Calibri" w:hAnsiTheme="majorHAnsi"/>
          <w:lang w:eastAsia="en-US"/>
        </w:rPr>
        <w:t xml:space="preserve"> που έχουν σχεδιαστεί για το σκοπό αυτό. Με αυτό τον τρόπο ελαχιστοποιείται η πιθανότητα μη αναγνώρισης σχετικών κινδύνων ή δικλείδων ασφαλείας. </w:t>
      </w:r>
    </w:p>
    <w:p w:rsidR="00EA5098" w:rsidRPr="00EA5098" w:rsidRDefault="00EA5098" w:rsidP="00EA5098">
      <w:pPr>
        <w:spacing w:before="120"/>
        <w:jc w:val="both"/>
        <w:rPr>
          <w:rFonts w:asciiTheme="majorHAnsi" w:eastAsia="Calibri" w:hAnsiTheme="majorHAnsi"/>
          <w:lang w:eastAsia="en-US"/>
        </w:rPr>
      </w:pP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 xml:space="preserve">Πιο συγκεκριμένα στο στάδιο αυτό θα εξετασθούν: </w:t>
      </w:r>
    </w:p>
    <w:p w:rsidR="00EA5098" w:rsidRPr="00EA5098" w:rsidRDefault="00EA5098" w:rsidP="00EA5098">
      <w:pPr>
        <w:spacing w:before="120"/>
        <w:jc w:val="both"/>
        <w:rPr>
          <w:rFonts w:asciiTheme="majorHAnsi" w:eastAsia="Calibri" w:hAnsiTheme="majorHAnsi"/>
          <w:lang w:eastAsia="en-US"/>
        </w:rPr>
      </w:pPr>
    </w:p>
    <w:p w:rsidR="00EA5098" w:rsidRPr="00EA5098" w:rsidRDefault="00EA5098" w:rsidP="00EA5098">
      <w:pPr>
        <w:numPr>
          <w:ilvl w:val="0"/>
          <w:numId w:val="21"/>
        </w:numPr>
        <w:spacing w:before="120" w:after="120" w:line="300" w:lineRule="auto"/>
        <w:contextualSpacing/>
        <w:jc w:val="both"/>
        <w:rPr>
          <w:rFonts w:asciiTheme="majorHAnsi" w:eastAsia="Calibri" w:hAnsiTheme="majorHAnsi"/>
          <w:lang w:eastAsia="en-US"/>
        </w:rPr>
      </w:pPr>
      <w:r w:rsidRPr="00EA5098">
        <w:rPr>
          <w:rFonts w:asciiTheme="majorHAnsi" w:eastAsia="Calibri" w:hAnsiTheme="majorHAnsi"/>
          <w:lang w:eastAsia="en-US"/>
        </w:rPr>
        <w:t xml:space="preserve">Αν το γενικότερο πλαίσιο διακυβέρνησης είναι σύννομο και εξασφαλίζει την έγκαιρη    και ακριβή γνωστοποίηση όλων των σημαντικών θεμάτων που αφορούν την λειτουργία του Πανεπιστημίου. </w:t>
      </w:r>
    </w:p>
    <w:p w:rsidR="00EA5098" w:rsidRPr="00EA5098" w:rsidRDefault="00EA5098" w:rsidP="00EA5098">
      <w:pPr>
        <w:numPr>
          <w:ilvl w:val="0"/>
          <w:numId w:val="21"/>
        </w:numPr>
        <w:spacing w:before="120" w:after="120" w:line="300" w:lineRule="auto"/>
        <w:contextualSpacing/>
        <w:jc w:val="both"/>
        <w:rPr>
          <w:rFonts w:asciiTheme="majorHAnsi" w:eastAsia="Calibri" w:hAnsiTheme="majorHAnsi"/>
          <w:lang w:eastAsia="en-US"/>
        </w:rPr>
      </w:pPr>
      <w:r w:rsidRPr="00EA5098">
        <w:rPr>
          <w:rFonts w:asciiTheme="majorHAnsi" w:eastAsia="Calibri" w:hAnsiTheme="majorHAnsi"/>
          <w:lang w:eastAsia="en-US"/>
        </w:rPr>
        <w:t xml:space="preserve">Οι επιμέρους Πολιτικές, διαδικασίες και Κανονισμούς Λειτουργίας. </w:t>
      </w:r>
    </w:p>
    <w:p w:rsidR="00EA5098" w:rsidRPr="00EA5098" w:rsidRDefault="00EA5098" w:rsidP="00EA5098">
      <w:pPr>
        <w:numPr>
          <w:ilvl w:val="0"/>
          <w:numId w:val="21"/>
        </w:numPr>
        <w:spacing w:before="120" w:after="120" w:line="300" w:lineRule="auto"/>
        <w:contextualSpacing/>
        <w:jc w:val="both"/>
        <w:rPr>
          <w:rFonts w:asciiTheme="majorHAnsi" w:eastAsia="Calibri" w:hAnsiTheme="majorHAnsi"/>
          <w:lang w:eastAsia="en-US"/>
        </w:rPr>
      </w:pPr>
      <w:r w:rsidRPr="00EA5098">
        <w:rPr>
          <w:rFonts w:asciiTheme="majorHAnsi" w:eastAsia="Calibri" w:hAnsiTheme="majorHAnsi"/>
          <w:lang w:eastAsia="en-US"/>
        </w:rPr>
        <w:t xml:space="preserve">Τα οργανογράμματα και οι γραμμές επικοινωνίας και αναφορών. </w:t>
      </w:r>
    </w:p>
    <w:p w:rsidR="00EA5098" w:rsidRPr="00EA5098" w:rsidRDefault="00EA5098" w:rsidP="00EA5098">
      <w:pPr>
        <w:numPr>
          <w:ilvl w:val="0"/>
          <w:numId w:val="21"/>
        </w:numPr>
        <w:spacing w:before="120" w:after="120" w:line="300" w:lineRule="auto"/>
        <w:contextualSpacing/>
        <w:jc w:val="both"/>
        <w:rPr>
          <w:rFonts w:asciiTheme="majorHAnsi" w:eastAsia="Calibri" w:hAnsiTheme="majorHAnsi"/>
          <w:lang w:eastAsia="en-US"/>
        </w:rPr>
      </w:pPr>
      <w:r w:rsidRPr="00EA5098">
        <w:rPr>
          <w:rFonts w:asciiTheme="majorHAnsi" w:eastAsia="Calibri" w:hAnsiTheme="majorHAnsi"/>
          <w:lang w:eastAsia="en-US"/>
        </w:rPr>
        <w:t xml:space="preserve">Τα όρια ευθύνης και δικαιοδοσίας των διαφόρων βαθμίδων διοίκησης. </w:t>
      </w:r>
    </w:p>
    <w:p w:rsidR="00EA5098" w:rsidRPr="00EA5098" w:rsidRDefault="00EA5098" w:rsidP="00EA5098">
      <w:pPr>
        <w:numPr>
          <w:ilvl w:val="0"/>
          <w:numId w:val="21"/>
        </w:numPr>
        <w:spacing w:before="120" w:after="120" w:line="300" w:lineRule="auto"/>
        <w:contextualSpacing/>
        <w:jc w:val="both"/>
        <w:rPr>
          <w:rFonts w:asciiTheme="majorHAnsi" w:eastAsia="Calibri" w:hAnsiTheme="majorHAnsi"/>
          <w:lang w:eastAsia="en-US"/>
        </w:rPr>
      </w:pPr>
      <w:r w:rsidRPr="00EA5098">
        <w:rPr>
          <w:rFonts w:asciiTheme="majorHAnsi" w:eastAsia="Calibri" w:hAnsiTheme="majorHAnsi"/>
          <w:lang w:eastAsia="en-US"/>
        </w:rPr>
        <w:t xml:space="preserve">Οι πολιτικές και πρακτικές ανθρώπινου δυναμικού, οι περιγραφές θέσεων και αρμοδιοτήτων κτλ. </w:t>
      </w:r>
    </w:p>
    <w:p w:rsidR="00EA5098" w:rsidRPr="00EA5098" w:rsidRDefault="00EA5098" w:rsidP="00EA5098">
      <w:pPr>
        <w:numPr>
          <w:ilvl w:val="0"/>
          <w:numId w:val="21"/>
        </w:numPr>
        <w:spacing w:before="120" w:after="120" w:line="300" w:lineRule="auto"/>
        <w:contextualSpacing/>
        <w:jc w:val="both"/>
        <w:rPr>
          <w:rFonts w:asciiTheme="majorHAnsi" w:eastAsia="Calibri" w:hAnsiTheme="majorHAnsi"/>
          <w:lang w:eastAsia="en-US"/>
        </w:rPr>
      </w:pPr>
      <w:r w:rsidRPr="00EA5098">
        <w:rPr>
          <w:rFonts w:asciiTheme="majorHAnsi" w:eastAsia="Calibri" w:hAnsiTheme="majorHAnsi"/>
          <w:lang w:eastAsia="en-US"/>
        </w:rPr>
        <w:t xml:space="preserve">Η επάρκεια του συστήματος παραγωγής αναφορών και η συμμόρφωση τους με το θεσμικό πλαίσιο στο πλαίσιο της στρατηγικής του Πανεπιστημίου και οι διαδικασίες που ακολουθούνται σε περίπτωση αποκλίσεων. </w:t>
      </w:r>
    </w:p>
    <w:p w:rsidR="00EA5098" w:rsidRPr="00EA5098" w:rsidRDefault="00EA5098" w:rsidP="00EA5098">
      <w:pPr>
        <w:spacing w:before="120"/>
        <w:jc w:val="both"/>
        <w:rPr>
          <w:rFonts w:asciiTheme="majorHAnsi" w:eastAsia="Calibri" w:hAnsiTheme="majorHAnsi"/>
          <w:lang w:eastAsia="en-US"/>
        </w:rPr>
      </w:pP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 xml:space="preserve">Αναλυτικότερα: </w:t>
      </w:r>
    </w:p>
    <w:p w:rsidR="00EA5098" w:rsidRPr="00EA5098" w:rsidRDefault="00EA5098" w:rsidP="00EA5098">
      <w:pPr>
        <w:spacing w:before="120"/>
        <w:jc w:val="both"/>
        <w:rPr>
          <w:rFonts w:asciiTheme="majorHAnsi" w:eastAsia="Calibri" w:hAnsiTheme="majorHAnsi"/>
          <w:lang w:eastAsia="en-US"/>
        </w:rPr>
      </w:pP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Θα πραγματοποιηθεί επισκόπηση των διαδικασιών- εργασιών που ακολουθούνται στο σύνολο των υπηρεσιών του Πανεπιστημίου, με σκοπό την αξιολόγηση των υφιστάμενων δικλείδων ασφαλείας και την εύρεση των κινδύνων που εμποδίζουν να επιτύχει τους αντικειμενικούς της σκοπούς. Ειδικότερα οι τομείς που θα επικεντρωθεί η εργασία είναι οι εξής:</w:t>
      </w:r>
    </w:p>
    <w:p w:rsidR="00EA5098" w:rsidRPr="00EA5098" w:rsidRDefault="00EA5098" w:rsidP="00EA5098">
      <w:pPr>
        <w:spacing w:before="120"/>
        <w:jc w:val="both"/>
        <w:rPr>
          <w:rFonts w:asciiTheme="majorHAnsi" w:eastAsia="Calibri" w:hAnsiTheme="majorHAnsi"/>
          <w:lang w:eastAsia="en-US"/>
        </w:rPr>
      </w:pPr>
    </w:p>
    <w:p w:rsidR="00EA5098" w:rsidRPr="00EA5098" w:rsidRDefault="00EA5098" w:rsidP="00EA5098">
      <w:pPr>
        <w:numPr>
          <w:ilvl w:val="0"/>
          <w:numId w:val="21"/>
        </w:numPr>
        <w:spacing w:before="120" w:after="120" w:line="300" w:lineRule="auto"/>
        <w:contextualSpacing/>
        <w:jc w:val="both"/>
        <w:rPr>
          <w:rFonts w:asciiTheme="majorHAnsi" w:eastAsia="Calibri" w:hAnsiTheme="majorHAnsi"/>
          <w:lang w:eastAsia="en-US"/>
        </w:rPr>
      </w:pPr>
      <w:r w:rsidRPr="00EA5098">
        <w:rPr>
          <w:rFonts w:asciiTheme="majorHAnsi" w:eastAsia="Calibri" w:hAnsiTheme="majorHAnsi"/>
          <w:lang w:eastAsia="en-US"/>
        </w:rPr>
        <w:t>Προϋπολογισμός (κατάρτιση, έγκριση, εκτέλεση, παρακολούθηση αποκλίσεων μεταξύ απολογιστικών και προϋπολογιστικών μεγεθών, αναθεώρηση).</w:t>
      </w:r>
    </w:p>
    <w:p w:rsidR="00EA5098" w:rsidRPr="00EA5098" w:rsidRDefault="00EA5098" w:rsidP="00EA5098">
      <w:pPr>
        <w:numPr>
          <w:ilvl w:val="0"/>
          <w:numId w:val="21"/>
        </w:numPr>
        <w:spacing w:before="120" w:after="120" w:line="300" w:lineRule="auto"/>
        <w:contextualSpacing/>
        <w:jc w:val="both"/>
        <w:rPr>
          <w:rFonts w:asciiTheme="majorHAnsi" w:eastAsia="Calibri" w:hAnsiTheme="majorHAnsi"/>
          <w:lang w:eastAsia="en-US"/>
        </w:rPr>
      </w:pPr>
      <w:r w:rsidRPr="00EA5098">
        <w:rPr>
          <w:rFonts w:asciiTheme="majorHAnsi" w:eastAsia="Calibri" w:hAnsiTheme="majorHAnsi"/>
          <w:lang w:eastAsia="en-US"/>
        </w:rPr>
        <w:t>Διακυβέρνηση (αποφάσεις Πρύτανη, Σχολών, Επιτροπών κτλ.).</w:t>
      </w:r>
    </w:p>
    <w:p w:rsidR="00EA5098" w:rsidRPr="00EA5098" w:rsidRDefault="00EA5098" w:rsidP="00EA5098">
      <w:pPr>
        <w:numPr>
          <w:ilvl w:val="0"/>
          <w:numId w:val="21"/>
        </w:numPr>
        <w:spacing w:before="120" w:after="120" w:line="300" w:lineRule="auto"/>
        <w:contextualSpacing/>
        <w:jc w:val="both"/>
        <w:rPr>
          <w:rFonts w:asciiTheme="majorHAnsi" w:eastAsia="Calibri" w:hAnsiTheme="majorHAnsi"/>
          <w:lang w:eastAsia="en-US"/>
        </w:rPr>
      </w:pPr>
      <w:r w:rsidRPr="00EA5098">
        <w:rPr>
          <w:rFonts w:asciiTheme="majorHAnsi" w:eastAsia="Calibri" w:hAnsiTheme="majorHAnsi"/>
          <w:lang w:eastAsia="en-US"/>
        </w:rPr>
        <w:t>Λογιστική απεικόνιση και συμφωνίες λογαριασμών.</w:t>
      </w:r>
    </w:p>
    <w:p w:rsidR="00EA5098" w:rsidRPr="00EA5098" w:rsidRDefault="00EA5098" w:rsidP="00EA5098">
      <w:pPr>
        <w:numPr>
          <w:ilvl w:val="0"/>
          <w:numId w:val="21"/>
        </w:numPr>
        <w:spacing w:before="120" w:after="120" w:line="300" w:lineRule="auto"/>
        <w:contextualSpacing/>
        <w:jc w:val="both"/>
        <w:rPr>
          <w:rFonts w:asciiTheme="majorHAnsi" w:eastAsia="Calibri" w:hAnsiTheme="majorHAnsi"/>
          <w:lang w:eastAsia="en-US"/>
        </w:rPr>
      </w:pPr>
      <w:r w:rsidRPr="00EA5098">
        <w:rPr>
          <w:rFonts w:asciiTheme="majorHAnsi" w:eastAsia="Calibri" w:hAnsiTheme="majorHAnsi"/>
          <w:lang w:eastAsia="en-US"/>
        </w:rPr>
        <w:t>Έσοδα &amp; εισπράξεις.</w:t>
      </w:r>
    </w:p>
    <w:p w:rsidR="00EA5098" w:rsidRPr="00EA5098" w:rsidRDefault="00EA5098" w:rsidP="00EA5098">
      <w:pPr>
        <w:numPr>
          <w:ilvl w:val="0"/>
          <w:numId w:val="21"/>
        </w:numPr>
        <w:spacing w:before="120" w:after="120" w:line="300" w:lineRule="auto"/>
        <w:contextualSpacing/>
        <w:jc w:val="both"/>
        <w:rPr>
          <w:rFonts w:asciiTheme="majorHAnsi" w:eastAsia="Calibri" w:hAnsiTheme="majorHAnsi"/>
          <w:lang w:eastAsia="en-US"/>
        </w:rPr>
      </w:pPr>
      <w:r w:rsidRPr="00EA5098">
        <w:rPr>
          <w:rFonts w:asciiTheme="majorHAnsi" w:eastAsia="Calibri" w:hAnsiTheme="majorHAnsi"/>
          <w:lang w:eastAsia="en-US"/>
        </w:rPr>
        <w:t>ΧΕΠ.</w:t>
      </w:r>
    </w:p>
    <w:p w:rsidR="00EA5098" w:rsidRPr="00EA5098" w:rsidRDefault="00EA5098" w:rsidP="00EA5098">
      <w:pPr>
        <w:numPr>
          <w:ilvl w:val="0"/>
          <w:numId w:val="21"/>
        </w:numPr>
        <w:spacing w:before="120" w:after="120" w:line="300" w:lineRule="auto"/>
        <w:contextualSpacing/>
        <w:jc w:val="both"/>
        <w:rPr>
          <w:rFonts w:asciiTheme="majorHAnsi" w:eastAsia="Calibri" w:hAnsiTheme="majorHAnsi"/>
          <w:lang w:eastAsia="en-US"/>
        </w:rPr>
      </w:pPr>
      <w:r w:rsidRPr="00EA5098">
        <w:rPr>
          <w:rFonts w:asciiTheme="majorHAnsi" w:eastAsia="Calibri" w:hAnsiTheme="majorHAnsi"/>
          <w:lang w:eastAsia="en-US"/>
        </w:rPr>
        <w:t>Παρακολούθηση εγκεκριμένων επιχορηγήσεων.</w:t>
      </w:r>
    </w:p>
    <w:p w:rsidR="00EA5098" w:rsidRPr="00EA5098" w:rsidRDefault="00EA5098" w:rsidP="00EA5098">
      <w:pPr>
        <w:numPr>
          <w:ilvl w:val="0"/>
          <w:numId w:val="21"/>
        </w:numPr>
        <w:spacing w:before="120" w:after="120" w:line="300" w:lineRule="auto"/>
        <w:contextualSpacing/>
        <w:jc w:val="both"/>
        <w:rPr>
          <w:rFonts w:asciiTheme="majorHAnsi" w:eastAsia="Calibri" w:hAnsiTheme="majorHAnsi"/>
          <w:lang w:eastAsia="en-US"/>
        </w:rPr>
      </w:pPr>
      <w:r w:rsidRPr="00EA5098">
        <w:rPr>
          <w:rFonts w:asciiTheme="majorHAnsi" w:eastAsia="Calibri" w:hAnsiTheme="majorHAnsi"/>
          <w:lang w:eastAsia="en-US"/>
        </w:rPr>
        <w:t>Απογραφές και έλεγχος αποθεμάτων.</w:t>
      </w:r>
    </w:p>
    <w:p w:rsidR="00EA5098" w:rsidRPr="00EA5098" w:rsidRDefault="00EA5098" w:rsidP="00EA5098">
      <w:pPr>
        <w:numPr>
          <w:ilvl w:val="0"/>
          <w:numId w:val="21"/>
        </w:numPr>
        <w:spacing w:before="120" w:after="120" w:line="300" w:lineRule="auto"/>
        <w:contextualSpacing/>
        <w:jc w:val="both"/>
        <w:rPr>
          <w:rFonts w:asciiTheme="majorHAnsi" w:eastAsia="Calibri" w:hAnsiTheme="majorHAnsi"/>
          <w:lang w:eastAsia="en-US"/>
        </w:rPr>
      </w:pPr>
      <w:r w:rsidRPr="00EA5098">
        <w:rPr>
          <w:rFonts w:asciiTheme="majorHAnsi" w:eastAsia="Calibri" w:hAnsiTheme="majorHAnsi"/>
          <w:lang w:eastAsia="en-US"/>
        </w:rPr>
        <w:t>Παρακολούθηση έργων.</w:t>
      </w:r>
    </w:p>
    <w:p w:rsidR="00EA5098" w:rsidRPr="00EA5098" w:rsidRDefault="00EA5098" w:rsidP="00EA5098">
      <w:pPr>
        <w:numPr>
          <w:ilvl w:val="0"/>
          <w:numId w:val="21"/>
        </w:numPr>
        <w:spacing w:before="120" w:after="120" w:line="300" w:lineRule="auto"/>
        <w:contextualSpacing/>
        <w:jc w:val="both"/>
        <w:rPr>
          <w:rFonts w:asciiTheme="majorHAnsi" w:eastAsia="Calibri" w:hAnsiTheme="majorHAnsi"/>
          <w:lang w:eastAsia="en-US"/>
        </w:rPr>
      </w:pPr>
      <w:r w:rsidRPr="00EA5098">
        <w:rPr>
          <w:rFonts w:asciiTheme="majorHAnsi" w:eastAsia="Calibri" w:hAnsiTheme="majorHAnsi"/>
          <w:lang w:eastAsia="en-US"/>
        </w:rPr>
        <w:t>Έλεγχος και συμφωνία διαθεσίμων.</w:t>
      </w:r>
    </w:p>
    <w:p w:rsidR="00EA5098" w:rsidRPr="00EA5098" w:rsidRDefault="00EA5098" w:rsidP="00EA5098">
      <w:pPr>
        <w:numPr>
          <w:ilvl w:val="0"/>
          <w:numId w:val="21"/>
        </w:numPr>
        <w:spacing w:before="120" w:after="120" w:line="300" w:lineRule="auto"/>
        <w:contextualSpacing/>
        <w:jc w:val="both"/>
        <w:rPr>
          <w:rFonts w:asciiTheme="majorHAnsi" w:eastAsia="Calibri" w:hAnsiTheme="majorHAnsi"/>
          <w:lang w:eastAsia="en-US"/>
        </w:rPr>
      </w:pPr>
      <w:r w:rsidRPr="00EA5098">
        <w:rPr>
          <w:rFonts w:asciiTheme="majorHAnsi" w:eastAsia="Calibri" w:hAnsiTheme="majorHAnsi"/>
          <w:lang w:eastAsia="en-US"/>
        </w:rPr>
        <w:t>Πάγια περιουσιακά στοιχεία.</w:t>
      </w:r>
    </w:p>
    <w:p w:rsidR="00EA5098" w:rsidRPr="00EA5098" w:rsidRDefault="00EA5098" w:rsidP="00EA5098">
      <w:pPr>
        <w:numPr>
          <w:ilvl w:val="0"/>
          <w:numId w:val="21"/>
        </w:numPr>
        <w:spacing w:before="120" w:after="120" w:line="300" w:lineRule="auto"/>
        <w:contextualSpacing/>
        <w:jc w:val="both"/>
        <w:rPr>
          <w:rFonts w:asciiTheme="majorHAnsi" w:eastAsia="Calibri" w:hAnsiTheme="majorHAnsi"/>
          <w:lang w:eastAsia="en-US"/>
        </w:rPr>
      </w:pPr>
      <w:r w:rsidRPr="00EA5098">
        <w:rPr>
          <w:rFonts w:asciiTheme="majorHAnsi" w:eastAsia="Calibri" w:hAnsiTheme="majorHAnsi"/>
          <w:lang w:eastAsia="en-US"/>
        </w:rPr>
        <w:t>Θέματα μισθοδοσίας και ανθρώπινου δυναμικού (αξιολόγηση, εκπαίδευση, μετακινήσεις, ανάπτυξη ανθρώπινου δυναμικού, κλπ.).</w:t>
      </w:r>
    </w:p>
    <w:p w:rsidR="00EA5098" w:rsidRPr="00EA5098" w:rsidRDefault="00EA5098" w:rsidP="00EA5098">
      <w:pPr>
        <w:numPr>
          <w:ilvl w:val="0"/>
          <w:numId w:val="21"/>
        </w:numPr>
        <w:spacing w:before="120" w:after="120" w:line="300" w:lineRule="auto"/>
        <w:contextualSpacing/>
        <w:jc w:val="both"/>
        <w:rPr>
          <w:rFonts w:asciiTheme="majorHAnsi" w:eastAsia="Calibri" w:hAnsiTheme="majorHAnsi"/>
          <w:lang w:eastAsia="en-US"/>
        </w:rPr>
      </w:pPr>
      <w:r w:rsidRPr="00EA5098">
        <w:rPr>
          <w:rFonts w:asciiTheme="majorHAnsi" w:eastAsia="Calibri" w:hAnsiTheme="majorHAnsi"/>
          <w:lang w:eastAsia="en-US"/>
        </w:rPr>
        <w:t xml:space="preserve">Αξιοποίηση της ακίνητης περιουσίας. </w:t>
      </w:r>
    </w:p>
    <w:p w:rsidR="00EA5098" w:rsidRPr="00EA5098" w:rsidRDefault="00EA5098" w:rsidP="00EA5098">
      <w:pPr>
        <w:numPr>
          <w:ilvl w:val="0"/>
          <w:numId w:val="21"/>
        </w:numPr>
        <w:spacing w:before="120" w:after="120" w:line="300" w:lineRule="auto"/>
        <w:contextualSpacing/>
        <w:jc w:val="both"/>
        <w:rPr>
          <w:rFonts w:asciiTheme="majorHAnsi" w:eastAsia="Calibri" w:hAnsiTheme="majorHAnsi"/>
          <w:lang w:eastAsia="en-US"/>
        </w:rPr>
      </w:pPr>
      <w:r w:rsidRPr="00EA5098">
        <w:rPr>
          <w:rFonts w:asciiTheme="majorHAnsi" w:eastAsia="Calibri" w:hAnsiTheme="majorHAnsi"/>
          <w:lang w:eastAsia="en-US"/>
        </w:rPr>
        <w:t>Διαδικασία πληρωμών (τακτοποίηση υποχρεώσεων, καταμέτρηση ταμείου, ταμειακές εγγραφές, κλπ.).</w:t>
      </w:r>
    </w:p>
    <w:p w:rsidR="00EA5098" w:rsidRPr="00EA5098" w:rsidRDefault="00EA5098" w:rsidP="00EA5098">
      <w:pPr>
        <w:numPr>
          <w:ilvl w:val="0"/>
          <w:numId w:val="21"/>
        </w:numPr>
        <w:spacing w:before="120" w:after="120" w:line="300" w:lineRule="auto"/>
        <w:contextualSpacing/>
        <w:jc w:val="both"/>
        <w:rPr>
          <w:rFonts w:asciiTheme="majorHAnsi" w:eastAsia="Calibri" w:hAnsiTheme="majorHAnsi"/>
          <w:lang w:eastAsia="en-US"/>
        </w:rPr>
      </w:pPr>
      <w:r w:rsidRPr="00EA5098">
        <w:rPr>
          <w:rFonts w:asciiTheme="majorHAnsi" w:eastAsia="Calibri" w:hAnsiTheme="majorHAnsi"/>
          <w:lang w:eastAsia="en-US"/>
        </w:rPr>
        <w:t>Προμήθειες (προμήθειες υλικών, εξοπλισμού και υπηρεσιών, έρευνα αγοράς, ανάθεση προμηθειών, διαγωνισμοί).</w:t>
      </w:r>
    </w:p>
    <w:p w:rsidR="00EA5098" w:rsidRPr="00EA5098" w:rsidRDefault="00EA5098" w:rsidP="00EA5098">
      <w:pPr>
        <w:numPr>
          <w:ilvl w:val="0"/>
          <w:numId w:val="21"/>
        </w:numPr>
        <w:spacing w:before="120" w:after="120" w:line="300" w:lineRule="auto"/>
        <w:contextualSpacing/>
        <w:jc w:val="both"/>
        <w:rPr>
          <w:rFonts w:asciiTheme="majorHAnsi" w:eastAsia="Calibri" w:hAnsiTheme="majorHAnsi"/>
          <w:lang w:eastAsia="en-US"/>
        </w:rPr>
      </w:pPr>
      <w:r w:rsidRPr="00EA5098">
        <w:rPr>
          <w:rFonts w:asciiTheme="majorHAnsi" w:eastAsia="Calibri" w:hAnsiTheme="majorHAnsi"/>
          <w:lang w:eastAsia="en-US"/>
        </w:rPr>
        <w:t>Λειτουργία πληροφοριακών συστημάτων.</w:t>
      </w:r>
    </w:p>
    <w:p w:rsidR="00EA5098" w:rsidRPr="00EA5098" w:rsidRDefault="00EA5098" w:rsidP="00EA5098">
      <w:pPr>
        <w:spacing w:before="120"/>
        <w:jc w:val="both"/>
        <w:rPr>
          <w:rFonts w:asciiTheme="majorHAnsi" w:eastAsia="Calibri" w:hAnsiTheme="majorHAnsi"/>
          <w:lang w:eastAsia="en-US"/>
        </w:rPr>
      </w:pPr>
    </w:p>
    <w:p w:rsidR="00EA5098" w:rsidRPr="00EA5098" w:rsidRDefault="00EA5098" w:rsidP="00EA5098">
      <w:pPr>
        <w:spacing w:before="120"/>
        <w:jc w:val="both"/>
        <w:rPr>
          <w:rFonts w:asciiTheme="majorHAnsi" w:eastAsia="Calibri" w:hAnsiTheme="majorHAnsi"/>
          <w:b/>
          <w:lang w:eastAsia="en-US"/>
        </w:rPr>
      </w:pPr>
      <w:r w:rsidRPr="00EA5098">
        <w:rPr>
          <w:rFonts w:asciiTheme="majorHAnsi" w:eastAsia="Calibri" w:hAnsiTheme="majorHAnsi"/>
          <w:b/>
          <w:lang w:eastAsia="en-US"/>
        </w:rPr>
        <w:t>Διαχείριση Κινδύνων</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 xml:space="preserve">Στην συνέχεια, θα διενεργηθούν συνεντεύξεις με τα αρμόδια στελέχη των επιμέρους Υπηρεσιών του Πανεπιστημίου προκειμένου να συγκεντρωθούν στοιχεία σχετικά με: </w:t>
      </w:r>
    </w:p>
    <w:p w:rsidR="00EA5098" w:rsidRPr="00EA5098" w:rsidRDefault="00EA5098" w:rsidP="00EA5098">
      <w:pPr>
        <w:numPr>
          <w:ilvl w:val="0"/>
          <w:numId w:val="21"/>
        </w:numPr>
        <w:spacing w:before="120" w:after="120" w:line="300" w:lineRule="auto"/>
        <w:contextualSpacing/>
        <w:jc w:val="both"/>
        <w:rPr>
          <w:rFonts w:asciiTheme="majorHAnsi" w:eastAsia="Calibri" w:hAnsiTheme="majorHAnsi"/>
          <w:lang w:eastAsia="en-US"/>
        </w:rPr>
      </w:pPr>
      <w:r w:rsidRPr="00EA5098">
        <w:rPr>
          <w:rFonts w:asciiTheme="majorHAnsi" w:eastAsia="Calibri" w:hAnsiTheme="majorHAnsi"/>
          <w:lang w:eastAsia="en-US"/>
        </w:rPr>
        <w:t xml:space="preserve">τους βασικούς στόχους των επιμέρους Υπηρεσιών του Πανεπιστημίου, </w:t>
      </w:r>
    </w:p>
    <w:p w:rsidR="00EA5098" w:rsidRPr="00EA5098" w:rsidRDefault="00EA5098" w:rsidP="00EA5098">
      <w:pPr>
        <w:numPr>
          <w:ilvl w:val="0"/>
          <w:numId w:val="21"/>
        </w:numPr>
        <w:spacing w:before="120" w:after="120" w:line="300" w:lineRule="auto"/>
        <w:contextualSpacing/>
        <w:jc w:val="both"/>
        <w:rPr>
          <w:rFonts w:asciiTheme="majorHAnsi" w:eastAsia="Calibri" w:hAnsiTheme="majorHAnsi"/>
          <w:lang w:eastAsia="en-US"/>
        </w:rPr>
      </w:pPr>
      <w:r w:rsidRPr="00EA5098">
        <w:rPr>
          <w:rFonts w:asciiTheme="majorHAnsi" w:eastAsia="Calibri" w:hAnsiTheme="majorHAnsi"/>
          <w:lang w:eastAsia="en-US"/>
        </w:rPr>
        <w:t xml:space="preserve">τους σημαντικότερους κινδύνους που ενδεχομένως να επηρεάσουν αρνητικά τους στόχους αυτούς, </w:t>
      </w:r>
    </w:p>
    <w:p w:rsidR="00EA5098" w:rsidRPr="00EA5098" w:rsidRDefault="00EA5098" w:rsidP="00EA5098">
      <w:pPr>
        <w:numPr>
          <w:ilvl w:val="0"/>
          <w:numId w:val="21"/>
        </w:numPr>
        <w:spacing w:before="120" w:after="120" w:line="300" w:lineRule="auto"/>
        <w:contextualSpacing/>
        <w:jc w:val="both"/>
        <w:rPr>
          <w:rFonts w:asciiTheme="majorHAnsi" w:eastAsia="Calibri" w:hAnsiTheme="majorHAnsi"/>
          <w:lang w:eastAsia="en-US"/>
        </w:rPr>
      </w:pPr>
      <w:r w:rsidRPr="00EA5098">
        <w:rPr>
          <w:rFonts w:asciiTheme="majorHAnsi" w:eastAsia="Calibri" w:hAnsiTheme="majorHAnsi"/>
          <w:lang w:eastAsia="en-US"/>
        </w:rPr>
        <w:t xml:space="preserve">τη στρατηγική διαχείρισης των κινδύνων και τη γενικότερη κουλτούρα διαχείρισης κινδύνων. </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 xml:space="preserve">Στο στάδιο αυτό, θα καλυφθούν λεπτομερώς: </w:t>
      </w:r>
    </w:p>
    <w:p w:rsidR="00EA5098" w:rsidRPr="00EA5098" w:rsidRDefault="00EA5098" w:rsidP="00EA5098">
      <w:pPr>
        <w:numPr>
          <w:ilvl w:val="0"/>
          <w:numId w:val="21"/>
        </w:numPr>
        <w:spacing w:before="120" w:after="120" w:line="300" w:lineRule="auto"/>
        <w:contextualSpacing/>
        <w:jc w:val="both"/>
        <w:rPr>
          <w:rFonts w:asciiTheme="majorHAnsi" w:eastAsia="Calibri" w:hAnsiTheme="majorHAnsi"/>
          <w:lang w:eastAsia="en-US"/>
        </w:rPr>
      </w:pPr>
      <w:r w:rsidRPr="00EA5098">
        <w:rPr>
          <w:rFonts w:asciiTheme="majorHAnsi" w:eastAsia="Calibri" w:hAnsiTheme="majorHAnsi"/>
          <w:lang w:eastAsia="en-US"/>
        </w:rPr>
        <w:t xml:space="preserve">Ο ρόλος της Διοίκησης στα πλαίσια της διαχείρισης των κινδύνων. </w:t>
      </w:r>
    </w:p>
    <w:p w:rsidR="00EA5098" w:rsidRPr="00EA5098" w:rsidRDefault="00EA5098" w:rsidP="00EA5098">
      <w:pPr>
        <w:numPr>
          <w:ilvl w:val="0"/>
          <w:numId w:val="21"/>
        </w:numPr>
        <w:spacing w:before="120" w:after="120" w:line="300" w:lineRule="auto"/>
        <w:contextualSpacing/>
        <w:jc w:val="both"/>
        <w:rPr>
          <w:rFonts w:asciiTheme="majorHAnsi" w:eastAsia="Calibri" w:hAnsiTheme="majorHAnsi"/>
          <w:lang w:eastAsia="en-US"/>
        </w:rPr>
      </w:pPr>
      <w:r w:rsidRPr="00EA5098">
        <w:rPr>
          <w:rFonts w:asciiTheme="majorHAnsi" w:eastAsia="Calibri" w:hAnsiTheme="majorHAnsi"/>
          <w:lang w:eastAsia="en-US"/>
        </w:rPr>
        <w:t>Οι μηχανισμοί προσδιορισμού, ανάλυσης, ελέγχου και διαχείρισης κάθε μορφής κινδύνου που ενέχει η λειτουργία των επιμέρους Υπηρεσιών του Πανεπιστημίου.</w:t>
      </w:r>
    </w:p>
    <w:p w:rsidR="00EA5098" w:rsidRPr="00EA5098" w:rsidRDefault="00EA5098" w:rsidP="00EA5098">
      <w:pPr>
        <w:spacing w:before="120"/>
        <w:jc w:val="both"/>
        <w:rPr>
          <w:rFonts w:asciiTheme="majorHAnsi" w:eastAsia="Calibri" w:hAnsiTheme="majorHAnsi"/>
          <w:lang w:eastAsia="en-US"/>
        </w:rPr>
      </w:pPr>
    </w:p>
    <w:p w:rsidR="00EA5098" w:rsidRPr="00EA5098" w:rsidRDefault="00EA5098" w:rsidP="00EA5098">
      <w:pPr>
        <w:spacing w:before="120"/>
        <w:jc w:val="both"/>
        <w:rPr>
          <w:rFonts w:asciiTheme="majorHAnsi" w:eastAsia="Calibri" w:hAnsiTheme="majorHAnsi"/>
          <w:b/>
          <w:lang w:eastAsia="en-US"/>
        </w:rPr>
      </w:pPr>
      <w:r w:rsidRPr="00EA5098">
        <w:rPr>
          <w:rFonts w:asciiTheme="majorHAnsi" w:eastAsia="Calibri" w:hAnsiTheme="majorHAnsi"/>
          <w:b/>
          <w:lang w:eastAsia="en-US"/>
        </w:rPr>
        <w:t xml:space="preserve">Αξιολόγηση Ελεγκτικών Μηχανισμών και Δικλείδων Ασφαλείας </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Στο στάδιο αυτό, θα διενεργηθεί αξιολόγηση του συνόλου των εργασιών – διαδικασιών που εφαρμόζονται από τις επιμέρους Υπηρεσίες του Πανεπιστημίου. Για όλες τις Υπηρεσίες, θα εξεταστούν οι πρόσφατα αναπτυγμένες πολιτικές και διαδικασίες που έχουν αναπτυχθεί και εφαρμοστεί για τη διαχείριση των εκάστοτε κινδύνων. Για το σκοπό αυτό, θα συλλεχθούν από κάθε Υπηρεσία όλα τα εγχειρίδια Πολιτικών και διαδικασιών, ενώ παράλληλα θα πραγματοποιηθούν συνεντεύξεις με όλα τα αρμόδια στελέχη ώστε να κατανοηθούν από τον ανάδοχο πλήρως τα σημεία ελέγχου που έχουν εισαχθεί για κάθε λειτουργία. Στη συνέχεια, θα πραγματοποιηθούν έλεγχοι επιβεβαίωσης (</w:t>
      </w:r>
      <w:proofErr w:type="spellStart"/>
      <w:r w:rsidRPr="00EA5098">
        <w:rPr>
          <w:rFonts w:asciiTheme="majorHAnsi" w:eastAsia="Calibri" w:hAnsiTheme="majorHAnsi"/>
          <w:lang w:eastAsia="en-US"/>
        </w:rPr>
        <w:t>walkthrough</w:t>
      </w:r>
      <w:proofErr w:type="spellEnd"/>
      <w:r w:rsidRPr="00EA5098">
        <w:rPr>
          <w:rFonts w:asciiTheme="majorHAnsi" w:eastAsia="Calibri" w:hAnsiTheme="majorHAnsi"/>
          <w:lang w:eastAsia="en-US"/>
        </w:rPr>
        <w:t xml:space="preserve"> </w:t>
      </w:r>
      <w:proofErr w:type="spellStart"/>
      <w:r w:rsidRPr="00EA5098">
        <w:rPr>
          <w:rFonts w:asciiTheme="majorHAnsi" w:eastAsia="Calibri" w:hAnsiTheme="majorHAnsi"/>
          <w:lang w:eastAsia="en-US"/>
        </w:rPr>
        <w:t>tests</w:t>
      </w:r>
      <w:proofErr w:type="spellEnd"/>
      <w:r w:rsidRPr="00EA5098">
        <w:rPr>
          <w:rFonts w:asciiTheme="majorHAnsi" w:eastAsia="Calibri" w:hAnsiTheme="majorHAnsi"/>
          <w:lang w:eastAsia="en-US"/>
        </w:rPr>
        <w:t>) ώστε να επιβεβαιωθεί ότι το σύστημα λειτουργεί όπως έχει σχεδιαστεί και απεικονίζεται στις σχετικές διαδικασίες. Συγκεκριμένα, θα γίνει εξέταση:</w:t>
      </w:r>
    </w:p>
    <w:p w:rsidR="00EA5098" w:rsidRPr="00EA5098" w:rsidRDefault="00EA5098" w:rsidP="00EA5098">
      <w:pPr>
        <w:spacing w:before="120"/>
        <w:ind w:firstLine="502"/>
        <w:jc w:val="both"/>
        <w:rPr>
          <w:rFonts w:asciiTheme="majorHAnsi" w:eastAsia="Calibri" w:hAnsiTheme="majorHAnsi"/>
          <w:lang w:eastAsia="en-US"/>
        </w:rPr>
      </w:pPr>
      <w:r w:rsidRPr="00EA5098">
        <w:rPr>
          <w:rFonts w:asciiTheme="majorHAnsi" w:eastAsia="Calibri" w:hAnsiTheme="majorHAnsi"/>
          <w:lang w:eastAsia="en-US"/>
        </w:rPr>
        <w:t>•</w:t>
      </w:r>
      <w:r w:rsidRPr="00EA5098">
        <w:rPr>
          <w:rFonts w:asciiTheme="majorHAnsi" w:eastAsia="Calibri" w:hAnsiTheme="majorHAnsi"/>
          <w:lang w:eastAsia="en-US"/>
        </w:rPr>
        <w:tab/>
        <w:t>της μορφής των υφιστάμενων διαδικασιών,</w:t>
      </w:r>
    </w:p>
    <w:p w:rsidR="00EA5098" w:rsidRPr="00EA5098" w:rsidRDefault="00EA5098" w:rsidP="00EA5098">
      <w:pPr>
        <w:spacing w:before="120"/>
        <w:ind w:firstLine="502"/>
        <w:jc w:val="both"/>
        <w:rPr>
          <w:rFonts w:asciiTheme="majorHAnsi" w:eastAsia="Calibri" w:hAnsiTheme="majorHAnsi"/>
          <w:lang w:eastAsia="en-US"/>
        </w:rPr>
      </w:pPr>
      <w:r w:rsidRPr="00EA5098">
        <w:rPr>
          <w:rFonts w:asciiTheme="majorHAnsi" w:eastAsia="Calibri" w:hAnsiTheme="majorHAnsi"/>
          <w:lang w:eastAsia="en-US"/>
        </w:rPr>
        <w:t>•</w:t>
      </w:r>
      <w:r w:rsidRPr="00EA5098">
        <w:rPr>
          <w:rFonts w:asciiTheme="majorHAnsi" w:eastAsia="Calibri" w:hAnsiTheme="majorHAnsi"/>
          <w:lang w:eastAsia="en-US"/>
        </w:rPr>
        <w:tab/>
        <w:t>της διαδικασίας σύνταξης των διαδικασιών,</w:t>
      </w:r>
    </w:p>
    <w:p w:rsidR="00EA5098" w:rsidRPr="00EA5098" w:rsidRDefault="00EA5098" w:rsidP="00EA5098">
      <w:pPr>
        <w:spacing w:before="120"/>
        <w:ind w:firstLine="502"/>
        <w:jc w:val="both"/>
        <w:rPr>
          <w:rFonts w:asciiTheme="majorHAnsi" w:eastAsia="Calibri" w:hAnsiTheme="majorHAnsi"/>
          <w:lang w:eastAsia="en-US"/>
        </w:rPr>
      </w:pPr>
      <w:r w:rsidRPr="00EA5098">
        <w:rPr>
          <w:rFonts w:asciiTheme="majorHAnsi" w:eastAsia="Calibri" w:hAnsiTheme="majorHAnsi"/>
          <w:lang w:eastAsia="en-US"/>
        </w:rPr>
        <w:t>•</w:t>
      </w:r>
      <w:r w:rsidRPr="00EA5098">
        <w:rPr>
          <w:rFonts w:asciiTheme="majorHAnsi" w:eastAsia="Calibri" w:hAnsiTheme="majorHAnsi"/>
          <w:lang w:eastAsia="en-US"/>
        </w:rPr>
        <w:tab/>
        <w:t xml:space="preserve">της διαδικασίας αναθεώρησης των ανωτέρω διαδικασιών. </w:t>
      </w:r>
    </w:p>
    <w:p w:rsidR="00EA5098" w:rsidRPr="00EA5098" w:rsidRDefault="00EA5098" w:rsidP="00EA5098">
      <w:pPr>
        <w:spacing w:before="120"/>
        <w:jc w:val="both"/>
        <w:rPr>
          <w:rFonts w:asciiTheme="majorHAnsi" w:eastAsia="Calibri" w:hAnsiTheme="majorHAnsi"/>
          <w:lang w:eastAsia="en-US"/>
        </w:rPr>
      </w:pPr>
    </w:p>
    <w:p w:rsidR="00EA5098" w:rsidRPr="00EA5098" w:rsidRDefault="00EA5098" w:rsidP="00EA5098">
      <w:pPr>
        <w:spacing w:before="120"/>
        <w:jc w:val="both"/>
        <w:rPr>
          <w:rFonts w:asciiTheme="majorHAnsi" w:eastAsia="Calibri" w:hAnsiTheme="majorHAnsi"/>
          <w:u w:val="single"/>
          <w:lang w:eastAsia="en-US"/>
        </w:rPr>
      </w:pPr>
      <w:r w:rsidRPr="00EA5098">
        <w:rPr>
          <w:rFonts w:asciiTheme="majorHAnsi" w:eastAsia="Calibri" w:hAnsiTheme="majorHAnsi"/>
          <w:u w:val="single"/>
          <w:lang w:eastAsia="en-US"/>
        </w:rPr>
        <w:t>Λογιστικό Σύστημα</w:t>
      </w:r>
    </w:p>
    <w:p w:rsidR="00EA5098" w:rsidRPr="00EA5098" w:rsidRDefault="00EA5098" w:rsidP="00EA5098">
      <w:pPr>
        <w:spacing w:before="120"/>
        <w:jc w:val="both"/>
        <w:rPr>
          <w:rFonts w:asciiTheme="majorHAnsi" w:eastAsia="Calibri" w:hAnsiTheme="majorHAnsi"/>
          <w:lang w:eastAsia="en-US"/>
        </w:rPr>
      </w:pP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 xml:space="preserve">Σε επίπεδο λειτουργίας των διαφόρων συστημάτων λογιστικής παρακολούθησης, θα κατανοηθεί ο τρόπος λειτουργίας των συστημάτων ως προς την κατάρτιση αξιόπιστων οικονομικών αναφορών και ως προς την παροχή αξιόπιστων οικονομικών δεδομένων για τη λήψη αποφάσεων. </w:t>
      </w:r>
    </w:p>
    <w:p w:rsidR="00EA5098" w:rsidRPr="00EA5098" w:rsidRDefault="00EA5098" w:rsidP="00EA5098">
      <w:pPr>
        <w:spacing w:before="120"/>
        <w:jc w:val="both"/>
        <w:rPr>
          <w:rFonts w:asciiTheme="majorHAnsi" w:eastAsia="Calibri" w:hAnsiTheme="majorHAnsi"/>
          <w:lang w:eastAsia="en-US"/>
        </w:rPr>
      </w:pPr>
    </w:p>
    <w:p w:rsidR="00EA5098" w:rsidRPr="00EA5098" w:rsidRDefault="00EA5098" w:rsidP="00EA5098">
      <w:pPr>
        <w:spacing w:before="120"/>
        <w:jc w:val="both"/>
        <w:rPr>
          <w:rFonts w:asciiTheme="majorHAnsi" w:eastAsia="Calibri" w:hAnsiTheme="majorHAnsi"/>
          <w:u w:val="single"/>
          <w:lang w:eastAsia="en-US"/>
        </w:rPr>
      </w:pPr>
      <w:r w:rsidRPr="00EA5098">
        <w:rPr>
          <w:rFonts w:asciiTheme="majorHAnsi" w:eastAsia="Calibri" w:hAnsiTheme="majorHAnsi"/>
          <w:u w:val="single"/>
          <w:lang w:eastAsia="en-US"/>
        </w:rPr>
        <w:t>Συστήματα Πληροφορικής</w:t>
      </w:r>
    </w:p>
    <w:p w:rsidR="00EA5098" w:rsidRPr="00EA5098" w:rsidRDefault="00EA5098" w:rsidP="00EA5098">
      <w:pPr>
        <w:spacing w:before="120"/>
        <w:jc w:val="both"/>
        <w:rPr>
          <w:rFonts w:asciiTheme="majorHAnsi" w:eastAsia="Calibri" w:hAnsiTheme="majorHAnsi"/>
          <w:lang w:eastAsia="en-US"/>
        </w:rPr>
      </w:pP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 xml:space="preserve">Σε επίπεδο λειτουργίας των διαφόρων συστημάτων πληροφορικής, θα αξιολογηθεί η επάρκεια των συστημάτων πληροφορικής στις κατωτέρω περιοχές: </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w:t>
      </w:r>
      <w:r w:rsidRPr="00EA5098">
        <w:rPr>
          <w:rFonts w:asciiTheme="majorHAnsi" w:eastAsia="Calibri" w:hAnsiTheme="majorHAnsi"/>
          <w:lang w:eastAsia="en-US"/>
        </w:rPr>
        <w:tab/>
        <w:t xml:space="preserve">Διακυβέρνηση Πληροφορικής. </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w:t>
      </w:r>
      <w:r w:rsidRPr="00EA5098">
        <w:rPr>
          <w:rFonts w:asciiTheme="majorHAnsi" w:eastAsia="Calibri" w:hAnsiTheme="majorHAnsi"/>
          <w:lang w:eastAsia="en-US"/>
        </w:rPr>
        <w:tab/>
        <w:t xml:space="preserve">Ανάπτυξη και Προμήθεια Συστημάτων. </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w:t>
      </w:r>
      <w:r w:rsidRPr="00EA5098">
        <w:rPr>
          <w:rFonts w:asciiTheme="majorHAnsi" w:eastAsia="Calibri" w:hAnsiTheme="majorHAnsi"/>
          <w:lang w:eastAsia="en-US"/>
        </w:rPr>
        <w:tab/>
        <w:t xml:space="preserve">Λειτουργία Συστημάτων. </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w:t>
      </w:r>
      <w:r w:rsidRPr="00EA5098">
        <w:rPr>
          <w:rFonts w:asciiTheme="majorHAnsi" w:eastAsia="Calibri" w:hAnsiTheme="majorHAnsi"/>
          <w:lang w:eastAsia="en-US"/>
        </w:rPr>
        <w:tab/>
        <w:t xml:space="preserve">Φυσική και Λογική Ασφάλεια. </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w:t>
      </w:r>
      <w:r w:rsidRPr="00EA5098">
        <w:rPr>
          <w:rFonts w:asciiTheme="majorHAnsi" w:eastAsia="Calibri" w:hAnsiTheme="majorHAnsi"/>
          <w:lang w:eastAsia="en-US"/>
        </w:rPr>
        <w:tab/>
        <w:t xml:space="preserve">Σχέδια Συνέχειας Εργασιών και Ανάκαμψης από Καταστροφή. </w:t>
      </w:r>
    </w:p>
    <w:p w:rsidR="00EA5098" w:rsidRPr="00EA5098" w:rsidRDefault="00EA5098" w:rsidP="00EA5098">
      <w:pPr>
        <w:spacing w:before="120"/>
        <w:jc w:val="both"/>
        <w:rPr>
          <w:rFonts w:asciiTheme="majorHAnsi" w:eastAsia="Calibri" w:hAnsiTheme="majorHAnsi"/>
          <w:b/>
          <w:lang w:eastAsia="en-US"/>
        </w:rPr>
      </w:pPr>
      <w:r w:rsidRPr="00EA5098">
        <w:rPr>
          <w:rFonts w:asciiTheme="majorHAnsi" w:eastAsia="Calibri" w:hAnsiTheme="majorHAnsi"/>
          <w:b/>
          <w:lang w:eastAsia="en-US"/>
        </w:rPr>
        <w:t xml:space="preserve">Κεφάλαιο Β </w:t>
      </w:r>
    </w:p>
    <w:p w:rsidR="00EA5098" w:rsidRPr="00EA5098" w:rsidRDefault="00EA5098" w:rsidP="00EA5098">
      <w:pPr>
        <w:spacing w:before="120"/>
        <w:jc w:val="both"/>
        <w:rPr>
          <w:rFonts w:asciiTheme="majorHAnsi" w:eastAsia="Calibri" w:hAnsiTheme="majorHAnsi"/>
          <w:b/>
          <w:lang w:eastAsia="en-US"/>
        </w:rPr>
      </w:pPr>
      <w:r w:rsidRPr="00EA5098">
        <w:rPr>
          <w:rFonts w:asciiTheme="majorHAnsi" w:eastAsia="Calibri" w:hAnsiTheme="majorHAnsi"/>
          <w:b/>
          <w:lang w:eastAsia="en-US"/>
        </w:rPr>
        <w:t>2ο ΣΤΑΔΙΟ του Έργου: ΔΙΑΜΟΡΦΩΣΗ ΕΓΧΕΙΡΙΔΙΟΥ ΛΕΙΤΟΥΡΓΙΑΣ ΤΟΥ ΕΣΩΤΕΡΙΚΟΥ ΕΛΕΓΧΟΥ ΚΑΙ ΕΚΤΕΛΕΣΗΣ ΕΛΕΓΚΤΙΚΏΝ ΕΡΓΩΝ ΑΝΑ ΠΕΡΙΟΧΗ ΚΑΙ ΠΑΡΟΧΗ ΕΚΠΑΙΔΕΥΣΗΣ ΕΠΙ ΑΥΤΟΥ</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Το στάδιο αυτό θα περιλαμβάνει την συγγραφή ενός (1) αναλυτικού σχεδίου-εγχειριδίου και την παροχή εκπαίδευσης επί αυτού σε προσωπικό που θα ορίσει η αναθέτουσα Αρχή.</w:t>
      </w:r>
    </w:p>
    <w:p w:rsidR="00EA5098" w:rsidRPr="00EA5098" w:rsidRDefault="00EA5098" w:rsidP="00EA5098">
      <w:pPr>
        <w:spacing w:before="120"/>
        <w:jc w:val="both"/>
        <w:rPr>
          <w:rFonts w:asciiTheme="majorHAnsi" w:eastAsia="Calibri" w:hAnsiTheme="majorHAnsi"/>
          <w:b/>
          <w:lang w:eastAsia="en-US"/>
        </w:rPr>
      </w:pPr>
    </w:p>
    <w:p w:rsidR="00EA5098" w:rsidRPr="00EA5098" w:rsidRDefault="00EA5098" w:rsidP="00EA5098">
      <w:pPr>
        <w:spacing w:before="120"/>
        <w:jc w:val="both"/>
        <w:rPr>
          <w:rFonts w:asciiTheme="majorHAnsi" w:eastAsia="Calibri" w:hAnsiTheme="majorHAnsi"/>
          <w:b/>
          <w:lang w:eastAsia="en-US"/>
        </w:rPr>
      </w:pPr>
      <w:r w:rsidRPr="00EA5098">
        <w:rPr>
          <w:rFonts w:asciiTheme="majorHAnsi" w:eastAsia="Calibri" w:hAnsiTheme="majorHAnsi"/>
          <w:b/>
          <w:lang w:eastAsia="en-US"/>
        </w:rPr>
        <w:t>ΠΑΡΑΔΟΤΕΑ</w:t>
      </w:r>
    </w:p>
    <w:p w:rsidR="00EA5098" w:rsidRPr="00EA5098" w:rsidRDefault="00EA5098" w:rsidP="00EA5098">
      <w:pPr>
        <w:numPr>
          <w:ilvl w:val="0"/>
          <w:numId w:val="26"/>
        </w:numPr>
        <w:spacing w:before="120" w:after="120" w:line="300" w:lineRule="auto"/>
        <w:ind w:left="360"/>
        <w:contextualSpacing/>
        <w:jc w:val="both"/>
        <w:rPr>
          <w:rFonts w:asciiTheme="majorHAnsi" w:eastAsia="Calibri" w:hAnsiTheme="majorHAnsi"/>
          <w:lang w:eastAsia="en-US"/>
        </w:rPr>
      </w:pPr>
      <w:r w:rsidRPr="00EA5098">
        <w:rPr>
          <w:rFonts w:asciiTheme="majorHAnsi" w:eastAsia="Calibri" w:hAnsiTheme="majorHAnsi"/>
          <w:b/>
          <w:lang w:eastAsia="en-US"/>
        </w:rPr>
        <w:t xml:space="preserve">Ετήσια Έκθεση περί επάρκειας των μηχανισμών ελέγχου σε συστήματα διοικητικής και οικονομικής λειτουργίας για το έτος 2022. (30% της συμβατικής αξίας) </w:t>
      </w:r>
      <w:r w:rsidRPr="00EA5098">
        <w:rPr>
          <w:rFonts w:asciiTheme="majorHAnsi" w:eastAsia="Calibri" w:hAnsiTheme="majorHAnsi"/>
          <w:lang w:eastAsia="en-US"/>
        </w:rPr>
        <w:t xml:space="preserve">το παραδοτέο θα πρέπει να έχει ολοκληρωθεί μέχρι 31-3-2023 σύμφωνα με τις </w:t>
      </w:r>
      <w:proofErr w:type="spellStart"/>
      <w:r w:rsidRPr="00EA5098">
        <w:rPr>
          <w:rFonts w:asciiTheme="majorHAnsi" w:eastAsia="Calibri" w:hAnsiTheme="majorHAnsi"/>
          <w:lang w:eastAsia="en-US"/>
        </w:rPr>
        <w:t>υποχρέωσεις</w:t>
      </w:r>
      <w:proofErr w:type="spellEnd"/>
      <w:r w:rsidRPr="00EA5098">
        <w:rPr>
          <w:rFonts w:asciiTheme="majorHAnsi" w:eastAsia="Calibri" w:hAnsiTheme="majorHAnsi"/>
          <w:lang w:eastAsia="en-US"/>
        </w:rPr>
        <w:t xml:space="preserve"> του ΝΠΔΔ προς το Ελεγκτικό Συνέδριο και το Γενικό Λογιστήριο του Κράτους. </w:t>
      </w:r>
    </w:p>
    <w:p w:rsidR="00EA5098" w:rsidRPr="00EA5098" w:rsidRDefault="00EA5098" w:rsidP="00EA5098">
      <w:pPr>
        <w:spacing w:before="120"/>
        <w:jc w:val="both"/>
        <w:rPr>
          <w:rFonts w:asciiTheme="majorHAnsi" w:eastAsia="Calibri" w:hAnsiTheme="majorHAnsi"/>
          <w:lang w:eastAsia="en-US"/>
        </w:rPr>
      </w:pPr>
    </w:p>
    <w:p w:rsidR="00EA5098" w:rsidRPr="00EA5098" w:rsidRDefault="00EA5098" w:rsidP="00EA5098">
      <w:pPr>
        <w:numPr>
          <w:ilvl w:val="0"/>
          <w:numId w:val="26"/>
        </w:numPr>
        <w:spacing w:before="120" w:after="120" w:line="300" w:lineRule="auto"/>
        <w:ind w:left="360"/>
        <w:contextualSpacing/>
        <w:jc w:val="both"/>
        <w:rPr>
          <w:rFonts w:asciiTheme="majorHAnsi" w:eastAsia="Calibri" w:hAnsiTheme="majorHAnsi"/>
          <w:b/>
          <w:u w:val="single"/>
          <w:lang w:eastAsia="en-US"/>
        </w:rPr>
      </w:pPr>
      <w:r w:rsidRPr="00EA5098">
        <w:rPr>
          <w:rFonts w:asciiTheme="majorHAnsi" w:eastAsia="Calibri" w:hAnsiTheme="majorHAnsi"/>
          <w:b/>
          <w:lang w:eastAsia="en-US"/>
        </w:rPr>
        <w:t>Εγχειρίδιο Εσωτερικού Ελέγχου</w:t>
      </w:r>
      <w:r w:rsidRPr="00EA5098">
        <w:rPr>
          <w:rFonts w:asciiTheme="majorHAnsi" w:eastAsia="Calibri" w:hAnsiTheme="majorHAnsi"/>
          <w:b/>
          <w:u w:val="single"/>
          <w:lang w:eastAsia="en-US"/>
        </w:rPr>
        <w:t xml:space="preserve"> (50% της συμβατικής αξίας)</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 xml:space="preserve">Παράδοση ενός (1) σχεδίου- εγχειριδίου που θα περιγράφει αναλυτικά ανά λειτουργία τις διαδικασίες εσωτερικού ελέγχου που πρέπει να ακολουθεί το Πανεπιστήμιο. </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 xml:space="preserve">Το εγχειρίδιο θα περιγράφει ενδεικτικά και θα περιλαμβάνει: </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 xml:space="preserve">-αναφορά στο Σύστημα Εσωτερικού Ελέγχου και στη θέση μονάδας Εσωτερικού Ελέγχου μέσα σε αυτό </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 xml:space="preserve">-αναφορά στη διενέργεια του ελεγκτικού έργου, με ιδιαίτερη έμφαση στο θέμα της αντιμετώπισης των κινδύνων </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 xml:space="preserve">-περιγραφή των βημάτων διενέργειας του εσωτερικού ελέγχου </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-αναφορά στα προγράμματα διενέργειας εσωτερικού ελέγχου για κάθε περιοχή δραστηριοτήτων του Πανεπιστημίου.</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 xml:space="preserve">-αναφορά στην εσωτερική οργάνωση της μονάδας Εσωτερικού Ελέγχου </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-Κατάρτιση ενδεικτικών επιμέρους προγραμμάτων ελέγχου ανά διεύθυνση και δραστηριότητα.  Θα χρησιμοποιηθούν όλες οι διαθέσιμες πληροφορίες που θα συλλεχθούν κατά τη διαγνωστική μελέτη και που αφορούν στον τρόπο λειτουργίας της κάθε υπηρεσίας. Τα προγράμματα ελέγχου θα περιγράφουν λεπτομερώς τις ελεγκτικές ενέργειες που θα πρέπει να εκτελεστούν ώστε να εξαχθούν τα απαραίτητα συμπεράσματα για την ελεγχόμενη περιοχή και να καλυφθούν οι απαραίτητοι ελεγκτικοί στόχοι. Τα προγράμματα ελέγχου θα περιγράφουν επίσης τους στόχους της κάθε ελεγκτικής ενέργειας, τον τρόπο δειγματοληψίας, τα εργαλεία ελέγχου που θα χρησιμοποιηθούν καθώς και την απαραίτητη επιβεβαίωση που θα πρέπει να ληφθεί.</w:t>
      </w:r>
    </w:p>
    <w:p w:rsidR="00EA5098" w:rsidRPr="00EA5098" w:rsidRDefault="00EA5098" w:rsidP="00EA5098">
      <w:pPr>
        <w:spacing w:before="120"/>
        <w:jc w:val="both"/>
        <w:rPr>
          <w:rFonts w:asciiTheme="majorHAnsi" w:eastAsia="Calibri" w:hAnsiTheme="majorHAnsi"/>
          <w:lang w:eastAsia="en-US"/>
        </w:rPr>
      </w:pPr>
    </w:p>
    <w:p w:rsidR="00EA5098" w:rsidRPr="00EA5098" w:rsidRDefault="00EA5098" w:rsidP="00EA5098">
      <w:pPr>
        <w:numPr>
          <w:ilvl w:val="0"/>
          <w:numId w:val="27"/>
        </w:numPr>
        <w:spacing w:before="120" w:after="120" w:line="300" w:lineRule="auto"/>
        <w:contextualSpacing/>
        <w:jc w:val="both"/>
        <w:rPr>
          <w:rFonts w:asciiTheme="majorHAnsi" w:eastAsia="Calibri" w:hAnsiTheme="majorHAnsi"/>
          <w:b/>
          <w:lang w:eastAsia="en-US"/>
        </w:rPr>
      </w:pPr>
      <w:r w:rsidRPr="00EA5098">
        <w:rPr>
          <w:rFonts w:asciiTheme="majorHAnsi" w:eastAsia="Calibri" w:hAnsiTheme="majorHAnsi"/>
          <w:b/>
          <w:lang w:eastAsia="en-US"/>
        </w:rPr>
        <w:t xml:space="preserve">Εκπαίδευση προσωπικού, τέσσερις (4) εκπαιδευτικές ημερίδες διάρκειας τριών (3) ωρών </w:t>
      </w:r>
      <w:proofErr w:type="spellStart"/>
      <w:r w:rsidRPr="00EA5098">
        <w:rPr>
          <w:rFonts w:asciiTheme="majorHAnsi" w:eastAsia="Calibri" w:hAnsiTheme="majorHAnsi"/>
          <w:b/>
          <w:lang w:eastAsia="en-US"/>
        </w:rPr>
        <w:t>έκαστη</w:t>
      </w:r>
      <w:proofErr w:type="spellEnd"/>
      <w:r w:rsidRPr="00EA5098">
        <w:rPr>
          <w:rFonts w:asciiTheme="majorHAnsi" w:eastAsia="Calibri" w:hAnsiTheme="majorHAnsi"/>
          <w:b/>
          <w:lang w:eastAsia="en-US"/>
        </w:rPr>
        <w:t xml:space="preserve"> σε αρμόδιο προσωπικό για τη διενέργεια Εσωτερικού Ελέγχου. (20% της συμβατικής αξίας)</w:t>
      </w:r>
    </w:p>
    <w:p w:rsidR="00EA5098" w:rsidRPr="00EA5098" w:rsidRDefault="00EA5098" w:rsidP="00EA5098">
      <w:pPr>
        <w:spacing w:before="120"/>
        <w:jc w:val="both"/>
        <w:rPr>
          <w:rFonts w:asciiTheme="majorHAnsi" w:eastAsia="Calibri" w:hAnsiTheme="majorHAnsi"/>
          <w:b/>
          <w:lang w:eastAsia="en-US"/>
        </w:rPr>
      </w:pPr>
    </w:p>
    <w:p w:rsidR="00EA5098" w:rsidRPr="00EA5098" w:rsidRDefault="00EA5098" w:rsidP="00EA5098">
      <w:pPr>
        <w:spacing w:before="120"/>
        <w:jc w:val="both"/>
        <w:rPr>
          <w:rFonts w:asciiTheme="majorHAnsi" w:eastAsia="Calibri" w:hAnsiTheme="majorHAnsi"/>
          <w:b/>
          <w:lang w:eastAsia="en-US"/>
        </w:rPr>
      </w:pPr>
      <w:r w:rsidRPr="00EA5098">
        <w:rPr>
          <w:rFonts w:asciiTheme="majorHAnsi" w:eastAsia="Calibri" w:hAnsiTheme="majorHAnsi"/>
          <w:b/>
          <w:lang w:eastAsia="en-US"/>
        </w:rPr>
        <w:t>Κεφάλαιο Γ</w:t>
      </w:r>
    </w:p>
    <w:p w:rsidR="00EA5098" w:rsidRPr="00EA5098" w:rsidRDefault="00EA5098" w:rsidP="00EA5098">
      <w:pPr>
        <w:spacing w:before="120"/>
        <w:jc w:val="both"/>
        <w:rPr>
          <w:rFonts w:asciiTheme="majorHAnsi" w:eastAsia="Calibri" w:hAnsiTheme="majorHAnsi"/>
          <w:b/>
          <w:lang w:eastAsia="en-US"/>
        </w:rPr>
      </w:pPr>
      <w:r w:rsidRPr="00EA5098">
        <w:rPr>
          <w:rFonts w:asciiTheme="majorHAnsi" w:eastAsia="Calibri" w:hAnsiTheme="majorHAnsi"/>
          <w:b/>
          <w:lang w:eastAsia="en-US"/>
        </w:rPr>
        <w:t>ΥΠΟΧΡΕΩΣΕΙΣ ΑΝΑΔΟΧΟΥ ΚΑΙ ΑΝΑΘΕΤΟΥΣΑΣ ΑΡΧΗΣ</w:t>
      </w:r>
    </w:p>
    <w:p w:rsidR="00EA5098" w:rsidRPr="00EA5098" w:rsidRDefault="00EA5098" w:rsidP="00EA5098">
      <w:pPr>
        <w:spacing w:before="120"/>
        <w:jc w:val="both"/>
        <w:rPr>
          <w:rFonts w:asciiTheme="majorHAnsi" w:eastAsia="Calibri" w:hAnsiTheme="majorHAnsi"/>
          <w:b/>
          <w:lang w:eastAsia="en-US"/>
        </w:rPr>
      </w:pPr>
      <w:r w:rsidRPr="00EA5098">
        <w:rPr>
          <w:rFonts w:asciiTheme="majorHAnsi" w:eastAsia="Calibri" w:hAnsiTheme="majorHAnsi"/>
          <w:b/>
          <w:lang w:eastAsia="en-US"/>
        </w:rPr>
        <w:lastRenderedPageBreak/>
        <w:t xml:space="preserve">Υποχρεώσεις Αναδόχου </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 xml:space="preserve">Ο ανάδοχος υποχρεούται να παρέχει : </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 xml:space="preserve">1. άρτια εργασία </w:t>
      </w:r>
      <w:proofErr w:type="spellStart"/>
      <w:r w:rsidRPr="00EA5098">
        <w:rPr>
          <w:rFonts w:asciiTheme="majorHAnsi" w:eastAsia="Calibri" w:hAnsiTheme="majorHAnsi"/>
          <w:lang w:eastAsia="en-US"/>
        </w:rPr>
        <w:t>σύµφωνα</w:t>
      </w:r>
      <w:proofErr w:type="spellEnd"/>
      <w:r w:rsidRPr="00EA5098">
        <w:rPr>
          <w:rFonts w:asciiTheme="majorHAnsi" w:eastAsia="Calibri" w:hAnsiTheme="majorHAnsi"/>
          <w:lang w:eastAsia="en-US"/>
        </w:rPr>
        <w:t xml:space="preserve"> µε τους κανόνες της </w:t>
      </w:r>
      <w:proofErr w:type="spellStart"/>
      <w:r w:rsidRPr="00EA5098">
        <w:rPr>
          <w:rFonts w:asciiTheme="majorHAnsi" w:eastAsia="Calibri" w:hAnsiTheme="majorHAnsi"/>
          <w:lang w:eastAsia="en-US"/>
        </w:rPr>
        <w:t>επιστήµης</w:t>
      </w:r>
      <w:proofErr w:type="spellEnd"/>
      <w:r w:rsidRPr="00EA5098">
        <w:rPr>
          <w:rFonts w:asciiTheme="majorHAnsi" w:eastAsia="Calibri" w:hAnsiTheme="majorHAnsi"/>
          <w:lang w:eastAsia="en-US"/>
        </w:rPr>
        <w:t xml:space="preserve">, της τεχνικής και του </w:t>
      </w:r>
      <w:proofErr w:type="spellStart"/>
      <w:r w:rsidRPr="00EA5098">
        <w:rPr>
          <w:rFonts w:asciiTheme="majorHAnsi" w:eastAsia="Calibri" w:hAnsiTheme="majorHAnsi"/>
          <w:lang w:eastAsia="en-US"/>
        </w:rPr>
        <w:t>επαγγέλµατος</w:t>
      </w:r>
      <w:proofErr w:type="spellEnd"/>
      <w:r w:rsidRPr="00EA5098">
        <w:rPr>
          <w:rFonts w:asciiTheme="majorHAnsi" w:eastAsia="Calibri" w:hAnsiTheme="majorHAnsi"/>
          <w:lang w:eastAsia="en-US"/>
        </w:rPr>
        <w:t xml:space="preserve">. </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 xml:space="preserve">2.αναπροσαρµογή των </w:t>
      </w:r>
      <w:proofErr w:type="spellStart"/>
      <w:r w:rsidRPr="00EA5098">
        <w:rPr>
          <w:rFonts w:asciiTheme="majorHAnsi" w:eastAsia="Calibri" w:hAnsiTheme="majorHAnsi"/>
          <w:lang w:eastAsia="en-US"/>
        </w:rPr>
        <w:t>περιεχοµένων</w:t>
      </w:r>
      <w:proofErr w:type="spellEnd"/>
      <w:r w:rsidRPr="00EA5098">
        <w:rPr>
          <w:rFonts w:asciiTheme="majorHAnsi" w:eastAsia="Calibri" w:hAnsiTheme="majorHAnsi"/>
          <w:lang w:eastAsia="en-US"/>
        </w:rPr>
        <w:t xml:space="preserve"> της εργασίας ανάλογα µε τις παρατηρήσεις της επιβλέπουσας Υπηρεσίας. </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 xml:space="preserve">3. αναλυτικές προτάσεις µε </w:t>
      </w:r>
      <w:proofErr w:type="spellStart"/>
      <w:r w:rsidRPr="00EA5098">
        <w:rPr>
          <w:rFonts w:asciiTheme="majorHAnsi" w:eastAsia="Calibri" w:hAnsiTheme="majorHAnsi"/>
          <w:lang w:eastAsia="en-US"/>
        </w:rPr>
        <w:t>τεκµηρίωση</w:t>
      </w:r>
      <w:proofErr w:type="spellEnd"/>
      <w:r w:rsidRPr="00EA5098">
        <w:rPr>
          <w:rFonts w:asciiTheme="majorHAnsi" w:eastAsia="Calibri" w:hAnsiTheme="majorHAnsi"/>
          <w:lang w:eastAsia="en-US"/>
        </w:rPr>
        <w:t xml:space="preserve"> </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 xml:space="preserve">4. παράδοση της εργασίας </w:t>
      </w:r>
      <w:proofErr w:type="spellStart"/>
      <w:r w:rsidRPr="00EA5098">
        <w:rPr>
          <w:rFonts w:asciiTheme="majorHAnsi" w:eastAsia="Calibri" w:hAnsiTheme="majorHAnsi"/>
          <w:lang w:eastAsia="en-US"/>
        </w:rPr>
        <w:t>εµπρόθεσµα</w:t>
      </w:r>
      <w:proofErr w:type="spellEnd"/>
      <w:r w:rsidRPr="00EA5098">
        <w:rPr>
          <w:rFonts w:asciiTheme="majorHAnsi" w:eastAsia="Calibri" w:hAnsiTheme="majorHAnsi"/>
          <w:lang w:eastAsia="en-US"/>
        </w:rPr>
        <w:t xml:space="preserve">. </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5. πλήρη εχεμύθεια για το έργο που θα παραδώσει.</w:t>
      </w:r>
    </w:p>
    <w:p w:rsidR="00EA5098" w:rsidRPr="00EA5098" w:rsidRDefault="00EA5098" w:rsidP="00EA5098">
      <w:pPr>
        <w:spacing w:before="120"/>
        <w:jc w:val="both"/>
        <w:rPr>
          <w:rFonts w:asciiTheme="majorHAnsi" w:eastAsia="Calibri" w:hAnsiTheme="majorHAnsi"/>
          <w:b/>
          <w:lang w:eastAsia="en-US"/>
        </w:rPr>
      </w:pPr>
    </w:p>
    <w:p w:rsidR="00EA5098" w:rsidRPr="00EA5098" w:rsidRDefault="00EA5098" w:rsidP="00EA5098">
      <w:pPr>
        <w:spacing w:before="120"/>
        <w:jc w:val="both"/>
        <w:rPr>
          <w:rFonts w:asciiTheme="majorHAnsi" w:eastAsia="Calibri" w:hAnsiTheme="majorHAnsi"/>
          <w:b/>
          <w:lang w:eastAsia="en-US"/>
        </w:rPr>
      </w:pPr>
      <w:r w:rsidRPr="00EA5098">
        <w:rPr>
          <w:rFonts w:asciiTheme="majorHAnsi" w:eastAsia="Calibri" w:hAnsiTheme="majorHAnsi"/>
          <w:b/>
          <w:lang w:eastAsia="en-US"/>
        </w:rPr>
        <w:t xml:space="preserve">Υποχρεώσεις της αναθέτουσας Αρχής </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 xml:space="preserve">Το Πανεπιστήμιο υποχρεούται να διευκολύνει την εργασία του αναδόχου παρέχοντας κάθε δυνατή διευκόλυνση όπως ενδεικτικά: </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 xml:space="preserve">α) συνεργασία με την ομάδα του έργου </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β) συνεργασία µε τους υπηρεσιακούς παράγοντες.</w:t>
      </w:r>
    </w:p>
    <w:p w:rsidR="00EA5098" w:rsidRPr="00EA5098" w:rsidRDefault="00EA5098" w:rsidP="00EA5098">
      <w:pPr>
        <w:autoSpaceDE w:val="0"/>
        <w:autoSpaceDN w:val="0"/>
        <w:adjustRightInd w:val="0"/>
        <w:jc w:val="both"/>
        <w:rPr>
          <w:rFonts w:asciiTheme="majorHAnsi" w:hAnsiTheme="majorHAnsi"/>
          <w:b/>
        </w:rPr>
      </w:pPr>
    </w:p>
    <w:p w:rsidR="00EA5098" w:rsidRPr="00EA5098" w:rsidRDefault="00EA5098" w:rsidP="00EA5098">
      <w:pPr>
        <w:autoSpaceDE w:val="0"/>
        <w:autoSpaceDN w:val="0"/>
        <w:adjustRightInd w:val="0"/>
        <w:jc w:val="both"/>
        <w:rPr>
          <w:rFonts w:asciiTheme="majorHAnsi" w:hAnsiTheme="majorHAnsi" w:cs="Cambria"/>
        </w:rPr>
      </w:pPr>
      <w:r w:rsidRPr="00EA5098">
        <w:rPr>
          <w:rFonts w:asciiTheme="majorHAnsi" w:hAnsiTheme="majorHAnsi"/>
          <w:b/>
        </w:rPr>
        <w:t xml:space="preserve">ΔΙΑΡΚΕΙΑ ΠΑΡΟΧΗΣ ΥΠΗΡΕΣΙΩΝ </w:t>
      </w:r>
    </w:p>
    <w:p w:rsidR="00EA5098" w:rsidRPr="00EA5098" w:rsidRDefault="00EA5098" w:rsidP="00EA5098">
      <w:pPr>
        <w:spacing w:before="120"/>
        <w:jc w:val="both"/>
        <w:rPr>
          <w:rFonts w:asciiTheme="majorHAnsi" w:eastAsia="Calibri" w:hAnsiTheme="majorHAnsi"/>
          <w:lang w:eastAsia="en-US"/>
        </w:rPr>
      </w:pPr>
      <w:r w:rsidRPr="00EA5098">
        <w:rPr>
          <w:rFonts w:asciiTheme="majorHAnsi" w:eastAsia="Calibri" w:hAnsiTheme="majorHAnsi"/>
          <w:lang w:eastAsia="en-US"/>
        </w:rPr>
        <w:t xml:space="preserve">Ο Ανάδοχος καλείται να παρέχει τις υπηρεσίες της παρούσας πρόσκλησης, από την υπογραφή της σχετικής σύμβασης και για χρονική διάρκεια δέκα (12) μηνών. Δύναται με έγγραφο αίτημα είτε από τον Ανάδοχο είτε από την Αναθέτουσα Αρχή, ο συμβατικός χρόνος παράδοσης να παραταθεί. </w:t>
      </w:r>
    </w:p>
    <w:p w:rsidR="00EA5098" w:rsidRPr="00EA5098" w:rsidRDefault="00EA5098" w:rsidP="00EA5098">
      <w:pPr>
        <w:spacing w:before="120"/>
        <w:jc w:val="both"/>
        <w:rPr>
          <w:rFonts w:asciiTheme="majorHAnsi" w:eastAsia="Calibri" w:hAnsiTheme="majorHAnsi"/>
          <w:lang w:eastAsia="en-US"/>
        </w:rPr>
      </w:pPr>
    </w:p>
    <w:p w:rsidR="00EA5098" w:rsidRPr="00EA5098" w:rsidRDefault="00EA5098" w:rsidP="00EA5098">
      <w:pPr>
        <w:spacing w:before="120"/>
        <w:jc w:val="both"/>
        <w:rPr>
          <w:rFonts w:asciiTheme="majorHAnsi" w:eastAsia="Calibri" w:hAnsiTheme="majorHAnsi"/>
          <w:b/>
          <w:lang w:eastAsia="en-US"/>
        </w:rPr>
      </w:pPr>
      <w:r w:rsidRPr="00EA5098">
        <w:rPr>
          <w:rFonts w:asciiTheme="majorHAnsi" w:eastAsia="Calibri" w:hAnsiTheme="majorHAnsi"/>
          <w:b/>
          <w:lang w:eastAsia="en-US"/>
        </w:rPr>
        <w:t xml:space="preserve">ΤΡΟΠΟΣ ΠΛΗΡΩΜΗΣ </w:t>
      </w:r>
    </w:p>
    <w:p w:rsidR="00EA5098" w:rsidRPr="00EA5098" w:rsidRDefault="00EA5098" w:rsidP="00EA5098">
      <w:pPr>
        <w:spacing w:before="100" w:beforeAutospacing="1" w:after="100" w:afterAutospacing="1"/>
        <w:jc w:val="both"/>
        <w:rPr>
          <w:rFonts w:asciiTheme="majorHAnsi" w:hAnsiTheme="majorHAnsi"/>
        </w:rPr>
      </w:pPr>
      <w:r w:rsidRPr="00EA5098">
        <w:rPr>
          <w:rFonts w:asciiTheme="majorHAnsi" w:hAnsiTheme="majorHAnsi"/>
          <w:iCs/>
        </w:rPr>
        <w:t>Η πληρωμή στον ανάδοχο θα γίνει τμηματικά μετά την εκτέλεση των υπηρεσιών κάθε παραδοτέου σύμφωνα με τις ισχύουσες διατάξεις και όπως ορίζονται στο Κεφάλαιο Β, μετά από την πιστοποίηση των εργασιών με βεβαίωση της αρμόδιας επιτροπής, ήτοι την Επιτροπή Παρακολούθησης και Παραλαβής η οποία αποτελεί και την ομάδα του Έργου.</w:t>
      </w:r>
      <w:r w:rsidRPr="00EA5098">
        <w:rPr>
          <w:rFonts w:asciiTheme="majorHAnsi" w:hAnsiTheme="majorHAnsi"/>
        </w:rPr>
        <w:t xml:space="preserve"> Τα παραδοτέα είναι ανεξάρτητα και μπορούν να υποβληθούν και να τιμολογηθούν προς πιστοποίηση ξεχωριστά. </w:t>
      </w:r>
    </w:p>
    <w:p w:rsidR="00EA5098" w:rsidRPr="00EA5098" w:rsidRDefault="00EA5098" w:rsidP="00EA5098">
      <w:pPr>
        <w:autoSpaceDE w:val="0"/>
        <w:autoSpaceDN w:val="0"/>
        <w:adjustRightInd w:val="0"/>
        <w:jc w:val="both"/>
        <w:rPr>
          <w:rFonts w:asciiTheme="majorHAnsi" w:hAnsiTheme="majorHAnsi"/>
          <w:b/>
        </w:rPr>
      </w:pPr>
    </w:p>
    <w:p w:rsidR="00EA5098" w:rsidRPr="00EA5098" w:rsidRDefault="00EA5098" w:rsidP="00EA5098">
      <w:pPr>
        <w:autoSpaceDE w:val="0"/>
        <w:autoSpaceDN w:val="0"/>
        <w:adjustRightInd w:val="0"/>
        <w:jc w:val="both"/>
        <w:rPr>
          <w:rFonts w:asciiTheme="majorHAnsi" w:hAnsiTheme="majorHAnsi"/>
          <w:b/>
        </w:rPr>
      </w:pPr>
      <w:r w:rsidRPr="00EA5098">
        <w:rPr>
          <w:rFonts w:asciiTheme="majorHAnsi" w:hAnsiTheme="majorHAnsi"/>
          <w:b/>
        </w:rPr>
        <w:t>ΤΕΧΝΙΚΗ ΚΑΙ ΕΠΑΓΓΕΛΜΑΤΙΚΗ ΙΚΑΝΟΤΗΤΑ</w:t>
      </w:r>
    </w:p>
    <w:p w:rsidR="00EA5098" w:rsidRPr="00EA5098" w:rsidRDefault="00EA5098" w:rsidP="00EA5098">
      <w:pPr>
        <w:autoSpaceDE w:val="0"/>
        <w:autoSpaceDN w:val="0"/>
        <w:adjustRightInd w:val="0"/>
        <w:jc w:val="both"/>
        <w:rPr>
          <w:rFonts w:asciiTheme="majorHAnsi" w:hAnsiTheme="majorHAnsi"/>
        </w:rPr>
      </w:pPr>
    </w:p>
    <w:p w:rsidR="00EA5098" w:rsidRPr="00EA5098" w:rsidRDefault="00EA5098" w:rsidP="00EA5098">
      <w:pPr>
        <w:spacing w:before="120"/>
        <w:ind w:right="-58"/>
        <w:jc w:val="both"/>
        <w:rPr>
          <w:rFonts w:asciiTheme="majorHAnsi" w:hAnsiTheme="majorHAnsi"/>
          <w:iCs/>
        </w:rPr>
      </w:pPr>
      <w:r w:rsidRPr="00EA5098">
        <w:rPr>
          <w:rFonts w:asciiTheme="majorHAnsi" w:hAnsiTheme="majorHAnsi"/>
          <w:iCs/>
        </w:rPr>
        <w:t xml:space="preserve">Όσον αφορά στην τεχνική και επαγγελματική ικανότητα για την παρούσα διαδικασία σύναψης σύμβασης, </w:t>
      </w:r>
      <w:r w:rsidRPr="00EA5098">
        <w:rPr>
          <w:rFonts w:asciiTheme="majorHAnsi" w:eastAsia="Calibri" w:hAnsiTheme="majorHAnsi"/>
          <w:iCs/>
          <w:lang w:eastAsia="en-US"/>
        </w:rPr>
        <w:t>πρέπει να πληρούνται σωρευτικά και κατ' ελάχιστο οι ακόλουθες προϋποθέσεις και κριτήρια</w:t>
      </w:r>
      <w:r w:rsidRPr="00EA5098">
        <w:rPr>
          <w:rFonts w:asciiTheme="majorHAnsi" w:hAnsiTheme="majorHAnsi"/>
          <w:iCs/>
        </w:rPr>
        <w:t>:</w:t>
      </w:r>
    </w:p>
    <w:p w:rsidR="00EA5098" w:rsidRPr="00EA5098" w:rsidRDefault="00EA5098" w:rsidP="00EA5098">
      <w:pPr>
        <w:spacing w:before="120"/>
        <w:ind w:right="-58"/>
        <w:jc w:val="both"/>
        <w:rPr>
          <w:rFonts w:asciiTheme="majorHAnsi" w:eastAsia="Calibri" w:hAnsiTheme="majorHAnsi"/>
          <w:iCs/>
          <w:lang w:eastAsia="en-US"/>
        </w:rPr>
      </w:pPr>
      <w:r w:rsidRPr="00EA5098">
        <w:rPr>
          <w:rFonts w:asciiTheme="majorHAnsi" w:eastAsia="Calibri" w:hAnsiTheme="majorHAnsi"/>
          <w:b/>
          <w:iCs/>
          <w:lang w:eastAsia="en-US"/>
        </w:rPr>
        <w:t>1.</w:t>
      </w:r>
      <w:r w:rsidRPr="00EA5098">
        <w:rPr>
          <w:rFonts w:asciiTheme="majorHAnsi" w:eastAsia="Calibri" w:hAnsiTheme="majorHAnsi"/>
          <w:iCs/>
          <w:lang w:eastAsia="en-US"/>
        </w:rPr>
        <w:t xml:space="preserve"> </w:t>
      </w:r>
      <w:r w:rsidRPr="00EA5098">
        <w:rPr>
          <w:rFonts w:asciiTheme="majorHAnsi" w:eastAsia="Calibri" w:hAnsiTheme="majorHAnsi"/>
          <w:iCs/>
          <w:u w:val="single"/>
          <w:lang w:eastAsia="en-US"/>
        </w:rPr>
        <w:t>Δικαίωμα συμμετοχής</w:t>
      </w:r>
      <w:r w:rsidRPr="00EA5098">
        <w:rPr>
          <w:rFonts w:asciiTheme="majorHAnsi" w:eastAsia="Calibri" w:hAnsiTheme="majorHAnsi"/>
          <w:iCs/>
          <w:lang w:eastAsia="en-US"/>
        </w:rPr>
        <w:t xml:space="preserve"> στη διαδικασία σύναψης της παρούσας σύμβασης έχουν νομικά πρόσωπα ή ενώσεις οικονομικών φορέων</w:t>
      </w:r>
    </w:p>
    <w:p w:rsidR="00EA5098" w:rsidRPr="00EA5098" w:rsidRDefault="00EA5098" w:rsidP="00EA5098">
      <w:pPr>
        <w:spacing w:before="100" w:beforeAutospacing="1" w:after="100" w:afterAutospacing="1"/>
        <w:ind w:right="-58"/>
        <w:jc w:val="both"/>
        <w:rPr>
          <w:rFonts w:asciiTheme="majorHAnsi" w:eastAsia="Calibri" w:hAnsiTheme="majorHAnsi"/>
          <w:iCs/>
          <w:lang w:eastAsia="en-US"/>
        </w:rPr>
      </w:pPr>
      <w:r w:rsidRPr="00EA5098">
        <w:rPr>
          <w:rFonts w:asciiTheme="majorHAnsi" w:eastAsia="Calibri" w:hAnsiTheme="majorHAnsi"/>
          <w:b/>
          <w:iCs/>
          <w:lang w:eastAsia="en-US"/>
        </w:rPr>
        <w:t>2.</w:t>
      </w:r>
      <w:r w:rsidRPr="00EA5098">
        <w:rPr>
          <w:rFonts w:asciiTheme="majorHAnsi" w:eastAsia="Calibri" w:hAnsiTheme="majorHAnsi"/>
          <w:iCs/>
          <w:lang w:eastAsia="en-US"/>
        </w:rPr>
        <w:t xml:space="preserve">  </w:t>
      </w:r>
      <w:r w:rsidRPr="00EA5098">
        <w:rPr>
          <w:rFonts w:asciiTheme="majorHAnsi" w:eastAsia="Calibri" w:hAnsiTheme="majorHAnsi"/>
          <w:i/>
          <w:iCs/>
          <w:u w:val="single"/>
          <w:lang w:eastAsia="en-US"/>
        </w:rPr>
        <w:t>Άσκηση συναφούς οικονομικής δραστηριότητας:</w:t>
      </w:r>
      <w:r w:rsidRPr="00EA5098">
        <w:rPr>
          <w:rFonts w:asciiTheme="majorHAnsi" w:eastAsia="Calibri" w:hAnsiTheme="majorHAnsi"/>
          <w:iCs/>
          <w:lang w:eastAsia="en-US"/>
        </w:rPr>
        <w:t xml:space="preserve">  Τα νομικά πρόσωπα που συμμετέχουν στη διαδικασία σύναψης της σχετικής σύμβασης απαιτείται να ασκούν οικονομική δραστηριότητα συναφή με το αντικείμενο του εσωτερικού ελέγχου, όπως ελεγκτική, συμβουλευτική, λογιστική ή διαχείρισης κινδύνων, η οποία προκύπτει από έγγραφο του </w:t>
      </w:r>
      <w:proofErr w:type="spellStart"/>
      <w:r w:rsidRPr="00EA5098">
        <w:rPr>
          <w:rFonts w:asciiTheme="majorHAnsi" w:eastAsia="Calibri" w:hAnsiTheme="majorHAnsi"/>
          <w:iCs/>
          <w:lang w:eastAsia="en-US"/>
        </w:rPr>
        <w:t>taxisnet</w:t>
      </w:r>
      <w:proofErr w:type="spellEnd"/>
      <w:r w:rsidRPr="00EA5098">
        <w:rPr>
          <w:rFonts w:asciiTheme="majorHAnsi" w:eastAsia="Calibri" w:hAnsiTheme="majorHAnsi"/>
          <w:iCs/>
          <w:lang w:eastAsia="en-US"/>
        </w:rPr>
        <w:t xml:space="preserve"> στο οποίο θα αναφέρονται οι κωδικοί αριθμοί δραστηριότητας (ΚΑΔ). </w:t>
      </w:r>
    </w:p>
    <w:p w:rsidR="00EA5098" w:rsidRPr="00EA5098" w:rsidRDefault="00EA5098" w:rsidP="00EA5098">
      <w:pPr>
        <w:spacing w:before="100" w:beforeAutospacing="1" w:after="100" w:afterAutospacing="1"/>
        <w:ind w:right="-341"/>
        <w:jc w:val="both"/>
        <w:rPr>
          <w:rFonts w:asciiTheme="majorHAnsi" w:eastAsia="Calibri" w:hAnsiTheme="majorHAnsi"/>
          <w:iCs/>
          <w:lang w:eastAsia="en-US"/>
        </w:rPr>
      </w:pPr>
      <w:r w:rsidRPr="00EA5098">
        <w:rPr>
          <w:rFonts w:asciiTheme="majorHAnsi" w:eastAsia="Calibri" w:hAnsiTheme="majorHAnsi"/>
          <w:b/>
          <w:iCs/>
          <w:lang w:eastAsia="en-US"/>
        </w:rPr>
        <w:t>3.</w:t>
      </w:r>
      <w:r w:rsidRPr="00EA5098">
        <w:rPr>
          <w:rFonts w:asciiTheme="majorHAnsi" w:eastAsia="Calibri" w:hAnsiTheme="majorHAnsi"/>
          <w:iCs/>
          <w:lang w:eastAsia="en-US"/>
        </w:rPr>
        <w:t xml:space="preserve"> </w:t>
      </w:r>
      <w:r w:rsidRPr="00EA5098">
        <w:rPr>
          <w:rFonts w:asciiTheme="majorHAnsi" w:eastAsia="Calibri" w:hAnsiTheme="majorHAnsi"/>
          <w:i/>
          <w:iCs/>
          <w:u w:val="single"/>
          <w:lang w:eastAsia="en-US"/>
        </w:rPr>
        <w:t>Οικονομική και χρηματοοικονομική επάρκεια</w:t>
      </w:r>
      <w:r w:rsidRPr="00EA5098">
        <w:rPr>
          <w:rFonts w:asciiTheme="majorHAnsi" w:eastAsia="Calibri" w:hAnsiTheme="majorHAnsi"/>
          <w:iCs/>
          <w:u w:val="single"/>
          <w:lang w:eastAsia="en-US"/>
        </w:rPr>
        <w:t>:</w:t>
      </w:r>
      <w:r w:rsidRPr="00EA5098">
        <w:rPr>
          <w:rFonts w:asciiTheme="majorHAnsi" w:eastAsia="Calibri" w:hAnsiTheme="majorHAnsi"/>
          <w:iCs/>
          <w:lang w:eastAsia="en-US"/>
        </w:rPr>
        <w:t xml:space="preserve"> Τα νομικά πρόσωπα που συμμετέχουν στη διαδικασία, απαιτείται να παρέχουν στοιχεία όσον αφορά την οικονομική και χρηματοοικονομική επάρκειά τους, σύμφωνα με τον ν. 4412/2016, και τις σχετικές Κατευθυντήριες Οδηγίες της Ενιαίας Ανεξάρτητης Αρχής Δημοσίων Συμβάσεων. </w:t>
      </w:r>
    </w:p>
    <w:p w:rsidR="00EA5098" w:rsidRPr="00EA5098" w:rsidRDefault="00EA5098" w:rsidP="00EA5098">
      <w:pPr>
        <w:ind w:right="-341"/>
        <w:jc w:val="both"/>
        <w:rPr>
          <w:rFonts w:asciiTheme="majorHAnsi" w:eastAsia="Calibri" w:hAnsiTheme="majorHAnsi"/>
          <w:iCs/>
          <w:lang w:eastAsia="en-US"/>
        </w:rPr>
      </w:pPr>
      <w:r w:rsidRPr="00EA5098">
        <w:rPr>
          <w:rFonts w:asciiTheme="majorHAnsi" w:eastAsia="Calibri" w:hAnsiTheme="majorHAnsi"/>
          <w:b/>
          <w:iCs/>
          <w:lang w:eastAsia="en-US"/>
        </w:rPr>
        <w:t>4.</w:t>
      </w:r>
      <w:r w:rsidRPr="00EA5098">
        <w:rPr>
          <w:rFonts w:asciiTheme="majorHAnsi" w:eastAsia="Calibri" w:hAnsiTheme="majorHAnsi"/>
          <w:iCs/>
          <w:lang w:eastAsia="en-US"/>
        </w:rPr>
        <w:t xml:space="preserve">  </w:t>
      </w:r>
      <w:r w:rsidRPr="00EA5098">
        <w:rPr>
          <w:rFonts w:asciiTheme="majorHAnsi" w:eastAsia="Calibri" w:hAnsiTheme="majorHAnsi"/>
          <w:i/>
          <w:iCs/>
          <w:u w:val="single"/>
          <w:lang w:eastAsia="en-US"/>
        </w:rPr>
        <w:t>Επαρκής προηγούμενη οικονομική δραστηριότητα</w:t>
      </w:r>
      <w:r w:rsidRPr="00EA5098">
        <w:rPr>
          <w:rFonts w:asciiTheme="majorHAnsi" w:eastAsia="Calibri" w:hAnsiTheme="majorHAnsi"/>
          <w:iCs/>
          <w:u w:val="single"/>
          <w:lang w:eastAsia="en-US"/>
        </w:rPr>
        <w:t>:</w:t>
      </w:r>
      <w:r w:rsidRPr="00EA5098">
        <w:rPr>
          <w:rFonts w:asciiTheme="majorHAnsi" w:eastAsia="Calibri" w:hAnsiTheme="majorHAnsi"/>
          <w:iCs/>
          <w:lang w:eastAsia="en-US"/>
        </w:rPr>
        <w:t xml:space="preserve"> Τα νομικά πρόσωπα πρέπει να διαθέτουν πρόσφατη αποδεδειγμένη οικονομική δραστηριότητα συναφή με το αντικείμενο του εσωτερικού ελέγχου, τουλάχιστον τριών (3) ετών τα τελευταία δέκα (10) έτη σε φορείς του ιδιωτικού ή δημόσιου τομέα. </w:t>
      </w:r>
    </w:p>
    <w:p w:rsidR="00EA5098" w:rsidRPr="00EA5098" w:rsidRDefault="00EA5098" w:rsidP="00EA5098">
      <w:pPr>
        <w:ind w:right="-341"/>
        <w:jc w:val="both"/>
        <w:rPr>
          <w:rFonts w:asciiTheme="majorHAnsi" w:hAnsiTheme="majorHAnsi"/>
        </w:rPr>
      </w:pPr>
      <w:r w:rsidRPr="00EA5098">
        <w:rPr>
          <w:rFonts w:asciiTheme="majorHAnsi" w:eastAsia="Calibri" w:hAnsiTheme="majorHAnsi"/>
          <w:lang w:eastAsia="en-US"/>
        </w:rPr>
        <w:t>Τα ανωτέρω</w:t>
      </w:r>
      <w:r w:rsidRPr="00EA5098">
        <w:rPr>
          <w:rFonts w:asciiTheme="majorHAnsi" w:hAnsiTheme="majorHAnsi"/>
        </w:rPr>
        <w:t xml:space="preserve"> στοιχεία πρέπει να συμπεριληφθούν σε σχετικό πίνακα «Κατάλογος παρόμοιων υπηρεσιών και να συνοδεύονται από τις αντίστοιχες βεβαιώσεις καλής εκτέλεσης.</w:t>
      </w:r>
    </w:p>
    <w:p w:rsidR="00EA5098" w:rsidRPr="00EA5098" w:rsidRDefault="00EA5098" w:rsidP="00EA5098">
      <w:pPr>
        <w:spacing w:before="120"/>
        <w:ind w:right="-58"/>
        <w:jc w:val="both"/>
        <w:rPr>
          <w:rFonts w:asciiTheme="majorHAnsi" w:hAnsiTheme="majorHAnsi"/>
        </w:rPr>
      </w:pPr>
      <w:r w:rsidRPr="00EA5098">
        <w:rPr>
          <w:rFonts w:asciiTheme="majorHAnsi" w:hAnsiTheme="majorHAnsi"/>
        </w:rPr>
        <w:t>Ο κατάλογος θα πρέπει υποχρεωτικά να έχει την παρακάτω μορφή:</w:t>
      </w:r>
    </w:p>
    <w:tbl>
      <w:tblPr>
        <w:tblW w:w="8189" w:type="dxa"/>
        <w:jc w:val="center"/>
        <w:tblLayout w:type="fixed"/>
        <w:tblLook w:val="04A0" w:firstRow="1" w:lastRow="0" w:firstColumn="1" w:lastColumn="0" w:noHBand="0" w:noVBand="1"/>
      </w:tblPr>
      <w:tblGrid>
        <w:gridCol w:w="822"/>
        <w:gridCol w:w="1904"/>
        <w:gridCol w:w="1517"/>
        <w:gridCol w:w="2125"/>
        <w:gridCol w:w="1821"/>
      </w:tblGrid>
      <w:tr w:rsidR="00EA5098" w:rsidRPr="00EA5098" w:rsidTr="001D2C98">
        <w:trPr>
          <w:trHeight w:val="908"/>
          <w:jc w:val="center"/>
        </w:trPr>
        <w:tc>
          <w:tcPr>
            <w:tcW w:w="822"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EA5098" w:rsidRPr="00EA5098" w:rsidRDefault="00EA5098" w:rsidP="00EA5098">
            <w:pPr>
              <w:spacing w:before="120"/>
              <w:jc w:val="center"/>
              <w:rPr>
                <w:rFonts w:asciiTheme="majorHAnsi" w:hAnsiTheme="majorHAnsi"/>
              </w:rPr>
            </w:pPr>
            <w:r w:rsidRPr="00EA5098">
              <w:rPr>
                <w:rFonts w:asciiTheme="majorHAnsi" w:hAnsiTheme="majorHAnsi"/>
              </w:rPr>
              <w:lastRenderedPageBreak/>
              <w:t>Α/Α</w:t>
            </w:r>
          </w:p>
        </w:tc>
        <w:tc>
          <w:tcPr>
            <w:tcW w:w="1904" w:type="dxa"/>
            <w:tcBorders>
              <w:top w:val="single" w:sz="4" w:space="0" w:color="auto"/>
              <w:left w:val="nil"/>
              <w:bottom w:val="single" w:sz="4" w:space="0" w:color="auto"/>
              <w:right w:val="single" w:sz="4" w:space="0" w:color="auto"/>
            </w:tcBorders>
            <w:shd w:val="clear" w:color="auto" w:fill="CCFFCC"/>
            <w:vAlign w:val="center"/>
            <w:hideMark/>
          </w:tcPr>
          <w:p w:rsidR="00EA5098" w:rsidRPr="00EA5098" w:rsidRDefault="00EA5098" w:rsidP="00EA5098">
            <w:pPr>
              <w:spacing w:before="120"/>
              <w:jc w:val="center"/>
              <w:rPr>
                <w:rFonts w:asciiTheme="majorHAnsi" w:hAnsiTheme="majorHAnsi"/>
              </w:rPr>
            </w:pPr>
            <w:r w:rsidRPr="00EA5098">
              <w:rPr>
                <w:rFonts w:asciiTheme="majorHAnsi" w:hAnsiTheme="majorHAnsi"/>
              </w:rPr>
              <w:t>ΠΕΛΑΤΗΣ</w:t>
            </w:r>
            <w:r w:rsidRPr="00EA5098">
              <w:rPr>
                <w:rFonts w:asciiTheme="majorHAnsi" w:hAnsiTheme="majorHAnsi"/>
              </w:rPr>
              <w:br/>
              <w:t>(Επωνυμία, Δ/</w:t>
            </w:r>
            <w:proofErr w:type="spellStart"/>
            <w:r w:rsidRPr="00EA5098">
              <w:rPr>
                <w:rFonts w:asciiTheme="majorHAnsi" w:hAnsiTheme="majorHAnsi"/>
              </w:rPr>
              <w:t>νση</w:t>
            </w:r>
            <w:proofErr w:type="spellEnd"/>
            <w:r w:rsidRPr="00EA5098">
              <w:rPr>
                <w:rFonts w:asciiTheme="majorHAnsi" w:hAnsiTheme="majorHAnsi"/>
              </w:rPr>
              <w:t xml:space="preserve">, </w:t>
            </w:r>
            <w:proofErr w:type="spellStart"/>
            <w:r w:rsidRPr="00EA5098">
              <w:rPr>
                <w:rFonts w:asciiTheme="majorHAnsi" w:hAnsiTheme="majorHAnsi"/>
              </w:rPr>
              <w:t>τηλ</w:t>
            </w:r>
            <w:proofErr w:type="spellEnd"/>
            <w:r w:rsidRPr="00EA5098">
              <w:rPr>
                <w:rFonts w:asciiTheme="majorHAnsi" w:hAnsiTheme="majorHAnsi"/>
              </w:rPr>
              <w:t xml:space="preserve">, </w:t>
            </w:r>
            <w:proofErr w:type="spellStart"/>
            <w:r w:rsidRPr="00EA5098">
              <w:rPr>
                <w:rFonts w:asciiTheme="majorHAnsi" w:hAnsiTheme="majorHAnsi"/>
              </w:rPr>
              <w:t>fax</w:t>
            </w:r>
            <w:proofErr w:type="spellEnd"/>
            <w:r w:rsidRPr="00EA5098">
              <w:rPr>
                <w:rFonts w:asciiTheme="majorHAnsi" w:hAnsiTheme="majorHAnsi"/>
              </w:rPr>
              <w:t>)</w:t>
            </w:r>
          </w:p>
        </w:tc>
        <w:tc>
          <w:tcPr>
            <w:tcW w:w="1517" w:type="dxa"/>
            <w:tcBorders>
              <w:top w:val="single" w:sz="4" w:space="0" w:color="auto"/>
              <w:left w:val="nil"/>
              <w:bottom w:val="single" w:sz="4" w:space="0" w:color="auto"/>
              <w:right w:val="single" w:sz="4" w:space="0" w:color="auto"/>
            </w:tcBorders>
            <w:shd w:val="clear" w:color="auto" w:fill="CCFFCC"/>
            <w:vAlign w:val="center"/>
            <w:hideMark/>
          </w:tcPr>
          <w:p w:rsidR="00EA5098" w:rsidRPr="00EA5098" w:rsidRDefault="00EA5098" w:rsidP="00EA5098">
            <w:pPr>
              <w:spacing w:before="120"/>
              <w:jc w:val="center"/>
              <w:rPr>
                <w:rFonts w:asciiTheme="majorHAnsi" w:hAnsiTheme="majorHAnsi"/>
              </w:rPr>
            </w:pPr>
            <w:r w:rsidRPr="00EA5098">
              <w:rPr>
                <w:rFonts w:asciiTheme="majorHAnsi" w:hAnsiTheme="majorHAnsi"/>
              </w:rPr>
              <w:t xml:space="preserve">ΣΥΝΤΟΜΗ </w:t>
            </w:r>
            <w:r w:rsidRPr="00EA5098">
              <w:rPr>
                <w:rFonts w:asciiTheme="majorHAnsi" w:hAnsiTheme="majorHAnsi"/>
              </w:rPr>
              <w:br/>
              <w:t>ΠΕΡΙΓΡΑΦΗ ΕΡΓΟΥ</w:t>
            </w:r>
          </w:p>
        </w:tc>
        <w:tc>
          <w:tcPr>
            <w:tcW w:w="2125" w:type="dxa"/>
            <w:tcBorders>
              <w:top w:val="single" w:sz="4" w:space="0" w:color="auto"/>
              <w:left w:val="nil"/>
              <w:bottom w:val="single" w:sz="4" w:space="0" w:color="auto"/>
              <w:right w:val="single" w:sz="4" w:space="0" w:color="auto"/>
            </w:tcBorders>
            <w:shd w:val="clear" w:color="auto" w:fill="CCFFCC"/>
          </w:tcPr>
          <w:p w:rsidR="00EA5098" w:rsidRPr="00EA5098" w:rsidRDefault="00EA5098" w:rsidP="00EA5098">
            <w:pPr>
              <w:spacing w:before="120"/>
              <w:jc w:val="center"/>
              <w:rPr>
                <w:rFonts w:asciiTheme="majorHAnsi" w:hAnsiTheme="majorHAnsi"/>
              </w:rPr>
            </w:pPr>
          </w:p>
          <w:p w:rsidR="00EA5098" w:rsidRPr="00EA5098" w:rsidRDefault="00EA5098" w:rsidP="00EA5098">
            <w:pPr>
              <w:spacing w:before="120"/>
              <w:jc w:val="center"/>
              <w:rPr>
                <w:rFonts w:asciiTheme="majorHAnsi" w:hAnsiTheme="majorHAnsi"/>
              </w:rPr>
            </w:pPr>
            <w:r w:rsidRPr="00EA5098">
              <w:rPr>
                <w:rFonts w:asciiTheme="majorHAnsi" w:hAnsiTheme="majorHAnsi"/>
              </w:rPr>
              <w:t xml:space="preserve">ΔΙΑΡΚΕΙΑ </w:t>
            </w:r>
            <w:r w:rsidRPr="00EA5098">
              <w:rPr>
                <w:rFonts w:asciiTheme="majorHAnsi" w:hAnsiTheme="majorHAnsi"/>
              </w:rPr>
              <w:br/>
              <w:t>ΕΚΤΕΛΕΣΗΣ ΕΡΓΟΥ</w:t>
            </w:r>
          </w:p>
        </w:tc>
        <w:tc>
          <w:tcPr>
            <w:tcW w:w="182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A5098" w:rsidRPr="00EA5098" w:rsidRDefault="00EA5098" w:rsidP="00EA5098">
            <w:pPr>
              <w:spacing w:before="120"/>
              <w:jc w:val="center"/>
              <w:rPr>
                <w:rFonts w:asciiTheme="majorHAnsi" w:hAnsiTheme="majorHAnsi"/>
              </w:rPr>
            </w:pPr>
            <w:r w:rsidRPr="00EA5098">
              <w:rPr>
                <w:rFonts w:asciiTheme="majorHAnsi" w:hAnsiTheme="majorHAnsi"/>
              </w:rPr>
              <w:t xml:space="preserve">ΤΟΠΟΣ ΠΑΡΟΧΗΣ </w:t>
            </w:r>
            <w:r w:rsidRPr="00EA5098">
              <w:rPr>
                <w:rFonts w:asciiTheme="majorHAnsi" w:hAnsiTheme="majorHAnsi"/>
              </w:rPr>
              <w:br/>
              <w:t>ΥΠΗΡΕΣΙΩΝ</w:t>
            </w:r>
          </w:p>
        </w:tc>
      </w:tr>
      <w:tr w:rsidR="00EA5098" w:rsidRPr="00EA5098" w:rsidTr="001D2C98">
        <w:trPr>
          <w:trHeight w:val="395"/>
          <w:jc w:val="center"/>
        </w:trPr>
        <w:tc>
          <w:tcPr>
            <w:tcW w:w="822" w:type="dxa"/>
            <w:tcBorders>
              <w:top w:val="nil"/>
              <w:left w:val="single" w:sz="4" w:space="0" w:color="auto"/>
              <w:bottom w:val="single" w:sz="4" w:space="0" w:color="auto"/>
              <w:right w:val="single" w:sz="4" w:space="0" w:color="auto"/>
            </w:tcBorders>
            <w:noWrap/>
            <w:vAlign w:val="center"/>
            <w:hideMark/>
          </w:tcPr>
          <w:p w:rsidR="00EA5098" w:rsidRPr="00EA5098" w:rsidRDefault="00EA5098" w:rsidP="00EA5098">
            <w:pPr>
              <w:spacing w:before="120"/>
              <w:jc w:val="center"/>
              <w:rPr>
                <w:rFonts w:asciiTheme="majorHAnsi" w:hAnsiTheme="majorHAnsi"/>
              </w:rPr>
            </w:pPr>
            <w:r w:rsidRPr="00EA5098">
              <w:rPr>
                <w:rFonts w:asciiTheme="majorHAnsi" w:hAnsiTheme="majorHAnsi"/>
              </w:rPr>
              <w:t> </w:t>
            </w:r>
          </w:p>
        </w:tc>
        <w:tc>
          <w:tcPr>
            <w:tcW w:w="1904" w:type="dxa"/>
            <w:tcBorders>
              <w:top w:val="nil"/>
              <w:left w:val="nil"/>
              <w:bottom w:val="single" w:sz="4" w:space="0" w:color="auto"/>
              <w:right w:val="single" w:sz="4" w:space="0" w:color="auto"/>
            </w:tcBorders>
            <w:vAlign w:val="center"/>
            <w:hideMark/>
          </w:tcPr>
          <w:p w:rsidR="00EA5098" w:rsidRPr="00EA5098" w:rsidRDefault="00EA5098" w:rsidP="00EA5098">
            <w:pPr>
              <w:spacing w:before="120"/>
              <w:jc w:val="center"/>
              <w:rPr>
                <w:rFonts w:asciiTheme="majorHAnsi" w:hAnsiTheme="majorHAnsi"/>
              </w:rPr>
            </w:pPr>
            <w:r w:rsidRPr="00EA5098">
              <w:rPr>
                <w:rFonts w:asciiTheme="majorHAnsi" w:hAnsiTheme="majorHAnsi"/>
              </w:rPr>
              <w:t> </w:t>
            </w:r>
          </w:p>
        </w:tc>
        <w:tc>
          <w:tcPr>
            <w:tcW w:w="1517" w:type="dxa"/>
            <w:tcBorders>
              <w:top w:val="nil"/>
              <w:left w:val="nil"/>
              <w:bottom w:val="single" w:sz="4" w:space="0" w:color="auto"/>
              <w:right w:val="single" w:sz="4" w:space="0" w:color="auto"/>
            </w:tcBorders>
            <w:noWrap/>
            <w:vAlign w:val="center"/>
            <w:hideMark/>
          </w:tcPr>
          <w:p w:rsidR="00EA5098" w:rsidRPr="00EA5098" w:rsidRDefault="00EA5098" w:rsidP="00EA5098">
            <w:pPr>
              <w:spacing w:before="120"/>
              <w:jc w:val="center"/>
              <w:rPr>
                <w:rFonts w:asciiTheme="majorHAnsi" w:hAnsiTheme="majorHAnsi"/>
              </w:rPr>
            </w:pPr>
            <w:r w:rsidRPr="00EA5098">
              <w:rPr>
                <w:rFonts w:asciiTheme="majorHAnsi" w:hAnsiTheme="majorHAnsi"/>
              </w:rPr>
              <w:t> </w:t>
            </w:r>
          </w:p>
        </w:tc>
        <w:tc>
          <w:tcPr>
            <w:tcW w:w="2125" w:type="dxa"/>
            <w:tcBorders>
              <w:top w:val="single" w:sz="4" w:space="0" w:color="auto"/>
              <w:left w:val="nil"/>
              <w:bottom w:val="single" w:sz="4" w:space="0" w:color="auto"/>
              <w:right w:val="single" w:sz="4" w:space="0" w:color="auto"/>
            </w:tcBorders>
          </w:tcPr>
          <w:p w:rsidR="00EA5098" w:rsidRPr="00EA5098" w:rsidRDefault="00EA5098" w:rsidP="00EA5098">
            <w:pPr>
              <w:spacing w:before="120"/>
              <w:jc w:val="center"/>
              <w:rPr>
                <w:rFonts w:asciiTheme="majorHAnsi" w:hAnsiTheme="majorHAnsi"/>
              </w:rPr>
            </w:pPr>
          </w:p>
        </w:tc>
        <w:tc>
          <w:tcPr>
            <w:tcW w:w="1821" w:type="dxa"/>
            <w:tcBorders>
              <w:top w:val="nil"/>
              <w:left w:val="single" w:sz="4" w:space="0" w:color="auto"/>
              <w:bottom w:val="single" w:sz="4" w:space="0" w:color="auto"/>
              <w:right w:val="single" w:sz="4" w:space="0" w:color="auto"/>
            </w:tcBorders>
            <w:vAlign w:val="center"/>
            <w:hideMark/>
          </w:tcPr>
          <w:p w:rsidR="00EA5098" w:rsidRPr="00EA5098" w:rsidRDefault="00EA5098" w:rsidP="00EA5098">
            <w:pPr>
              <w:spacing w:before="120"/>
              <w:jc w:val="center"/>
              <w:rPr>
                <w:rFonts w:asciiTheme="majorHAnsi" w:hAnsiTheme="majorHAnsi"/>
              </w:rPr>
            </w:pPr>
            <w:r w:rsidRPr="00EA5098">
              <w:rPr>
                <w:rFonts w:asciiTheme="majorHAnsi" w:hAnsiTheme="majorHAnsi"/>
              </w:rPr>
              <w:t> </w:t>
            </w:r>
          </w:p>
        </w:tc>
      </w:tr>
      <w:tr w:rsidR="00EA5098" w:rsidRPr="00EA5098" w:rsidTr="001D2C98">
        <w:trPr>
          <w:trHeight w:val="387"/>
          <w:jc w:val="center"/>
        </w:trPr>
        <w:tc>
          <w:tcPr>
            <w:tcW w:w="822" w:type="dxa"/>
            <w:tcBorders>
              <w:top w:val="nil"/>
              <w:left w:val="single" w:sz="4" w:space="0" w:color="auto"/>
              <w:bottom w:val="single" w:sz="4" w:space="0" w:color="auto"/>
              <w:right w:val="single" w:sz="4" w:space="0" w:color="auto"/>
            </w:tcBorders>
            <w:noWrap/>
            <w:vAlign w:val="center"/>
            <w:hideMark/>
          </w:tcPr>
          <w:p w:rsidR="00EA5098" w:rsidRPr="00EA5098" w:rsidRDefault="00EA5098" w:rsidP="00EA5098">
            <w:pPr>
              <w:spacing w:before="120"/>
              <w:jc w:val="center"/>
              <w:rPr>
                <w:rFonts w:asciiTheme="majorHAnsi" w:hAnsiTheme="majorHAnsi"/>
              </w:rPr>
            </w:pPr>
            <w:r w:rsidRPr="00EA5098">
              <w:rPr>
                <w:rFonts w:asciiTheme="majorHAnsi" w:hAnsiTheme="majorHAnsi"/>
              </w:rPr>
              <w:t> </w:t>
            </w:r>
          </w:p>
        </w:tc>
        <w:tc>
          <w:tcPr>
            <w:tcW w:w="1904" w:type="dxa"/>
            <w:tcBorders>
              <w:top w:val="nil"/>
              <w:left w:val="nil"/>
              <w:bottom w:val="single" w:sz="4" w:space="0" w:color="auto"/>
              <w:right w:val="single" w:sz="4" w:space="0" w:color="auto"/>
            </w:tcBorders>
            <w:vAlign w:val="center"/>
            <w:hideMark/>
          </w:tcPr>
          <w:p w:rsidR="00EA5098" w:rsidRPr="00EA5098" w:rsidRDefault="00EA5098" w:rsidP="00EA5098">
            <w:pPr>
              <w:spacing w:before="120"/>
              <w:jc w:val="center"/>
              <w:rPr>
                <w:rFonts w:asciiTheme="majorHAnsi" w:hAnsiTheme="majorHAnsi"/>
              </w:rPr>
            </w:pPr>
            <w:r w:rsidRPr="00EA5098">
              <w:rPr>
                <w:rFonts w:asciiTheme="majorHAnsi" w:hAnsiTheme="majorHAnsi"/>
              </w:rPr>
              <w:t> </w:t>
            </w:r>
          </w:p>
        </w:tc>
        <w:tc>
          <w:tcPr>
            <w:tcW w:w="1517" w:type="dxa"/>
            <w:tcBorders>
              <w:top w:val="nil"/>
              <w:left w:val="nil"/>
              <w:bottom w:val="single" w:sz="4" w:space="0" w:color="auto"/>
              <w:right w:val="single" w:sz="4" w:space="0" w:color="auto"/>
            </w:tcBorders>
            <w:noWrap/>
            <w:vAlign w:val="center"/>
            <w:hideMark/>
          </w:tcPr>
          <w:p w:rsidR="00EA5098" w:rsidRPr="00EA5098" w:rsidRDefault="00EA5098" w:rsidP="00EA5098">
            <w:pPr>
              <w:spacing w:before="120"/>
              <w:jc w:val="center"/>
              <w:rPr>
                <w:rFonts w:asciiTheme="majorHAnsi" w:hAnsiTheme="majorHAnsi"/>
              </w:rPr>
            </w:pPr>
            <w:r w:rsidRPr="00EA5098">
              <w:rPr>
                <w:rFonts w:asciiTheme="majorHAnsi" w:hAnsiTheme="majorHAnsi"/>
              </w:rPr>
              <w:t> </w:t>
            </w:r>
          </w:p>
        </w:tc>
        <w:tc>
          <w:tcPr>
            <w:tcW w:w="2125" w:type="dxa"/>
            <w:tcBorders>
              <w:top w:val="single" w:sz="4" w:space="0" w:color="auto"/>
              <w:left w:val="nil"/>
              <w:bottom w:val="single" w:sz="4" w:space="0" w:color="auto"/>
              <w:right w:val="single" w:sz="4" w:space="0" w:color="auto"/>
            </w:tcBorders>
          </w:tcPr>
          <w:p w:rsidR="00EA5098" w:rsidRPr="00EA5098" w:rsidRDefault="00EA5098" w:rsidP="00EA5098">
            <w:pPr>
              <w:spacing w:before="120"/>
              <w:jc w:val="center"/>
              <w:rPr>
                <w:rFonts w:asciiTheme="majorHAnsi" w:hAnsiTheme="majorHAnsi"/>
              </w:rPr>
            </w:pPr>
          </w:p>
        </w:tc>
        <w:tc>
          <w:tcPr>
            <w:tcW w:w="1821" w:type="dxa"/>
            <w:tcBorders>
              <w:top w:val="nil"/>
              <w:left w:val="single" w:sz="4" w:space="0" w:color="auto"/>
              <w:bottom w:val="single" w:sz="4" w:space="0" w:color="auto"/>
              <w:right w:val="single" w:sz="4" w:space="0" w:color="auto"/>
            </w:tcBorders>
            <w:vAlign w:val="center"/>
            <w:hideMark/>
          </w:tcPr>
          <w:p w:rsidR="00EA5098" w:rsidRPr="00EA5098" w:rsidRDefault="00EA5098" w:rsidP="00EA5098">
            <w:pPr>
              <w:spacing w:before="120"/>
              <w:jc w:val="center"/>
              <w:rPr>
                <w:rFonts w:asciiTheme="majorHAnsi" w:hAnsiTheme="majorHAnsi"/>
              </w:rPr>
            </w:pPr>
            <w:r w:rsidRPr="00EA5098">
              <w:rPr>
                <w:rFonts w:asciiTheme="majorHAnsi" w:hAnsiTheme="majorHAnsi"/>
              </w:rPr>
              <w:t> </w:t>
            </w:r>
          </w:p>
        </w:tc>
      </w:tr>
    </w:tbl>
    <w:p w:rsidR="00EA5098" w:rsidRPr="00EA5098" w:rsidRDefault="00EA5098" w:rsidP="00EA5098">
      <w:pPr>
        <w:spacing w:before="120"/>
        <w:ind w:right="-341"/>
        <w:jc w:val="both"/>
        <w:rPr>
          <w:rFonts w:asciiTheme="majorHAnsi" w:hAnsiTheme="majorHAnsi"/>
        </w:rPr>
      </w:pPr>
      <w:r w:rsidRPr="00EA5098">
        <w:rPr>
          <w:rFonts w:asciiTheme="majorHAnsi" w:hAnsiTheme="majorHAnsi"/>
        </w:rPr>
        <w:t xml:space="preserve">Οι «βεβαιώσεις καλής εκτέλεσης» θα αναφέρονται στην ποιότητα και αποτελεσματικότητα των υπηρεσιών του συμμετέχοντος και που αφορούν τις συμβάσεις  </w:t>
      </w:r>
      <w:proofErr w:type="spellStart"/>
      <w:r w:rsidRPr="00EA5098">
        <w:rPr>
          <w:rFonts w:asciiTheme="majorHAnsi" w:hAnsiTheme="majorHAnsi"/>
        </w:rPr>
        <w:t>τoυ</w:t>
      </w:r>
      <w:proofErr w:type="spellEnd"/>
      <w:r w:rsidRPr="00EA5098">
        <w:rPr>
          <w:rFonts w:asciiTheme="majorHAnsi" w:hAnsiTheme="majorHAnsi"/>
        </w:rPr>
        <w:t xml:space="preserve"> παραπάνω πίνακα. Οι παροχές υπηρεσιών αποδεικνύονται εάν μεν ο αποδέκτης είναι αναθέτουσα αρχή με πιστοποιητικά καλής εκτέλεσης που έχουν εκδοθεί ή θεωρηθεί από την αρμόδια αρχή. </w:t>
      </w:r>
    </w:p>
    <w:p w:rsidR="00EA5098" w:rsidRPr="00EA5098" w:rsidRDefault="00EA5098" w:rsidP="00EA5098">
      <w:pPr>
        <w:spacing w:before="120"/>
        <w:ind w:left="284" w:right="-341" w:hanging="284"/>
        <w:jc w:val="both"/>
        <w:rPr>
          <w:rFonts w:asciiTheme="majorHAnsi" w:eastAsia="Calibri" w:hAnsiTheme="majorHAnsi"/>
          <w:lang w:eastAsia="en-US"/>
        </w:rPr>
      </w:pPr>
    </w:p>
    <w:p w:rsidR="00EA5098" w:rsidRPr="00EA5098" w:rsidRDefault="00EA5098" w:rsidP="00EA5098">
      <w:pPr>
        <w:ind w:right="-341"/>
        <w:jc w:val="both"/>
        <w:rPr>
          <w:rFonts w:asciiTheme="majorHAnsi" w:hAnsiTheme="majorHAnsi"/>
        </w:rPr>
      </w:pPr>
      <w:r w:rsidRPr="00EA5098">
        <w:rPr>
          <w:rFonts w:asciiTheme="majorHAnsi" w:eastAsia="Calibri" w:hAnsiTheme="majorHAnsi"/>
          <w:b/>
          <w:iCs/>
          <w:lang w:eastAsia="en-US"/>
        </w:rPr>
        <w:t>5.</w:t>
      </w:r>
      <w:r w:rsidRPr="00EA5098">
        <w:rPr>
          <w:rFonts w:asciiTheme="majorHAnsi" w:eastAsia="Calibri" w:hAnsiTheme="majorHAnsi"/>
          <w:lang w:eastAsia="en-US"/>
        </w:rPr>
        <w:t xml:space="preserve"> </w:t>
      </w:r>
      <w:r w:rsidRPr="00EA5098">
        <w:rPr>
          <w:rFonts w:asciiTheme="majorHAnsi" w:eastAsia="Calibri" w:hAnsiTheme="majorHAnsi"/>
          <w:i/>
          <w:iCs/>
          <w:u w:val="single"/>
          <w:lang w:eastAsia="en-US"/>
        </w:rPr>
        <w:t>Τεχνική και επαγγελματική επάρκεια:</w:t>
      </w:r>
      <w:r w:rsidRPr="00EA5098">
        <w:rPr>
          <w:rFonts w:asciiTheme="majorHAnsi" w:eastAsia="Calibri" w:hAnsiTheme="majorHAnsi"/>
          <w:lang w:eastAsia="en-US"/>
        </w:rPr>
        <w:t xml:space="preserve"> </w:t>
      </w:r>
      <w:r w:rsidRPr="00EA5098">
        <w:rPr>
          <w:rFonts w:asciiTheme="majorHAnsi" w:eastAsia="Calibri" w:hAnsiTheme="majorHAnsi"/>
          <w:iCs/>
          <w:lang w:eastAsia="en-US"/>
        </w:rPr>
        <w:t xml:space="preserve">Τα νομικά πρόσωπα απαιτείται να παρέχουν στοιχεία προς τεκμηρίωση της τεχνικής και επαγγελματικής τους επάρκειας. </w:t>
      </w:r>
      <w:r w:rsidRPr="00EA5098">
        <w:rPr>
          <w:rFonts w:asciiTheme="majorHAnsi" w:eastAsia="Calibri" w:hAnsiTheme="majorHAnsi"/>
          <w:lang w:eastAsia="en-US"/>
        </w:rPr>
        <w:t xml:space="preserve">Το νομικό πρόσωπο θα πρέπει να δεσμεύεται κατά την υποβολή της προσφοράς, προσκομίζοντας τα ανάλογα δικαιολογητικά ή Υπεύθυνη Δήλωση, ότι διαθέτει ή θα διαθέσει </w:t>
      </w:r>
      <w:r w:rsidRPr="00EA5098">
        <w:rPr>
          <w:rFonts w:asciiTheme="majorHAnsi" w:hAnsiTheme="majorHAnsi"/>
        </w:rPr>
        <w:t xml:space="preserve"> για την εκτέλεση της υπό ανάθεση σύμβασης ομάδα έργου με την απαιτούμενη τεχνική κατάρτιση και αποδεδειγμένη επαγγελματική εμπειρία στα γνωστικά αντικείμενα του υπό ανάθεση έργου ώστε να φέρει σε πέρας το έργο αποτελεσματικά και αποδοτικά. Λόγω της κρισιμότητας της έγκαιρης και απρόσκοπτης υλοποίησης των παρεχόμενων υπηρεσιών, ο ανάδοχος οικονομικός φορέας πρέπει να διαθέτει αποδεδειγμένη μεγάλη τεχνογνωσία και εμπειρία για την πλήρη και αποτελεσματική στήριξή του. </w:t>
      </w:r>
    </w:p>
    <w:p w:rsidR="00EA5098" w:rsidRPr="00EA5098" w:rsidRDefault="00EA5098" w:rsidP="00EA5098">
      <w:pPr>
        <w:spacing w:before="120"/>
        <w:ind w:left="284" w:right="-341" w:hanging="284"/>
        <w:jc w:val="both"/>
        <w:rPr>
          <w:rFonts w:asciiTheme="majorHAnsi" w:hAnsiTheme="majorHAnsi"/>
        </w:rPr>
      </w:pPr>
      <w:r w:rsidRPr="00EA5098">
        <w:rPr>
          <w:rFonts w:asciiTheme="majorHAnsi" w:hAnsiTheme="majorHAnsi"/>
        </w:rPr>
        <w:t xml:space="preserve">Η ομάδα έργου πρέπει να αποτελείται από τουλάχιστον τέσσερα (4) μέλη ως εξής: </w:t>
      </w:r>
    </w:p>
    <w:p w:rsidR="00EA5098" w:rsidRPr="00EA5098" w:rsidRDefault="00EA5098" w:rsidP="00EA5098">
      <w:pPr>
        <w:numPr>
          <w:ilvl w:val="0"/>
          <w:numId w:val="28"/>
        </w:numPr>
        <w:spacing w:before="120" w:after="120" w:line="300" w:lineRule="auto"/>
        <w:ind w:left="714" w:right="-341" w:hanging="357"/>
        <w:contextualSpacing/>
        <w:jc w:val="both"/>
        <w:rPr>
          <w:rFonts w:asciiTheme="majorHAnsi" w:eastAsia="Calibri" w:hAnsiTheme="majorHAnsi"/>
          <w:lang w:eastAsia="en-US"/>
        </w:rPr>
      </w:pPr>
      <w:r w:rsidRPr="00EA5098">
        <w:rPr>
          <w:rFonts w:asciiTheme="majorHAnsi" w:hAnsiTheme="majorHAnsi"/>
        </w:rPr>
        <w:t xml:space="preserve">Ο επικεφαλής της ομάδας έργου θα πρέπει να είναι </w:t>
      </w:r>
      <w:r w:rsidRPr="00EA5098">
        <w:rPr>
          <w:rFonts w:asciiTheme="majorHAnsi" w:eastAsia="Calibri" w:hAnsiTheme="majorHAnsi"/>
          <w:lang w:eastAsia="en-US"/>
        </w:rPr>
        <w:t>ενταγμένος στο Μητρώο Εσωτερικών Ελεγκτών του Υπουργείου Οικονομικών, να κατέχει πιστοποίηση εσωτερικού ελεγκτή (</w:t>
      </w:r>
      <w:r w:rsidRPr="00EA5098">
        <w:rPr>
          <w:rFonts w:asciiTheme="majorHAnsi" w:eastAsia="Calibri" w:hAnsiTheme="majorHAnsi"/>
          <w:lang w:val="en-US" w:eastAsia="en-US"/>
        </w:rPr>
        <w:t>Certification</w:t>
      </w:r>
      <w:r w:rsidRPr="00EA5098">
        <w:rPr>
          <w:rFonts w:asciiTheme="majorHAnsi" w:eastAsia="Calibri" w:hAnsiTheme="majorHAnsi"/>
          <w:lang w:eastAsia="en-US"/>
        </w:rPr>
        <w:t xml:space="preserve"> </w:t>
      </w:r>
      <w:r w:rsidRPr="00EA5098">
        <w:rPr>
          <w:rFonts w:asciiTheme="majorHAnsi" w:eastAsia="Calibri" w:hAnsiTheme="majorHAnsi"/>
          <w:lang w:val="en-US" w:eastAsia="en-US"/>
        </w:rPr>
        <w:t>Internal</w:t>
      </w:r>
      <w:r w:rsidRPr="00EA5098">
        <w:rPr>
          <w:rFonts w:asciiTheme="majorHAnsi" w:eastAsia="Calibri" w:hAnsiTheme="majorHAnsi"/>
          <w:lang w:eastAsia="en-US"/>
        </w:rPr>
        <w:t xml:space="preserve"> </w:t>
      </w:r>
      <w:r w:rsidRPr="00EA5098">
        <w:rPr>
          <w:rFonts w:asciiTheme="majorHAnsi" w:eastAsia="Calibri" w:hAnsiTheme="majorHAnsi"/>
          <w:lang w:val="en-US" w:eastAsia="en-US"/>
        </w:rPr>
        <w:t>Auditing</w:t>
      </w:r>
      <w:r w:rsidRPr="00EA5098">
        <w:rPr>
          <w:rFonts w:asciiTheme="majorHAnsi" w:eastAsia="Calibri" w:hAnsiTheme="majorHAnsi"/>
          <w:lang w:eastAsia="en-US"/>
        </w:rPr>
        <w:t xml:space="preserve"> (</w:t>
      </w:r>
      <w:r w:rsidRPr="00EA5098">
        <w:rPr>
          <w:rFonts w:asciiTheme="majorHAnsi" w:eastAsia="Calibri" w:hAnsiTheme="majorHAnsi"/>
          <w:lang w:val="en-US" w:eastAsia="en-US"/>
        </w:rPr>
        <w:t>CIA</w:t>
      </w:r>
      <w:r w:rsidRPr="00EA5098">
        <w:rPr>
          <w:rFonts w:asciiTheme="majorHAnsi" w:eastAsia="Calibri" w:hAnsiTheme="majorHAnsi"/>
          <w:lang w:eastAsia="en-US"/>
        </w:rPr>
        <w:t>)) από το Διεθνές Ινστιτούτο Εσωτερικών Ελεγκτών και πιστοποίηση διαχειριστή κινδύνων (</w:t>
      </w:r>
      <w:r w:rsidRPr="00EA5098">
        <w:rPr>
          <w:rFonts w:asciiTheme="majorHAnsi" w:eastAsia="Calibri" w:hAnsiTheme="majorHAnsi"/>
          <w:lang w:val="en-US" w:eastAsia="en-US"/>
        </w:rPr>
        <w:t>CRMA</w:t>
      </w:r>
      <w:r w:rsidRPr="00EA5098">
        <w:rPr>
          <w:rFonts w:asciiTheme="majorHAnsi" w:eastAsia="Calibri" w:hAnsiTheme="majorHAnsi"/>
          <w:lang w:eastAsia="en-US"/>
        </w:rPr>
        <w:t>) από το Διεθνές Ινστιτούτο Εσωτερικών Ελεγκτών). Επίσης, θα πρέπει να έχει αποδεδειγμένη εμπειρία σε έργα παροχής υπηρεσιών εσωτερικού ελέγχου σε ΝΠΔΔ άνω των 5 ετών και τουλάχιστον 3 έτη εμπειρία ως διαχειριστή κινδύνων (</w:t>
      </w:r>
      <w:r w:rsidRPr="00EA5098">
        <w:rPr>
          <w:rFonts w:asciiTheme="majorHAnsi" w:eastAsia="Calibri" w:hAnsiTheme="majorHAnsi"/>
          <w:lang w:val="en-US" w:eastAsia="en-US"/>
        </w:rPr>
        <w:t>Risk</w:t>
      </w:r>
      <w:r w:rsidRPr="00EA5098">
        <w:rPr>
          <w:rFonts w:asciiTheme="majorHAnsi" w:eastAsia="Calibri" w:hAnsiTheme="majorHAnsi"/>
          <w:lang w:eastAsia="en-US"/>
        </w:rPr>
        <w:t xml:space="preserve"> </w:t>
      </w:r>
      <w:r w:rsidRPr="00EA5098">
        <w:rPr>
          <w:rFonts w:asciiTheme="majorHAnsi" w:eastAsia="Calibri" w:hAnsiTheme="majorHAnsi"/>
          <w:lang w:val="en-US" w:eastAsia="en-US"/>
        </w:rPr>
        <w:t>Officer</w:t>
      </w:r>
      <w:r w:rsidRPr="00EA5098">
        <w:rPr>
          <w:rFonts w:asciiTheme="majorHAnsi" w:eastAsia="Calibri" w:hAnsiTheme="majorHAnsi"/>
          <w:lang w:eastAsia="en-US"/>
        </w:rPr>
        <w:t>)</w:t>
      </w:r>
    </w:p>
    <w:p w:rsidR="00EA5098" w:rsidRPr="00EA5098" w:rsidRDefault="00EA5098" w:rsidP="00EA5098">
      <w:pPr>
        <w:numPr>
          <w:ilvl w:val="0"/>
          <w:numId w:val="28"/>
        </w:numPr>
        <w:spacing w:before="120" w:after="120" w:line="300" w:lineRule="auto"/>
        <w:ind w:left="714" w:right="-341" w:hanging="357"/>
        <w:contextualSpacing/>
        <w:jc w:val="both"/>
        <w:rPr>
          <w:rFonts w:asciiTheme="majorHAnsi" w:eastAsia="Calibri" w:hAnsiTheme="majorHAnsi"/>
          <w:lang w:eastAsia="en-US"/>
        </w:rPr>
      </w:pPr>
      <w:r w:rsidRPr="00EA5098">
        <w:rPr>
          <w:rFonts w:asciiTheme="majorHAnsi" w:eastAsia="Calibri" w:hAnsiTheme="majorHAnsi"/>
          <w:lang w:eastAsia="en-US"/>
        </w:rPr>
        <w:t xml:space="preserve">Ένα μέλος της ομάδας έργου θα πρέπει να κατέχει πιστοποίηση –βεβαίωση από επίσημο εκπαιδευτικό φορέα όσον αφορά την κατάρτιση-μετάδοση γνώσεων σε θέματα της οικονομικής και ελεγκτικής λειτουργίας των ΝΠΔΔ, σε στελέχη του δημόσιου τομέα και τουλάχιστον 5 </w:t>
      </w:r>
      <w:proofErr w:type="spellStart"/>
      <w:r w:rsidRPr="00EA5098">
        <w:rPr>
          <w:rFonts w:asciiTheme="majorHAnsi" w:eastAsia="Calibri" w:hAnsiTheme="majorHAnsi"/>
          <w:lang w:eastAsia="en-US"/>
        </w:rPr>
        <w:t>ετή</w:t>
      </w:r>
      <w:proofErr w:type="spellEnd"/>
      <w:r w:rsidRPr="00EA5098">
        <w:rPr>
          <w:rFonts w:asciiTheme="majorHAnsi" w:eastAsia="Calibri" w:hAnsiTheme="majorHAnsi"/>
          <w:lang w:eastAsia="en-US"/>
        </w:rPr>
        <w:t xml:space="preserve"> εμπειρία σε αντίστοιχα εκπαιδευτικά προγράμματα. </w:t>
      </w:r>
    </w:p>
    <w:p w:rsidR="00EA5098" w:rsidRPr="00EA5098" w:rsidRDefault="00EA5098" w:rsidP="00EA5098">
      <w:pPr>
        <w:numPr>
          <w:ilvl w:val="0"/>
          <w:numId w:val="28"/>
        </w:numPr>
        <w:spacing w:before="120" w:after="120" w:line="300" w:lineRule="auto"/>
        <w:ind w:right="-341"/>
        <w:contextualSpacing/>
        <w:jc w:val="both"/>
        <w:rPr>
          <w:rFonts w:asciiTheme="majorHAnsi" w:eastAsia="Calibri" w:hAnsiTheme="majorHAnsi"/>
          <w:lang w:eastAsia="en-US"/>
        </w:rPr>
      </w:pPr>
      <w:r w:rsidRPr="00EA5098">
        <w:rPr>
          <w:rFonts w:asciiTheme="majorHAnsi" w:eastAsia="Calibri" w:hAnsiTheme="majorHAnsi"/>
          <w:lang w:eastAsia="en-US"/>
        </w:rPr>
        <w:t>Ένα μέλος της ομάδας έργου θα πρέπει να είναι ενταγμένο στο Μητρώο Εσωτερικών Ελεγκτών του Υπουργείου Οικονομικών, να κατέχει πιστοποίηση εσωτερικού ελεγκτή (</w:t>
      </w:r>
      <w:r w:rsidRPr="00EA5098">
        <w:rPr>
          <w:rFonts w:asciiTheme="majorHAnsi" w:eastAsia="Calibri" w:hAnsiTheme="majorHAnsi"/>
          <w:lang w:val="en-US" w:eastAsia="en-US"/>
        </w:rPr>
        <w:t>Certification</w:t>
      </w:r>
      <w:r w:rsidRPr="00EA5098">
        <w:rPr>
          <w:rFonts w:asciiTheme="majorHAnsi" w:eastAsia="Calibri" w:hAnsiTheme="majorHAnsi"/>
          <w:lang w:eastAsia="en-US"/>
        </w:rPr>
        <w:t xml:space="preserve"> </w:t>
      </w:r>
      <w:r w:rsidRPr="00EA5098">
        <w:rPr>
          <w:rFonts w:asciiTheme="majorHAnsi" w:eastAsia="Calibri" w:hAnsiTheme="majorHAnsi"/>
          <w:lang w:val="en-US" w:eastAsia="en-US"/>
        </w:rPr>
        <w:t>Internal</w:t>
      </w:r>
      <w:r w:rsidRPr="00EA5098">
        <w:rPr>
          <w:rFonts w:asciiTheme="majorHAnsi" w:eastAsia="Calibri" w:hAnsiTheme="majorHAnsi"/>
          <w:lang w:eastAsia="en-US"/>
        </w:rPr>
        <w:t xml:space="preserve"> </w:t>
      </w:r>
      <w:r w:rsidRPr="00EA5098">
        <w:rPr>
          <w:rFonts w:asciiTheme="majorHAnsi" w:eastAsia="Calibri" w:hAnsiTheme="majorHAnsi"/>
          <w:lang w:val="en-US" w:eastAsia="en-US"/>
        </w:rPr>
        <w:t>Auditing</w:t>
      </w:r>
      <w:r w:rsidRPr="00EA5098">
        <w:rPr>
          <w:rFonts w:asciiTheme="majorHAnsi" w:eastAsia="Calibri" w:hAnsiTheme="majorHAnsi"/>
          <w:lang w:eastAsia="en-US"/>
        </w:rPr>
        <w:t xml:space="preserve"> (</w:t>
      </w:r>
      <w:r w:rsidRPr="00EA5098">
        <w:rPr>
          <w:rFonts w:asciiTheme="majorHAnsi" w:eastAsia="Calibri" w:hAnsiTheme="majorHAnsi"/>
          <w:lang w:val="en-US" w:eastAsia="en-US"/>
        </w:rPr>
        <w:t>CIA</w:t>
      </w:r>
      <w:r w:rsidRPr="00EA5098">
        <w:rPr>
          <w:rFonts w:asciiTheme="majorHAnsi" w:eastAsia="Calibri" w:hAnsiTheme="majorHAnsi"/>
          <w:lang w:eastAsia="en-US"/>
        </w:rPr>
        <w:t>)) από το Διεθνές Ινστιτούτο Εσωτερικών Ελεγκτών να έχει αποδεδειγμένη εμπειρία σε παροχής υπηρεσιών εσωτερικού ελέγχου σε ΝΠΔΔ άνω των τριών ετών.</w:t>
      </w:r>
    </w:p>
    <w:p w:rsidR="00EA5098" w:rsidRPr="00EA5098" w:rsidRDefault="00EA5098" w:rsidP="00EA5098">
      <w:pPr>
        <w:numPr>
          <w:ilvl w:val="0"/>
          <w:numId w:val="28"/>
        </w:numPr>
        <w:spacing w:before="120" w:after="120" w:line="300" w:lineRule="auto"/>
        <w:ind w:left="714" w:right="-341" w:hanging="357"/>
        <w:contextualSpacing/>
        <w:jc w:val="both"/>
        <w:rPr>
          <w:rFonts w:asciiTheme="majorHAnsi" w:eastAsia="Calibri" w:hAnsiTheme="majorHAnsi"/>
          <w:lang w:eastAsia="en-US"/>
        </w:rPr>
      </w:pPr>
      <w:r w:rsidRPr="00EA5098">
        <w:rPr>
          <w:rFonts w:asciiTheme="majorHAnsi" w:eastAsia="Calibri" w:hAnsiTheme="majorHAnsi"/>
          <w:lang w:eastAsia="en-US"/>
        </w:rPr>
        <w:t>Ένα μέλος να κατέχει πιστοποίηση εσωτερικού ελεγκτή (</w:t>
      </w:r>
      <w:r w:rsidRPr="00EA5098">
        <w:rPr>
          <w:rFonts w:asciiTheme="majorHAnsi" w:eastAsia="Calibri" w:hAnsiTheme="majorHAnsi"/>
          <w:lang w:val="en-US" w:eastAsia="en-US"/>
        </w:rPr>
        <w:t>Certification</w:t>
      </w:r>
      <w:r w:rsidRPr="00EA5098">
        <w:rPr>
          <w:rFonts w:asciiTheme="majorHAnsi" w:eastAsia="Calibri" w:hAnsiTheme="majorHAnsi"/>
          <w:lang w:eastAsia="en-US"/>
        </w:rPr>
        <w:t xml:space="preserve"> </w:t>
      </w:r>
      <w:r w:rsidRPr="00EA5098">
        <w:rPr>
          <w:rFonts w:asciiTheme="majorHAnsi" w:eastAsia="Calibri" w:hAnsiTheme="majorHAnsi"/>
          <w:lang w:val="en-US" w:eastAsia="en-US"/>
        </w:rPr>
        <w:t>Internal</w:t>
      </w:r>
      <w:r w:rsidRPr="00EA5098">
        <w:rPr>
          <w:rFonts w:asciiTheme="majorHAnsi" w:eastAsia="Calibri" w:hAnsiTheme="majorHAnsi"/>
          <w:lang w:eastAsia="en-US"/>
        </w:rPr>
        <w:t xml:space="preserve"> </w:t>
      </w:r>
      <w:r w:rsidRPr="00EA5098">
        <w:rPr>
          <w:rFonts w:asciiTheme="majorHAnsi" w:eastAsia="Calibri" w:hAnsiTheme="majorHAnsi"/>
          <w:lang w:val="en-US" w:eastAsia="en-US"/>
        </w:rPr>
        <w:t>Auditing</w:t>
      </w:r>
      <w:r w:rsidRPr="00EA5098">
        <w:rPr>
          <w:rFonts w:asciiTheme="majorHAnsi" w:eastAsia="Calibri" w:hAnsiTheme="majorHAnsi"/>
          <w:lang w:eastAsia="en-US"/>
        </w:rPr>
        <w:t xml:space="preserve"> (</w:t>
      </w:r>
      <w:r w:rsidRPr="00EA5098">
        <w:rPr>
          <w:rFonts w:asciiTheme="majorHAnsi" w:eastAsia="Calibri" w:hAnsiTheme="majorHAnsi"/>
          <w:lang w:val="en-US" w:eastAsia="en-US"/>
        </w:rPr>
        <w:t>CIA</w:t>
      </w:r>
      <w:r w:rsidRPr="00EA5098">
        <w:rPr>
          <w:rFonts w:asciiTheme="majorHAnsi" w:eastAsia="Calibri" w:hAnsiTheme="majorHAnsi"/>
          <w:lang w:eastAsia="en-US"/>
        </w:rPr>
        <w:t xml:space="preserve">)) από το Διεθνές Ινστιτούτο Εσωτερικών Ελεγκτών </w:t>
      </w:r>
      <w:proofErr w:type="spellStart"/>
      <w:r w:rsidRPr="00EA5098">
        <w:rPr>
          <w:rFonts w:asciiTheme="majorHAnsi" w:eastAsia="Calibri" w:hAnsiTheme="majorHAnsi"/>
          <w:lang w:eastAsia="en-US"/>
        </w:rPr>
        <w:t>εχει</w:t>
      </w:r>
      <w:proofErr w:type="spellEnd"/>
      <w:r w:rsidRPr="00EA5098">
        <w:rPr>
          <w:rFonts w:asciiTheme="majorHAnsi" w:eastAsia="Calibri" w:hAnsiTheme="majorHAnsi"/>
          <w:lang w:eastAsia="en-US"/>
        </w:rPr>
        <w:t xml:space="preserve"> αποδεδειγμένη εμπειρία σε θέματα κανονιστικής συμμόρφωσης </w:t>
      </w:r>
    </w:p>
    <w:p w:rsidR="00EA5098" w:rsidRPr="00EA5098" w:rsidRDefault="00EA5098" w:rsidP="00EA5098">
      <w:pPr>
        <w:numPr>
          <w:ilvl w:val="0"/>
          <w:numId w:val="28"/>
        </w:numPr>
        <w:spacing w:before="120" w:after="120" w:line="300" w:lineRule="auto"/>
        <w:ind w:left="714" w:right="-341" w:hanging="357"/>
        <w:contextualSpacing/>
        <w:jc w:val="both"/>
        <w:rPr>
          <w:rFonts w:asciiTheme="majorHAnsi" w:eastAsia="Calibri" w:hAnsiTheme="majorHAnsi"/>
          <w:lang w:eastAsia="en-US"/>
        </w:rPr>
      </w:pPr>
      <w:r w:rsidRPr="00EA5098">
        <w:rPr>
          <w:rFonts w:asciiTheme="majorHAnsi" w:eastAsia="Calibri" w:hAnsiTheme="majorHAnsi"/>
          <w:lang w:eastAsia="en-US"/>
        </w:rPr>
        <w:t xml:space="preserve">Τουλάχιστον 2 από τα μέλη της ομάδας έργου να είναι πανεπιστημιακής εκπαίδευσης κάτοχοι σχετικού μεταπτυχιακού με τον εσωτερικό έλεγχο με τουλάχιστον 2 έτη εμπειρία στον εσωτερικό έλεγχο σε ΝΠΔΔ ή σε εταιρεία που παρέχει σχετικές υπηρεσίες στους εν λόγω φορείς.  </w:t>
      </w:r>
      <w:bookmarkStart w:id="1" w:name="_Toc74084854"/>
    </w:p>
    <w:p w:rsidR="00EA5098" w:rsidRPr="00EA5098" w:rsidRDefault="00EA5098" w:rsidP="00EA5098">
      <w:pPr>
        <w:ind w:left="714" w:right="-341"/>
        <w:contextualSpacing/>
        <w:jc w:val="both"/>
        <w:rPr>
          <w:rFonts w:asciiTheme="majorHAnsi" w:eastAsia="Calibri" w:hAnsiTheme="majorHAnsi"/>
          <w:lang w:eastAsia="en-US"/>
        </w:rPr>
      </w:pPr>
    </w:p>
    <w:p w:rsidR="00EA5098" w:rsidRPr="00EA5098" w:rsidRDefault="00EA5098" w:rsidP="00EA5098">
      <w:pPr>
        <w:numPr>
          <w:ilvl w:val="0"/>
          <w:numId w:val="24"/>
        </w:numPr>
        <w:spacing w:before="120" w:after="120" w:line="300" w:lineRule="auto"/>
        <w:ind w:left="0" w:right="-341" w:firstLine="0"/>
        <w:contextualSpacing/>
        <w:jc w:val="both"/>
        <w:rPr>
          <w:rFonts w:asciiTheme="majorHAnsi" w:eastAsia="Calibri" w:hAnsiTheme="majorHAnsi"/>
          <w:lang w:eastAsia="en-US"/>
        </w:rPr>
      </w:pPr>
      <w:proofErr w:type="spellStart"/>
      <w:r w:rsidRPr="00EA5098">
        <w:rPr>
          <w:rFonts w:asciiTheme="majorHAnsi" w:eastAsia="Calibri" w:hAnsiTheme="majorHAnsi"/>
          <w:i/>
          <w:iCs/>
          <w:u w:val="single"/>
          <w:lang w:eastAsia="en-US"/>
        </w:rPr>
        <w:t>Κωλύματα_Λόγοι</w:t>
      </w:r>
      <w:proofErr w:type="spellEnd"/>
      <w:r w:rsidRPr="00EA5098">
        <w:rPr>
          <w:rFonts w:asciiTheme="majorHAnsi" w:eastAsia="Calibri" w:hAnsiTheme="majorHAnsi"/>
          <w:i/>
          <w:iCs/>
          <w:u w:val="single"/>
          <w:lang w:eastAsia="en-US"/>
        </w:rPr>
        <w:t xml:space="preserve"> αποκλεισμού:</w:t>
      </w:r>
      <w:r w:rsidRPr="00EA5098">
        <w:rPr>
          <w:rFonts w:asciiTheme="majorHAnsi" w:eastAsia="Calibri" w:hAnsiTheme="majorHAnsi"/>
          <w:u w:val="single"/>
          <w:lang w:eastAsia="en-US"/>
        </w:rPr>
        <w:t xml:space="preserve"> </w:t>
      </w:r>
      <w:r w:rsidRPr="00EA5098">
        <w:rPr>
          <w:rFonts w:asciiTheme="majorHAnsi" w:eastAsia="Calibri" w:hAnsiTheme="majorHAnsi"/>
          <w:iCs/>
          <w:lang w:eastAsia="en-US"/>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νομικό πρόσωπο) ή σε ένα από τα μέλη του (εάν πρόκειται για ένωση οικονομικών φορέων) ένας ή περισσότεροι από τους λόγους αποκλεισμού του Ν. 4412/2016. Επίσης πέραν των οριζόμενων στις διατάξεις του ν. 4412/2016, καθώς και στις ειδικές διατάξεις που τυχόν διέπουν την ανάθεση συμβάσεων μελετών, υπηρεσιών και εκτέλεσης έργων και εργασιών σε κάθε φορέα, αποκλείονται από τη διαδικασία σύναψης σύμβασης ανάθεσης υπηρεσιών  εσωτερικού ελέγχου ή θεμελιώνεται λόγος μεταγενέστερης έκπτωσης εκ της συμβάσεως, εάν εμπίπτουν σε κάποιο από τα κωλύματα του Άρθρου 3  του Ν.3093/17-6-2022.</w:t>
      </w:r>
    </w:p>
    <w:p w:rsidR="00EA5098" w:rsidRPr="00EA5098" w:rsidRDefault="00EA5098" w:rsidP="00EA5098">
      <w:pPr>
        <w:ind w:right="-341"/>
        <w:contextualSpacing/>
        <w:jc w:val="both"/>
        <w:rPr>
          <w:rFonts w:asciiTheme="majorHAnsi" w:eastAsia="Calibri" w:hAnsiTheme="majorHAnsi"/>
          <w:lang w:eastAsia="en-US"/>
        </w:rPr>
      </w:pPr>
      <w:r w:rsidRPr="00EA5098">
        <w:rPr>
          <w:rFonts w:asciiTheme="majorHAnsi" w:eastAsia="Calibri" w:hAnsiTheme="majorHAnsi"/>
          <w:iCs/>
          <w:lang w:eastAsia="en-US"/>
        </w:rPr>
        <w:lastRenderedPageBreak/>
        <w:t xml:space="preserve">Τα νομικά πρόσωπα που συμμετέχουν στη διαδικασία σύναψης της σχετικής σύμβασης θα πρέπει να προσκομίσουν </w:t>
      </w:r>
      <w:r w:rsidRPr="00EA5098">
        <w:rPr>
          <w:rFonts w:asciiTheme="majorHAnsi" w:eastAsia="Calibri" w:hAnsiTheme="majorHAnsi"/>
          <w:b/>
          <w:iCs/>
          <w:lang w:eastAsia="en-US"/>
        </w:rPr>
        <w:t>Υπεύθυνη Δήλωση</w:t>
      </w:r>
      <w:r w:rsidRPr="00EA5098">
        <w:rPr>
          <w:rFonts w:asciiTheme="majorHAnsi" w:eastAsia="Calibri" w:hAnsiTheme="majorHAnsi"/>
          <w:iCs/>
          <w:lang w:eastAsia="en-US"/>
        </w:rPr>
        <w:t xml:space="preserve"> όπου θα δηλώνουν ότι δεν εμπίπτουν σε κάποιον από τους προαναφερόμενους λόγους αποκλεισμού του Ν.4412/16 και του Ν.3093/2022. </w:t>
      </w:r>
    </w:p>
    <w:p w:rsidR="00EA5098" w:rsidRPr="00EA5098" w:rsidRDefault="00EA5098" w:rsidP="00EA5098">
      <w:pPr>
        <w:ind w:right="-341"/>
        <w:contextualSpacing/>
        <w:jc w:val="both"/>
        <w:rPr>
          <w:rFonts w:asciiTheme="majorHAnsi" w:eastAsia="Calibri" w:hAnsiTheme="majorHAnsi"/>
          <w:lang w:eastAsia="en-US"/>
        </w:rPr>
      </w:pPr>
    </w:p>
    <w:p w:rsidR="00EA5098" w:rsidRPr="00EA5098" w:rsidRDefault="00EA5098" w:rsidP="00EA5098">
      <w:pPr>
        <w:numPr>
          <w:ilvl w:val="0"/>
          <w:numId w:val="24"/>
        </w:numPr>
        <w:spacing w:before="120" w:after="120" w:line="300" w:lineRule="auto"/>
        <w:ind w:left="284" w:right="-341"/>
        <w:contextualSpacing/>
        <w:jc w:val="both"/>
        <w:rPr>
          <w:rFonts w:asciiTheme="majorHAnsi" w:eastAsia="Calibri" w:hAnsiTheme="majorHAnsi"/>
          <w:i/>
          <w:u w:val="single"/>
          <w:lang w:eastAsia="en-US"/>
        </w:rPr>
      </w:pPr>
      <w:r w:rsidRPr="00EA5098">
        <w:rPr>
          <w:rFonts w:asciiTheme="majorHAnsi" w:eastAsia="Calibri" w:hAnsiTheme="majorHAnsi"/>
          <w:i/>
          <w:iCs/>
          <w:u w:val="single"/>
          <w:lang w:eastAsia="en-US"/>
        </w:rPr>
        <w:t>Στήριξη στην ικανότητα τρίτων – Υπεργολαβία</w:t>
      </w:r>
      <w:bookmarkEnd w:id="1"/>
    </w:p>
    <w:p w:rsidR="00EA5098" w:rsidRPr="00EA5098" w:rsidRDefault="00EA5098" w:rsidP="00EA5098">
      <w:pPr>
        <w:spacing w:before="120" w:after="120"/>
        <w:ind w:right="-341"/>
        <w:jc w:val="both"/>
        <w:rPr>
          <w:rFonts w:asciiTheme="majorHAnsi" w:eastAsia="Calibri" w:hAnsiTheme="majorHAnsi"/>
          <w:iCs/>
          <w:lang w:eastAsia="en-US"/>
        </w:rPr>
      </w:pPr>
      <w:r w:rsidRPr="00EA5098">
        <w:rPr>
          <w:rFonts w:asciiTheme="majorHAnsi" w:eastAsia="Calibri" w:hAnsiTheme="majorHAnsi"/>
          <w:iCs/>
          <w:lang w:eastAsia="en-US"/>
        </w:rPr>
        <w:t xml:space="preserve">Οι οικονομικοί φορείς μπορούν, όσον αφορά στα κριτήρια της οικονομικής και χρηματοοικονομικής επάρκειας και τα σχετικά με την τεχνική και επαγγελματική ικανότητα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p>
    <w:p w:rsidR="00EA5098" w:rsidRPr="00EA5098" w:rsidRDefault="00EA5098" w:rsidP="00EA5098">
      <w:pPr>
        <w:spacing w:before="120" w:after="120"/>
        <w:ind w:right="-341"/>
        <w:jc w:val="both"/>
        <w:rPr>
          <w:rFonts w:asciiTheme="majorHAnsi" w:eastAsia="Calibri" w:hAnsiTheme="majorHAnsi"/>
          <w:iCs/>
          <w:lang w:eastAsia="en-US"/>
        </w:rPr>
      </w:pPr>
      <w:r w:rsidRPr="00EA5098">
        <w:rPr>
          <w:rFonts w:asciiTheme="majorHAnsi" w:eastAsia="Calibri" w:hAnsiTheme="majorHAnsi"/>
          <w:iCs/>
          <w:lang w:eastAsia="en-US"/>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rsidR="00EA5098" w:rsidRPr="00EA5098" w:rsidRDefault="00EA5098" w:rsidP="00EA5098">
      <w:pPr>
        <w:spacing w:before="120" w:after="120"/>
        <w:ind w:right="-341"/>
        <w:jc w:val="both"/>
        <w:rPr>
          <w:rFonts w:asciiTheme="majorHAnsi" w:eastAsia="Calibri" w:hAnsiTheme="majorHAnsi"/>
          <w:iCs/>
          <w:lang w:eastAsia="en-US"/>
        </w:rPr>
      </w:pPr>
      <w:r w:rsidRPr="00EA5098">
        <w:rPr>
          <w:rFonts w:asciiTheme="majorHAnsi" w:eastAsia="Calibri" w:hAnsiTheme="majorHAnsi"/>
          <w:iCs/>
          <w:lang w:eastAsia="en-US"/>
        </w:rPr>
        <w:t>Υπό τους ίδιους όρους οι ενώσεις οικονομικών φορέων μπορούν να στηρίζονται στις ικανότητες των συμμετεχόντων στην ένωση ή άλλων φορέων.</w:t>
      </w:r>
    </w:p>
    <w:p w:rsidR="00EA5098" w:rsidRPr="00EA5098" w:rsidRDefault="00EA5098" w:rsidP="00EA5098">
      <w:pPr>
        <w:spacing w:before="120" w:after="120"/>
        <w:ind w:right="-341"/>
        <w:jc w:val="both"/>
        <w:rPr>
          <w:rFonts w:asciiTheme="majorHAnsi" w:eastAsia="Calibri" w:hAnsiTheme="majorHAnsi"/>
          <w:iCs/>
          <w:lang w:eastAsia="en-US"/>
        </w:rPr>
      </w:pPr>
      <w:r w:rsidRPr="00EA5098">
        <w:rPr>
          <w:rFonts w:asciiTheme="majorHAnsi" w:eastAsia="Calibri" w:hAnsiTheme="majorHAnsi"/>
          <w:iCs/>
          <w:lang w:eastAsia="en-US"/>
        </w:rPr>
        <w:t>Η αναθέτουσα αρχή ελέγχει αν οι φορείς,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πρόσκληση της αναθέτουσας αρχής. Ο φορέας που αντικαθιστά φορέα του προηγούμενου εδαφίου δεν επιτρέπεται να αντικατασταθεί εκ νέου.</w:t>
      </w:r>
    </w:p>
    <w:p w:rsidR="00EA5098" w:rsidRPr="00EA5098" w:rsidRDefault="00EA5098" w:rsidP="00EA5098">
      <w:pPr>
        <w:spacing w:after="200"/>
        <w:ind w:right="-341"/>
        <w:rPr>
          <w:rFonts w:asciiTheme="majorHAnsi" w:eastAsia="Calibri" w:hAnsiTheme="majorHAnsi"/>
          <w:iCs/>
          <w:lang w:eastAsia="en-US"/>
        </w:rPr>
      </w:pPr>
    </w:p>
    <w:p w:rsidR="00DB4E20" w:rsidRPr="00EA5098" w:rsidRDefault="00DB4E20" w:rsidP="00EA5098">
      <w:pPr>
        <w:contextualSpacing/>
        <w:jc w:val="both"/>
        <w:rPr>
          <w:rFonts w:asciiTheme="majorHAnsi" w:hAnsiTheme="majorHAnsi"/>
          <w:b/>
        </w:rPr>
      </w:pPr>
    </w:p>
    <w:sectPr w:rsidR="00DB4E20" w:rsidRPr="00EA5098" w:rsidSect="00BA3FB1">
      <w:footerReference w:type="default" r:id="rId12"/>
      <w:pgSz w:w="11906" w:h="16838"/>
      <w:pgMar w:top="567" w:right="1418" w:bottom="993"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9C7" w:rsidRDefault="004659C7" w:rsidP="004659C7">
      <w:r>
        <w:separator/>
      </w:r>
    </w:p>
  </w:endnote>
  <w:endnote w:type="continuationSeparator" w:id="0">
    <w:p w:rsidR="004659C7" w:rsidRDefault="004659C7" w:rsidP="0046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9C7" w:rsidRDefault="004659C7" w:rsidP="004659C7">
    <w:pPr>
      <w:pStyle w:val="a7"/>
      <w:pBdr>
        <w:top w:val="thinThickSmallGap" w:sz="24" w:space="1" w:color="622423" w:themeColor="accent2" w:themeShade="7F"/>
      </w:pBdr>
      <w:tabs>
        <w:tab w:val="clear" w:pos="4153"/>
        <w:tab w:val="clear" w:pos="8306"/>
        <w:tab w:val="right" w:pos="9354"/>
      </w:tabs>
      <w:rPr>
        <w:rFonts w:asciiTheme="majorHAnsi" w:hAnsiTheme="majorHAnsi"/>
      </w:rPr>
    </w:pPr>
    <w:r>
      <w:rPr>
        <w:rFonts w:asciiTheme="majorHAnsi" w:hAnsiTheme="majorHAnsi"/>
      </w:rPr>
      <w:t>Πανεπιστ</w:t>
    </w:r>
    <w:r w:rsidR="0067238C">
      <w:rPr>
        <w:rFonts w:asciiTheme="majorHAnsi" w:hAnsiTheme="majorHAnsi"/>
      </w:rPr>
      <w:t>ημιούπολη Ρεθύμνου (Γάλλος)                                 Πανεπιστημιούπολη Ηρακλείου (</w:t>
    </w:r>
    <w:proofErr w:type="spellStart"/>
    <w:r w:rsidR="0067238C">
      <w:rPr>
        <w:rFonts w:asciiTheme="majorHAnsi" w:hAnsiTheme="majorHAnsi"/>
      </w:rPr>
      <w:t>Βούτες</w:t>
    </w:r>
    <w:proofErr w:type="spellEnd"/>
    <w:r w:rsidR="0067238C">
      <w:rPr>
        <w:rFonts w:asciiTheme="majorHAnsi" w:hAnsiTheme="majorHAnsi"/>
      </w:rPr>
      <w:t>)</w:t>
    </w:r>
    <w:r w:rsidR="0067238C">
      <w:rPr>
        <w:rFonts w:asciiTheme="majorHAnsi" w:hAnsiTheme="majorHAnsi"/>
      </w:rPr>
      <w:tab/>
    </w:r>
    <w:r>
      <w:rPr>
        <w:rFonts w:asciiTheme="majorHAnsi" w:hAnsiTheme="majorHAnsi"/>
      </w:rPr>
      <w:tab/>
      <w:t xml:space="preserve">Σελίδα </w:t>
    </w:r>
    <w:r w:rsidR="00F10311">
      <w:fldChar w:fldCharType="begin"/>
    </w:r>
    <w:r w:rsidR="00F10311">
      <w:instrText xml:space="preserve"> PAGE   \* MERGEFORMAT </w:instrText>
    </w:r>
    <w:r w:rsidR="00F10311">
      <w:fldChar w:fldCharType="separate"/>
    </w:r>
    <w:r w:rsidR="00236DAA" w:rsidRPr="00236DAA">
      <w:rPr>
        <w:rFonts w:asciiTheme="majorHAnsi" w:hAnsiTheme="majorHAnsi"/>
        <w:noProof/>
      </w:rPr>
      <w:t>11</w:t>
    </w:r>
    <w:r w:rsidR="00F10311">
      <w:rPr>
        <w:rFonts w:asciiTheme="majorHAnsi" w:hAnsiTheme="majorHAnsi"/>
        <w:noProof/>
      </w:rPr>
      <w:fldChar w:fldCharType="end"/>
    </w:r>
  </w:p>
  <w:p w:rsidR="004659C7" w:rsidRDefault="0067238C">
    <w:pPr>
      <w:pStyle w:val="a7"/>
    </w:pPr>
    <w:r>
      <w:t xml:space="preserve">                                           74100 Ρέθυμνο                               70013 Ηράκλειο</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9C7" w:rsidRDefault="004659C7" w:rsidP="004659C7">
      <w:r>
        <w:separator/>
      </w:r>
    </w:p>
  </w:footnote>
  <w:footnote w:type="continuationSeparator" w:id="0">
    <w:p w:rsidR="004659C7" w:rsidRDefault="004659C7" w:rsidP="004659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1" w15:restartNumberingAfterBreak="0">
    <w:nsid w:val="07377A06"/>
    <w:multiLevelType w:val="hybridMultilevel"/>
    <w:tmpl w:val="1C1A768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EC541DA"/>
    <w:multiLevelType w:val="hybridMultilevel"/>
    <w:tmpl w:val="53540E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C92E94"/>
    <w:multiLevelType w:val="hybridMultilevel"/>
    <w:tmpl w:val="3F9E1D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17E263E3"/>
    <w:multiLevelType w:val="multilevel"/>
    <w:tmpl w:val="D9FC17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0678B3"/>
    <w:multiLevelType w:val="hybridMultilevel"/>
    <w:tmpl w:val="BE0C4894"/>
    <w:lvl w:ilvl="0" w:tplc="AEF80F60">
      <w:start w:val="1"/>
      <w:numFmt w:val="decimal"/>
      <w:lvlText w:val="%1."/>
      <w:lvlJc w:val="left"/>
      <w:pPr>
        <w:ind w:left="720" w:hanging="360"/>
      </w:pPr>
      <w:rPr>
        <w:rFonts w:hint="default"/>
        <w:b/>
        <w:color w:val="FF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F3F6A08"/>
    <w:multiLevelType w:val="hybridMultilevel"/>
    <w:tmpl w:val="781E9BCE"/>
    <w:lvl w:ilvl="0" w:tplc="BBB6CCEA">
      <w:start w:val="1"/>
      <w:numFmt w:val="decimal"/>
      <w:lvlText w:val="%1."/>
      <w:lvlJc w:val="left"/>
      <w:pPr>
        <w:ind w:left="1440" w:hanging="360"/>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22597415"/>
    <w:multiLevelType w:val="hybridMultilevel"/>
    <w:tmpl w:val="58F29FAE"/>
    <w:lvl w:ilvl="0" w:tplc="37FAC014">
      <w:start w:val="3"/>
      <w:numFmt w:val="bullet"/>
      <w:lvlText w:val="-"/>
      <w:lvlJc w:val="left"/>
      <w:pPr>
        <w:ind w:left="502" w:hanging="360"/>
      </w:pPr>
      <w:rPr>
        <w:rFonts w:ascii="Times New Roman" w:eastAsia="Times New Roman" w:hAnsi="Times New Roman" w:cs="Times New Roman" w:hint="default"/>
      </w:rPr>
    </w:lvl>
    <w:lvl w:ilvl="1" w:tplc="04080003">
      <w:start w:val="1"/>
      <w:numFmt w:val="bullet"/>
      <w:lvlText w:val="o"/>
      <w:lvlJc w:val="left"/>
      <w:pPr>
        <w:ind w:left="1222" w:hanging="360"/>
      </w:pPr>
      <w:rPr>
        <w:rFonts w:ascii="Courier New" w:hAnsi="Courier New" w:cs="Courier New" w:hint="default"/>
      </w:rPr>
    </w:lvl>
    <w:lvl w:ilvl="2" w:tplc="04080005">
      <w:start w:val="1"/>
      <w:numFmt w:val="bullet"/>
      <w:lvlText w:val=""/>
      <w:lvlJc w:val="left"/>
      <w:pPr>
        <w:ind w:left="1942" w:hanging="360"/>
      </w:pPr>
      <w:rPr>
        <w:rFonts w:ascii="Wingdings" w:hAnsi="Wingdings" w:hint="default"/>
      </w:rPr>
    </w:lvl>
    <w:lvl w:ilvl="3" w:tplc="04080001">
      <w:start w:val="1"/>
      <w:numFmt w:val="bullet"/>
      <w:lvlText w:val=""/>
      <w:lvlJc w:val="left"/>
      <w:pPr>
        <w:ind w:left="2662" w:hanging="360"/>
      </w:pPr>
      <w:rPr>
        <w:rFonts w:ascii="Symbol" w:hAnsi="Symbol" w:hint="default"/>
      </w:rPr>
    </w:lvl>
    <w:lvl w:ilvl="4" w:tplc="04080003">
      <w:start w:val="1"/>
      <w:numFmt w:val="bullet"/>
      <w:lvlText w:val="o"/>
      <w:lvlJc w:val="left"/>
      <w:pPr>
        <w:ind w:left="3382" w:hanging="360"/>
      </w:pPr>
      <w:rPr>
        <w:rFonts w:ascii="Courier New" w:hAnsi="Courier New" w:cs="Courier New" w:hint="default"/>
      </w:rPr>
    </w:lvl>
    <w:lvl w:ilvl="5" w:tplc="04080005">
      <w:start w:val="1"/>
      <w:numFmt w:val="bullet"/>
      <w:lvlText w:val=""/>
      <w:lvlJc w:val="left"/>
      <w:pPr>
        <w:ind w:left="4102" w:hanging="360"/>
      </w:pPr>
      <w:rPr>
        <w:rFonts w:ascii="Wingdings" w:hAnsi="Wingdings" w:hint="default"/>
      </w:rPr>
    </w:lvl>
    <w:lvl w:ilvl="6" w:tplc="04080001">
      <w:start w:val="1"/>
      <w:numFmt w:val="bullet"/>
      <w:lvlText w:val=""/>
      <w:lvlJc w:val="left"/>
      <w:pPr>
        <w:ind w:left="4822" w:hanging="360"/>
      </w:pPr>
      <w:rPr>
        <w:rFonts w:ascii="Symbol" w:hAnsi="Symbol" w:hint="default"/>
      </w:rPr>
    </w:lvl>
    <w:lvl w:ilvl="7" w:tplc="04080003">
      <w:start w:val="1"/>
      <w:numFmt w:val="bullet"/>
      <w:lvlText w:val="o"/>
      <w:lvlJc w:val="left"/>
      <w:pPr>
        <w:ind w:left="5542" w:hanging="360"/>
      </w:pPr>
      <w:rPr>
        <w:rFonts w:ascii="Courier New" w:hAnsi="Courier New" w:cs="Courier New" w:hint="default"/>
      </w:rPr>
    </w:lvl>
    <w:lvl w:ilvl="8" w:tplc="04080005">
      <w:start w:val="1"/>
      <w:numFmt w:val="bullet"/>
      <w:lvlText w:val=""/>
      <w:lvlJc w:val="left"/>
      <w:pPr>
        <w:ind w:left="6262" w:hanging="360"/>
      </w:pPr>
      <w:rPr>
        <w:rFonts w:ascii="Wingdings" w:hAnsi="Wingdings" w:hint="default"/>
      </w:rPr>
    </w:lvl>
  </w:abstractNum>
  <w:abstractNum w:abstractNumId="8" w15:restartNumberingAfterBreak="0">
    <w:nsid w:val="26746577"/>
    <w:multiLevelType w:val="hybridMultilevel"/>
    <w:tmpl w:val="B148B31A"/>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9" w15:restartNumberingAfterBreak="0">
    <w:nsid w:val="289F18BD"/>
    <w:multiLevelType w:val="hybridMultilevel"/>
    <w:tmpl w:val="521200FE"/>
    <w:lvl w:ilvl="0" w:tplc="04080013">
      <w:start w:val="1"/>
      <w:numFmt w:val="upperRoman"/>
      <w:lvlText w:val="%1."/>
      <w:lvlJc w:val="right"/>
      <w:pPr>
        <w:ind w:left="980" w:hanging="221"/>
      </w:pPr>
      <w:rPr>
        <w:w w:val="100"/>
        <w:sz w:val="22"/>
        <w:szCs w:val="22"/>
        <w:lang w:val="el-GR" w:eastAsia="en-US" w:bidi="ar-SA"/>
      </w:rPr>
    </w:lvl>
    <w:lvl w:ilvl="1" w:tplc="4176C488">
      <w:start w:val="1"/>
      <w:numFmt w:val="upperRoman"/>
      <w:lvlText w:val="%2."/>
      <w:lvlJc w:val="left"/>
      <w:pPr>
        <w:ind w:left="1746" w:hanging="471"/>
      </w:pPr>
      <w:rPr>
        <w:rFonts w:ascii="Calibri" w:eastAsia="Calibri" w:hAnsi="Calibri" w:cs="Calibri" w:hint="default"/>
        <w:spacing w:val="-1"/>
        <w:w w:val="100"/>
        <w:sz w:val="22"/>
        <w:szCs w:val="22"/>
        <w:lang w:val="el-GR" w:eastAsia="en-US" w:bidi="ar-SA"/>
      </w:rPr>
    </w:lvl>
    <w:lvl w:ilvl="2" w:tplc="0DB4F382">
      <w:numFmt w:val="bullet"/>
      <w:lvlText w:val="•"/>
      <w:lvlJc w:val="left"/>
      <w:pPr>
        <w:ind w:left="2756" w:hanging="471"/>
      </w:pPr>
      <w:rPr>
        <w:lang w:val="el-GR" w:eastAsia="en-US" w:bidi="ar-SA"/>
      </w:rPr>
    </w:lvl>
    <w:lvl w:ilvl="3" w:tplc="4F24AE92">
      <w:numFmt w:val="bullet"/>
      <w:lvlText w:val="•"/>
      <w:lvlJc w:val="left"/>
      <w:pPr>
        <w:ind w:left="3772" w:hanging="471"/>
      </w:pPr>
      <w:rPr>
        <w:lang w:val="el-GR" w:eastAsia="en-US" w:bidi="ar-SA"/>
      </w:rPr>
    </w:lvl>
    <w:lvl w:ilvl="4" w:tplc="9E6AEE2C">
      <w:numFmt w:val="bullet"/>
      <w:lvlText w:val="•"/>
      <w:lvlJc w:val="left"/>
      <w:pPr>
        <w:ind w:left="4788" w:hanging="471"/>
      </w:pPr>
      <w:rPr>
        <w:lang w:val="el-GR" w:eastAsia="en-US" w:bidi="ar-SA"/>
      </w:rPr>
    </w:lvl>
    <w:lvl w:ilvl="5" w:tplc="A00EC218">
      <w:numFmt w:val="bullet"/>
      <w:lvlText w:val="•"/>
      <w:lvlJc w:val="left"/>
      <w:pPr>
        <w:ind w:left="5805" w:hanging="471"/>
      </w:pPr>
      <w:rPr>
        <w:lang w:val="el-GR" w:eastAsia="en-US" w:bidi="ar-SA"/>
      </w:rPr>
    </w:lvl>
    <w:lvl w:ilvl="6" w:tplc="CBB09A96">
      <w:numFmt w:val="bullet"/>
      <w:lvlText w:val="•"/>
      <w:lvlJc w:val="left"/>
      <w:pPr>
        <w:ind w:left="6821" w:hanging="471"/>
      </w:pPr>
      <w:rPr>
        <w:lang w:val="el-GR" w:eastAsia="en-US" w:bidi="ar-SA"/>
      </w:rPr>
    </w:lvl>
    <w:lvl w:ilvl="7" w:tplc="F148EFA2">
      <w:numFmt w:val="bullet"/>
      <w:lvlText w:val="•"/>
      <w:lvlJc w:val="left"/>
      <w:pPr>
        <w:ind w:left="7837" w:hanging="471"/>
      </w:pPr>
      <w:rPr>
        <w:lang w:val="el-GR" w:eastAsia="en-US" w:bidi="ar-SA"/>
      </w:rPr>
    </w:lvl>
    <w:lvl w:ilvl="8" w:tplc="A080D68A">
      <w:numFmt w:val="bullet"/>
      <w:lvlText w:val="•"/>
      <w:lvlJc w:val="left"/>
      <w:pPr>
        <w:ind w:left="8853" w:hanging="471"/>
      </w:pPr>
      <w:rPr>
        <w:lang w:val="el-GR" w:eastAsia="en-US" w:bidi="ar-SA"/>
      </w:rPr>
    </w:lvl>
  </w:abstractNum>
  <w:abstractNum w:abstractNumId="10" w15:restartNumberingAfterBreak="0">
    <w:nsid w:val="2D88094C"/>
    <w:multiLevelType w:val="hybridMultilevel"/>
    <w:tmpl w:val="A448FBA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68524F"/>
    <w:multiLevelType w:val="hybridMultilevel"/>
    <w:tmpl w:val="7414A5BE"/>
    <w:lvl w:ilvl="0" w:tplc="0408000F">
      <w:start w:val="3"/>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15:restartNumberingAfterBreak="0">
    <w:nsid w:val="30352DCB"/>
    <w:multiLevelType w:val="hybridMultilevel"/>
    <w:tmpl w:val="F30CDEB8"/>
    <w:lvl w:ilvl="0" w:tplc="2618B21C">
      <w:start w:val="3"/>
      <w:numFmt w:val="bullet"/>
      <w:lvlText w:val="-"/>
      <w:lvlJc w:val="left"/>
      <w:pPr>
        <w:ind w:left="360" w:hanging="360"/>
      </w:pPr>
      <w:rPr>
        <w:rFonts w:ascii="Times New Roman" w:eastAsia="Times New Roman"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39C8690F"/>
    <w:multiLevelType w:val="hybridMultilevel"/>
    <w:tmpl w:val="87FEA4D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4499700C"/>
    <w:multiLevelType w:val="hybridMultilevel"/>
    <w:tmpl w:val="BD8C24E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47611FA1"/>
    <w:multiLevelType w:val="hybridMultilevel"/>
    <w:tmpl w:val="C0089DD6"/>
    <w:lvl w:ilvl="0" w:tplc="A05EB43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6" w15:restartNumberingAfterBreak="0">
    <w:nsid w:val="4C9127EB"/>
    <w:multiLevelType w:val="hybridMultilevel"/>
    <w:tmpl w:val="4B36D55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F13D08"/>
    <w:multiLevelType w:val="hybridMultilevel"/>
    <w:tmpl w:val="5568C8DE"/>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56693CDB"/>
    <w:multiLevelType w:val="hybridMultilevel"/>
    <w:tmpl w:val="A698C87C"/>
    <w:lvl w:ilvl="0" w:tplc="0408000F">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9" w15:restartNumberingAfterBreak="0">
    <w:nsid w:val="59751CBB"/>
    <w:multiLevelType w:val="hybridMultilevel"/>
    <w:tmpl w:val="91F878D2"/>
    <w:lvl w:ilvl="0" w:tplc="2618B21C">
      <w:start w:val="3"/>
      <w:numFmt w:val="bullet"/>
      <w:lvlText w:val="-"/>
      <w:lvlJc w:val="left"/>
      <w:pPr>
        <w:ind w:left="360" w:hanging="360"/>
      </w:pPr>
      <w:rPr>
        <w:rFonts w:ascii="Times New Roman" w:eastAsia="Times New Roman" w:hAnsi="Times New Roman" w:cs="Times New Roman"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20" w15:restartNumberingAfterBreak="0">
    <w:nsid w:val="5BBF7817"/>
    <w:multiLevelType w:val="hybridMultilevel"/>
    <w:tmpl w:val="D9FC17E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FD50CC"/>
    <w:multiLevelType w:val="hybridMultilevel"/>
    <w:tmpl w:val="B4C6BCE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05226C"/>
    <w:multiLevelType w:val="hybridMultilevel"/>
    <w:tmpl w:val="61A68E68"/>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5F6DEB"/>
    <w:multiLevelType w:val="hybridMultilevel"/>
    <w:tmpl w:val="4014A928"/>
    <w:lvl w:ilvl="0" w:tplc="0408000F">
      <w:start w:val="3"/>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717A212D"/>
    <w:multiLevelType w:val="hybridMultilevel"/>
    <w:tmpl w:val="766C7FB2"/>
    <w:lvl w:ilvl="0" w:tplc="065AF9E0">
      <w:start w:val="1"/>
      <w:numFmt w:val="decimal"/>
      <w:lvlText w:val="%1."/>
      <w:lvlJc w:val="left"/>
      <w:pPr>
        <w:ind w:left="360" w:hanging="360"/>
      </w:pPr>
      <w:rPr>
        <w:rFonts w:hint="default"/>
        <w:b/>
        <w:sz w:val="20"/>
      </w:rPr>
    </w:lvl>
    <w:lvl w:ilvl="1" w:tplc="92507F48" w:tentative="1">
      <w:start w:val="1"/>
      <w:numFmt w:val="lowerLetter"/>
      <w:lvlText w:val="%2."/>
      <w:lvlJc w:val="left"/>
      <w:pPr>
        <w:ind w:left="1440" w:hanging="360"/>
      </w:pPr>
    </w:lvl>
    <w:lvl w:ilvl="2" w:tplc="92DC850A" w:tentative="1">
      <w:start w:val="1"/>
      <w:numFmt w:val="lowerRoman"/>
      <w:lvlText w:val="%3."/>
      <w:lvlJc w:val="right"/>
      <w:pPr>
        <w:ind w:left="2160" w:hanging="180"/>
      </w:pPr>
    </w:lvl>
    <w:lvl w:ilvl="3" w:tplc="398AB4B4" w:tentative="1">
      <w:start w:val="1"/>
      <w:numFmt w:val="decimal"/>
      <w:lvlText w:val="%4."/>
      <w:lvlJc w:val="left"/>
      <w:pPr>
        <w:ind w:left="2880" w:hanging="360"/>
      </w:pPr>
    </w:lvl>
    <w:lvl w:ilvl="4" w:tplc="F14212C8" w:tentative="1">
      <w:start w:val="1"/>
      <w:numFmt w:val="lowerLetter"/>
      <w:lvlText w:val="%5."/>
      <w:lvlJc w:val="left"/>
      <w:pPr>
        <w:ind w:left="3600" w:hanging="360"/>
      </w:pPr>
    </w:lvl>
    <w:lvl w:ilvl="5" w:tplc="FF448CA4" w:tentative="1">
      <w:start w:val="1"/>
      <w:numFmt w:val="lowerRoman"/>
      <w:lvlText w:val="%6."/>
      <w:lvlJc w:val="right"/>
      <w:pPr>
        <w:ind w:left="4320" w:hanging="180"/>
      </w:pPr>
    </w:lvl>
    <w:lvl w:ilvl="6" w:tplc="0A5246BC" w:tentative="1">
      <w:start w:val="1"/>
      <w:numFmt w:val="decimal"/>
      <w:lvlText w:val="%7."/>
      <w:lvlJc w:val="left"/>
      <w:pPr>
        <w:ind w:left="5040" w:hanging="360"/>
      </w:pPr>
    </w:lvl>
    <w:lvl w:ilvl="7" w:tplc="1E109102" w:tentative="1">
      <w:start w:val="1"/>
      <w:numFmt w:val="lowerLetter"/>
      <w:lvlText w:val="%8."/>
      <w:lvlJc w:val="left"/>
      <w:pPr>
        <w:ind w:left="5760" w:hanging="360"/>
      </w:pPr>
    </w:lvl>
    <w:lvl w:ilvl="8" w:tplc="9B84BBB4" w:tentative="1">
      <w:start w:val="1"/>
      <w:numFmt w:val="lowerRoman"/>
      <w:lvlText w:val="%9."/>
      <w:lvlJc w:val="right"/>
      <w:pPr>
        <w:ind w:left="6480" w:hanging="180"/>
      </w:pPr>
    </w:lvl>
  </w:abstractNum>
  <w:abstractNum w:abstractNumId="25" w15:restartNumberingAfterBreak="0">
    <w:nsid w:val="72AF7A57"/>
    <w:multiLevelType w:val="hybridMultilevel"/>
    <w:tmpl w:val="135647C0"/>
    <w:lvl w:ilvl="0" w:tplc="EF5AD5BC">
      <w:start w:val="1"/>
      <w:numFmt w:val="decimal"/>
      <w:lvlText w:val="%1."/>
      <w:lvlJc w:val="left"/>
      <w:pPr>
        <w:ind w:left="360" w:hanging="360"/>
      </w:pPr>
      <w:rPr>
        <w:rFonts w:hint="default"/>
      </w:rPr>
    </w:lvl>
    <w:lvl w:ilvl="1" w:tplc="04080019" w:tentative="1">
      <w:start w:val="1"/>
      <w:numFmt w:val="lowerLetter"/>
      <w:lvlText w:val="%2."/>
      <w:lvlJc w:val="left"/>
      <w:pPr>
        <w:ind w:left="1146" w:hanging="360"/>
      </w:pPr>
    </w:lvl>
    <w:lvl w:ilvl="2" w:tplc="0408001B" w:tentative="1">
      <w:start w:val="1"/>
      <w:numFmt w:val="lowerRoman"/>
      <w:lvlText w:val="%3."/>
      <w:lvlJc w:val="right"/>
      <w:pPr>
        <w:ind w:left="1866" w:hanging="180"/>
      </w:pPr>
    </w:lvl>
    <w:lvl w:ilvl="3" w:tplc="0408000F" w:tentative="1">
      <w:start w:val="1"/>
      <w:numFmt w:val="decimal"/>
      <w:lvlText w:val="%4."/>
      <w:lvlJc w:val="left"/>
      <w:pPr>
        <w:ind w:left="2586" w:hanging="360"/>
      </w:pPr>
    </w:lvl>
    <w:lvl w:ilvl="4" w:tplc="04080019" w:tentative="1">
      <w:start w:val="1"/>
      <w:numFmt w:val="lowerLetter"/>
      <w:lvlText w:val="%5."/>
      <w:lvlJc w:val="left"/>
      <w:pPr>
        <w:ind w:left="3306" w:hanging="360"/>
      </w:pPr>
    </w:lvl>
    <w:lvl w:ilvl="5" w:tplc="0408001B" w:tentative="1">
      <w:start w:val="1"/>
      <w:numFmt w:val="lowerRoman"/>
      <w:lvlText w:val="%6."/>
      <w:lvlJc w:val="right"/>
      <w:pPr>
        <w:ind w:left="4026" w:hanging="180"/>
      </w:pPr>
    </w:lvl>
    <w:lvl w:ilvl="6" w:tplc="0408000F" w:tentative="1">
      <w:start w:val="1"/>
      <w:numFmt w:val="decimal"/>
      <w:lvlText w:val="%7."/>
      <w:lvlJc w:val="left"/>
      <w:pPr>
        <w:ind w:left="4746" w:hanging="360"/>
      </w:pPr>
    </w:lvl>
    <w:lvl w:ilvl="7" w:tplc="04080019" w:tentative="1">
      <w:start w:val="1"/>
      <w:numFmt w:val="lowerLetter"/>
      <w:lvlText w:val="%8."/>
      <w:lvlJc w:val="left"/>
      <w:pPr>
        <w:ind w:left="5466" w:hanging="360"/>
      </w:pPr>
    </w:lvl>
    <w:lvl w:ilvl="8" w:tplc="0408001B" w:tentative="1">
      <w:start w:val="1"/>
      <w:numFmt w:val="lowerRoman"/>
      <w:lvlText w:val="%9."/>
      <w:lvlJc w:val="right"/>
      <w:pPr>
        <w:ind w:left="6186" w:hanging="180"/>
      </w:pPr>
    </w:lvl>
  </w:abstractNum>
  <w:abstractNum w:abstractNumId="26" w15:restartNumberingAfterBreak="0">
    <w:nsid w:val="77497CCA"/>
    <w:multiLevelType w:val="hybridMultilevel"/>
    <w:tmpl w:val="640C89A4"/>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7" w15:restartNumberingAfterBreak="0">
    <w:nsid w:val="7BA23FA3"/>
    <w:multiLevelType w:val="hybridMultilevel"/>
    <w:tmpl w:val="E0DC1AF2"/>
    <w:lvl w:ilvl="0" w:tplc="06266472">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num w:numId="1">
    <w:abstractNumId w:val="1"/>
  </w:num>
  <w:num w:numId="2">
    <w:abstractNumId w:val="18"/>
  </w:num>
  <w:num w:numId="3">
    <w:abstractNumId w:val="13"/>
  </w:num>
  <w:num w:numId="4">
    <w:abstractNumId w:val="6"/>
  </w:num>
  <w:num w:numId="5">
    <w:abstractNumId w:val="21"/>
  </w:num>
  <w:num w:numId="6">
    <w:abstractNumId w:val="10"/>
  </w:num>
  <w:num w:numId="7">
    <w:abstractNumId w:val="20"/>
  </w:num>
  <w:num w:numId="8">
    <w:abstractNumId w:val="22"/>
  </w:num>
  <w:num w:numId="9">
    <w:abstractNumId w:val="14"/>
  </w:num>
  <w:num w:numId="10">
    <w:abstractNumId w:val="4"/>
  </w:num>
  <w:num w:numId="11">
    <w:abstractNumId w:val="15"/>
  </w:num>
  <w:num w:numId="12">
    <w:abstractNumId w:val="0"/>
  </w:num>
  <w:num w:numId="13">
    <w:abstractNumId w:val="2"/>
  </w:num>
  <w:num w:numId="14">
    <w:abstractNumId w:val="3"/>
  </w:num>
  <w:num w:numId="15">
    <w:abstractNumId w:val="27"/>
  </w:num>
  <w:num w:numId="16">
    <w:abstractNumId w:val="16"/>
  </w:num>
  <w:num w:numId="17">
    <w:abstractNumId w:val="24"/>
  </w:num>
  <w:num w:numId="18">
    <w:abstractNumId w:val="8"/>
  </w:num>
  <w:num w:numId="19">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19"/>
  </w:num>
  <w:num w:numId="21">
    <w:abstractNumId w:val="7"/>
  </w:num>
  <w:num w:numId="22">
    <w:abstractNumId w:val="25"/>
  </w:num>
  <w:num w:numId="23">
    <w:abstractNumId w:val="23"/>
  </w:num>
  <w:num w:numId="24">
    <w:abstractNumId w:val="5"/>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75"/>
    <w:rsid w:val="00003DA1"/>
    <w:rsid w:val="00023F09"/>
    <w:rsid w:val="000356E7"/>
    <w:rsid w:val="000726B7"/>
    <w:rsid w:val="0008551C"/>
    <w:rsid w:val="000B34A3"/>
    <w:rsid w:val="00100803"/>
    <w:rsid w:val="0012592C"/>
    <w:rsid w:val="00126593"/>
    <w:rsid w:val="00164612"/>
    <w:rsid w:val="00164F15"/>
    <w:rsid w:val="001851AB"/>
    <w:rsid w:val="00195E2B"/>
    <w:rsid w:val="001976E2"/>
    <w:rsid w:val="001B399E"/>
    <w:rsid w:val="001E194C"/>
    <w:rsid w:val="001E59EF"/>
    <w:rsid w:val="001F1566"/>
    <w:rsid w:val="001F4455"/>
    <w:rsid w:val="002031A7"/>
    <w:rsid w:val="0020416E"/>
    <w:rsid w:val="00205823"/>
    <w:rsid w:val="00206758"/>
    <w:rsid w:val="002219B5"/>
    <w:rsid w:val="00236DAA"/>
    <w:rsid w:val="002564A9"/>
    <w:rsid w:val="002617DC"/>
    <w:rsid w:val="00267EE8"/>
    <w:rsid w:val="00286A54"/>
    <w:rsid w:val="00292F32"/>
    <w:rsid w:val="00293791"/>
    <w:rsid w:val="002A0742"/>
    <w:rsid w:val="002B06E9"/>
    <w:rsid w:val="002B4395"/>
    <w:rsid w:val="002B571B"/>
    <w:rsid w:val="002C7532"/>
    <w:rsid w:val="002E7CEA"/>
    <w:rsid w:val="002F3C30"/>
    <w:rsid w:val="002F3E9A"/>
    <w:rsid w:val="003038BC"/>
    <w:rsid w:val="00305619"/>
    <w:rsid w:val="00386906"/>
    <w:rsid w:val="003922A7"/>
    <w:rsid w:val="00392696"/>
    <w:rsid w:val="0039578C"/>
    <w:rsid w:val="003A2031"/>
    <w:rsid w:val="003B1C59"/>
    <w:rsid w:val="003B3CAA"/>
    <w:rsid w:val="003C15C0"/>
    <w:rsid w:val="003C1FF9"/>
    <w:rsid w:val="003F3A04"/>
    <w:rsid w:val="003F661F"/>
    <w:rsid w:val="00403D62"/>
    <w:rsid w:val="004507DD"/>
    <w:rsid w:val="004542A9"/>
    <w:rsid w:val="0045495D"/>
    <w:rsid w:val="00461FE1"/>
    <w:rsid w:val="004647FF"/>
    <w:rsid w:val="004659C7"/>
    <w:rsid w:val="004667D6"/>
    <w:rsid w:val="004A247E"/>
    <w:rsid w:val="004C0646"/>
    <w:rsid w:val="00502004"/>
    <w:rsid w:val="0051033B"/>
    <w:rsid w:val="00540A74"/>
    <w:rsid w:val="00541F11"/>
    <w:rsid w:val="00556463"/>
    <w:rsid w:val="005744D8"/>
    <w:rsid w:val="005833D9"/>
    <w:rsid w:val="00591E69"/>
    <w:rsid w:val="005962DF"/>
    <w:rsid w:val="005A3421"/>
    <w:rsid w:val="005C5666"/>
    <w:rsid w:val="005D70C1"/>
    <w:rsid w:val="005F4249"/>
    <w:rsid w:val="005F439D"/>
    <w:rsid w:val="00625C34"/>
    <w:rsid w:val="0063683C"/>
    <w:rsid w:val="0065024E"/>
    <w:rsid w:val="00670E65"/>
    <w:rsid w:val="0067238C"/>
    <w:rsid w:val="00673134"/>
    <w:rsid w:val="006848BB"/>
    <w:rsid w:val="006908C0"/>
    <w:rsid w:val="00697CFE"/>
    <w:rsid w:val="006A3588"/>
    <w:rsid w:val="006A75F4"/>
    <w:rsid w:val="006B0B73"/>
    <w:rsid w:val="006D31BC"/>
    <w:rsid w:val="006D78F3"/>
    <w:rsid w:val="006E2D9C"/>
    <w:rsid w:val="006E4F05"/>
    <w:rsid w:val="00724220"/>
    <w:rsid w:val="00724E9D"/>
    <w:rsid w:val="00725B0D"/>
    <w:rsid w:val="00786DF6"/>
    <w:rsid w:val="0079050F"/>
    <w:rsid w:val="00797CDB"/>
    <w:rsid w:val="007B6689"/>
    <w:rsid w:val="007D1696"/>
    <w:rsid w:val="007D69CE"/>
    <w:rsid w:val="007E6500"/>
    <w:rsid w:val="008174B6"/>
    <w:rsid w:val="00844C33"/>
    <w:rsid w:val="00877445"/>
    <w:rsid w:val="008D6738"/>
    <w:rsid w:val="008E0B1F"/>
    <w:rsid w:val="008F6327"/>
    <w:rsid w:val="00900F5C"/>
    <w:rsid w:val="00905094"/>
    <w:rsid w:val="00914C96"/>
    <w:rsid w:val="00934242"/>
    <w:rsid w:val="0094431A"/>
    <w:rsid w:val="00945613"/>
    <w:rsid w:val="00952CED"/>
    <w:rsid w:val="00971BAE"/>
    <w:rsid w:val="009906A2"/>
    <w:rsid w:val="009B092F"/>
    <w:rsid w:val="009D4DDE"/>
    <w:rsid w:val="009E063D"/>
    <w:rsid w:val="009F4776"/>
    <w:rsid w:val="00A224F0"/>
    <w:rsid w:val="00A26E6F"/>
    <w:rsid w:val="00A34C30"/>
    <w:rsid w:val="00A47B6E"/>
    <w:rsid w:val="00A505DD"/>
    <w:rsid w:val="00A64D32"/>
    <w:rsid w:val="00A66BCF"/>
    <w:rsid w:val="00A76147"/>
    <w:rsid w:val="00A82B72"/>
    <w:rsid w:val="00A95942"/>
    <w:rsid w:val="00AA2C2D"/>
    <w:rsid w:val="00AA5631"/>
    <w:rsid w:val="00AB25CC"/>
    <w:rsid w:val="00AB7C99"/>
    <w:rsid w:val="00AB7E55"/>
    <w:rsid w:val="00AC121F"/>
    <w:rsid w:val="00AC4CA1"/>
    <w:rsid w:val="00AF12D1"/>
    <w:rsid w:val="00B11383"/>
    <w:rsid w:val="00B32BF9"/>
    <w:rsid w:val="00B73981"/>
    <w:rsid w:val="00B75F75"/>
    <w:rsid w:val="00BA223E"/>
    <w:rsid w:val="00BA3FB1"/>
    <w:rsid w:val="00BA55AE"/>
    <w:rsid w:val="00BB12D2"/>
    <w:rsid w:val="00BC1E40"/>
    <w:rsid w:val="00BC320E"/>
    <w:rsid w:val="00BD0BBE"/>
    <w:rsid w:val="00BD2BEF"/>
    <w:rsid w:val="00BE0B63"/>
    <w:rsid w:val="00C151B3"/>
    <w:rsid w:val="00C30755"/>
    <w:rsid w:val="00C40C5F"/>
    <w:rsid w:val="00C41D66"/>
    <w:rsid w:val="00C45178"/>
    <w:rsid w:val="00C50DCA"/>
    <w:rsid w:val="00C5502A"/>
    <w:rsid w:val="00C73DC2"/>
    <w:rsid w:val="00C75B32"/>
    <w:rsid w:val="00C765A3"/>
    <w:rsid w:val="00C80B13"/>
    <w:rsid w:val="00C8580D"/>
    <w:rsid w:val="00C85F30"/>
    <w:rsid w:val="00CA41DB"/>
    <w:rsid w:val="00CA6F3E"/>
    <w:rsid w:val="00CD5146"/>
    <w:rsid w:val="00CE0B78"/>
    <w:rsid w:val="00D11519"/>
    <w:rsid w:val="00D17A0A"/>
    <w:rsid w:val="00D2509D"/>
    <w:rsid w:val="00D54DD5"/>
    <w:rsid w:val="00D9681B"/>
    <w:rsid w:val="00DB4A8F"/>
    <w:rsid w:val="00DB4E20"/>
    <w:rsid w:val="00DC49A0"/>
    <w:rsid w:val="00DF3D75"/>
    <w:rsid w:val="00DF3E5C"/>
    <w:rsid w:val="00E024C8"/>
    <w:rsid w:val="00E06AE5"/>
    <w:rsid w:val="00E200BD"/>
    <w:rsid w:val="00E21234"/>
    <w:rsid w:val="00E310AD"/>
    <w:rsid w:val="00E51F36"/>
    <w:rsid w:val="00E8227C"/>
    <w:rsid w:val="00E953DC"/>
    <w:rsid w:val="00EA05B6"/>
    <w:rsid w:val="00EA5098"/>
    <w:rsid w:val="00EE3C30"/>
    <w:rsid w:val="00EE4076"/>
    <w:rsid w:val="00EF75D6"/>
    <w:rsid w:val="00F10311"/>
    <w:rsid w:val="00F144EA"/>
    <w:rsid w:val="00F146B8"/>
    <w:rsid w:val="00F314EF"/>
    <w:rsid w:val="00F44F8E"/>
    <w:rsid w:val="00F513DD"/>
    <w:rsid w:val="00F54336"/>
    <w:rsid w:val="00F566DA"/>
    <w:rsid w:val="00F57967"/>
    <w:rsid w:val="00F6561F"/>
    <w:rsid w:val="00F715C1"/>
    <w:rsid w:val="00F75DAF"/>
    <w:rsid w:val="00F77DA7"/>
    <w:rsid w:val="00F82CFD"/>
    <w:rsid w:val="00F8545C"/>
    <w:rsid w:val="00F96DBC"/>
    <w:rsid w:val="00FC1273"/>
    <w:rsid w:val="00FD05D8"/>
    <w:rsid w:val="00FD399E"/>
    <w:rsid w:val="00FE6097"/>
    <w:rsid w:val="00FF0196"/>
    <w:rsid w:val="00FF0C17"/>
    <w:rsid w:val="00FF47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7999E"/>
  <w15:docId w15:val="{806A7FC9-DB1C-4089-ABD3-E5CC40C8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F75"/>
  </w:style>
  <w:style w:type="paragraph" w:styleId="2">
    <w:name w:val="heading 2"/>
    <w:basedOn w:val="a"/>
    <w:next w:val="a"/>
    <w:link w:val="2Char"/>
    <w:unhideWhenUsed/>
    <w:qFormat/>
    <w:rsid w:val="00DF3D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DF3D75"/>
    <w:pPr>
      <w:keepNext/>
      <w:outlineLvl w:val="2"/>
    </w:pPr>
    <w:rPr>
      <w:rFonts w:ascii="Arial" w:hAnsi="Arial"/>
      <w:b/>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5F75"/>
    <w:rPr>
      <w:rFonts w:ascii="Tahoma" w:hAnsi="Tahoma" w:cs="Tahoma"/>
      <w:sz w:val="16"/>
      <w:szCs w:val="16"/>
    </w:rPr>
  </w:style>
  <w:style w:type="paragraph" w:styleId="a4">
    <w:name w:val="Body Text"/>
    <w:basedOn w:val="a"/>
    <w:link w:val="Char"/>
    <w:rsid w:val="004647FF"/>
    <w:pPr>
      <w:spacing w:line="360" w:lineRule="auto"/>
      <w:jc w:val="both"/>
    </w:pPr>
    <w:rPr>
      <w:sz w:val="24"/>
      <w:szCs w:val="24"/>
    </w:rPr>
  </w:style>
  <w:style w:type="character" w:styleId="-">
    <w:name w:val="Hyperlink"/>
    <w:rsid w:val="00392696"/>
    <w:rPr>
      <w:color w:val="0000FF"/>
      <w:u w:val="single"/>
    </w:rPr>
  </w:style>
  <w:style w:type="paragraph" w:customStyle="1" w:styleId="21">
    <w:name w:val="Σώμα κείμενου με εσοχή 21"/>
    <w:basedOn w:val="a"/>
    <w:rsid w:val="002B4395"/>
    <w:pPr>
      <w:suppressAutoHyphens/>
      <w:ind w:left="709"/>
      <w:jc w:val="both"/>
    </w:pPr>
    <w:rPr>
      <w:sz w:val="24"/>
      <w:lang w:eastAsia="ar-SA"/>
    </w:rPr>
  </w:style>
  <w:style w:type="paragraph" w:customStyle="1" w:styleId="31">
    <w:name w:val="Σώμα κείμενου 31"/>
    <w:basedOn w:val="a"/>
    <w:rsid w:val="002B4395"/>
    <w:pPr>
      <w:tabs>
        <w:tab w:val="left" w:pos="270"/>
      </w:tabs>
      <w:suppressAutoHyphens/>
      <w:spacing w:before="60" w:after="60" w:line="280" w:lineRule="atLeast"/>
      <w:jc w:val="both"/>
    </w:pPr>
    <w:rPr>
      <w:rFonts w:ascii="Verdana" w:hAnsi="Verdana"/>
      <w:sz w:val="22"/>
      <w:szCs w:val="24"/>
      <w:lang w:eastAsia="ar-SA"/>
    </w:rPr>
  </w:style>
  <w:style w:type="paragraph" w:customStyle="1" w:styleId="Default">
    <w:name w:val="Default"/>
    <w:rsid w:val="007D1696"/>
    <w:pPr>
      <w:autoSpaceDE w:val="0"/>
      <w:autoSpaceDN w:val="0"/>
      <w:adjustRightInd w:val="0"/>
    </w:pPr>
    <w:rPr>
      <w:rFonts w:ascii="Palatino Linotype" w:hAnsi="Palatino Linotype" w:cs="Palatino Linotype"/>
      <w:color w:val="000000"/>
      <w:sz w:val="24"/>
      <w:szCs w:val="24"/>
    </w:rPr>
  </w:style>
  <w:style w:type="paragraph" w:styleId="a5">
    <w:name w:val="List Paragraph"/>
    <w:basedOn w:val="a"/>
    <w:link w:val="Char0"/>
    <w:uiPriority w:val="1"/>
    <w:qFormat/>
    <w:rsid w:val="00E310AD"/>
    <w:pPr>
      <w:ind w:left="720"/>
    </w:pPr>
  </w:style>
  <w:style w:type="character" w:customStyle="1" w:styleId="ng-scope">
    <w:name w:val="ng-scope"/>
    <w:basedOn w:val="a0"/>
    <w:rsid w:val="006908C0"/>
  </w:style>
  <w:style w:type="character" w:customStyle="1" w:styleId="Char0">
    <w:name w:val="Παράγραφος λίστας Char"/>
    <w:link w:val="a5"/>
    <w:uiPriority w:val="1"/>
    <w:locked/>
    <w:rsid w:val="00E8227C"/>
  </w:style>
  <w:style w:type="character" w:customStyle="1" w:styleId="Char">
    <w:name w:val="Σώμα κειμένου Char"/>
    <w:basedOn w:val="a0"/>
    <w:link w:val="a4"/>
    <w:rsid w:val="00DF3E5C"/>
    <w:rPr>
      <w:sz w:val="24"/>
      <w:szCs w:val="24"/>
    </w:rPr>
  </w:style>
  <w:style w:type="paragraph" w:styleId="a6">
    <w:name w:val="header"/>
    <w:basedOn w:val="a"/>
    <w:link w:val="Char1"/>
    <w:rsid w:val="004659C7"/>
    <w:pPr>
      <w:tabs>
        <w:tab w:val="center" w:pos="4153"/>
        <w:tab w:val="right" w:pos="8306"/>
      </w:tabs>
    </w:pPr>
  </w:style>
  <w:style w:type="character" w:customStyle="1" w:styleId="Char1">
    <w:name w:val="Κεφαλίδα Char"/>
    <w:basedOn w:val="a0"/>
    <w:link w:val="a6"/>
    <w:rsid w:val="004659C7"/>
  </w:style>
  <w:style w:type="paragraph" w:styleId="a7">
    <w:name w:val="footer"/>
    <w:basedOn w:val="a"/>
    <w:link w:val="Char2"/>
    <w:uiPriority w:val="99"/>
    <w:rsid w:val="004659C7"/>
    <w:pPr>
      <w:tabs>
        <w:tab w:val="center" w:pos="4153"/>
        <w:tab w:val="right" w:pos="8306"/>
      </w:tabs>
    </w:pPr>
  </w:style>
  <w:style w:type="character" w:customStyle="1" w:styleId="Char2">
    <w:name w:val="Υποσέλιδο Char"/>
    <w:basedOn w:val="a0"/>
    <w:link w:val="a7"/>
    <w:uiPriority w:val="99"/>
    <w:rsid w:val="004659C7"/>
  </w:style>
  <w:style w:type="character" w:customStyle="1" w:styleId="2Char">
    <w:name w:val="Επικεφαλίδα 2 Char"/>
    <w:basedOn w:val="a0"/>
    <w:link w:val="2"/>
    <w:rsid w:val="00DF3D75"/>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rsid w:val="00DF3D75"/>
    <w:rPr>
      <w:rFonts w:ascii="Arial" w:hAnsi="Arial"/>
      <w:b/>
      <w:lang w:eastAsia="en-US"/>
    </w:rPr>
  </w:style>
  <w:style w:type="paragraph" w:customStyle="1" w:styleId="1">
    <w:name w:val="Παράγραφος λίστας1"/>
    <w:basedOn w:val="a"/>
    <w:qFormat/>
    <w:rsid w:val="00DF3D75"/>
    <w:pPr>
      <w:spacing w:after="200" w:line="276" w:lineRule="auto"/>
      <w:ind w:left="720"/>
      <w:contextualSpacing/>
    </w:pPr>
    <w:rPr>
      <w:rFonts w:ascii="Calibri" w:hAnsi="Calibri"/>
      <w:sz w:val="22"/>
      <w:szCs w:val="22"/>
    </w:rPr>
  </w:style>
  <w:style w:type="table" w:styleId="a8">
    <w:name w:val="Table Grid"/>
    <w:basedOn w:val="a1"/>
    <w:rsid w:val="00DF3D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57995">
      <w:bodyDiv w:val="1"/>
      <w:marLeft w:val="0"/>
      <w:marRight w:val="0"/>
      <w:marTop w:val="0"/>
      <w:marBottom w:val="0"/>
      <w:divBdr>
        <w:top w:val="none" w:sz="0" w:space="0" w:color="auto"/>
        <w:left w:val="none" w:sz="0" w:space="0" w:color="auto"/>
        <w:bottom w:val="none" w:sz="0" w:space="0" w:color="auto"/>
        <w:right w:val="none" w:sz="0" w:space="0" w:color="auto"/>
      </w:divBdr>
    </w:div>
    <w:div w:id="1671134494">
      <w:bodyDiv w:val="1"/>
      <w:marLeft w:val="0"/>
      <w:marRight w:val="0"/>
      <w:marTop w:val="0"/>
      <w:marBottom w:val="0"/>
      <w:divBdr>
        <w:top w:val="none" w:sz="0" w:space="0" w:color="auto"/>
        <w:left w:val="none" w:sz="0" w:space="0" w:color="auto"/>
        <w:bottom w:val="none" w:sz="0" w:space="0" w:color="auto"/>
        <w:right w:val="none" w:sz="0" w:space="0" w:color="auto"/>
      </w:divBdr>
    </w:div>
    <w:div w:id="175403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oc.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argyriadis@uoc.gr" TargetMode="External"/><Relationship Id="rId5" Type="http://schemas.openxmlformats.org/officeDocument/2006/relationships/footnotes" Target="footnotes.xml"/><Relationship Id="rId10" Type="http://schemas.openxmlformats.org/officeDocument/2006/relationships/hyperlink" Target="mailto:salemi@admin.uoc.gr" TargetMode="External"/><Relationship Id="rId4" Type="http://schemas.openxmlformats.org/officeDocument/2006/relationships/webSettings" Target="webSettings.xml"/><Relationship Id="rId9" Type="http://schemas.openxmlformats.org/officeDocument/2006/relationships/hyperlink" Target="http://www.2810.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1248</TotalTime>
  <Pages>11</Pages>
  <Words>4196</Words>
  <Characters>27384</Characters>
  <Application>Microsoft Office Word</Application>
  <DocSecurity>0</DocSecurity>
  <Lines>228</Lines>
  <Paragraphs>63</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31517</CharactersWithSpaces>
  <SharedDoc>false</SharedDoc>
  <HLinks>
    <vt:vector size="12" baseType="variant">
      <vt:variant>
        <vt:i4>7602239</vt:i4>
      </vt:variant>
      <vt:variant>
        <vt:i4>3</vt:i4>
      </vt:variant>
      <vt:variant>
        <vt:i4>0</vt:i4>
      </vt:variant>
      <vt:variant>
        <vt:i4>5</vt:i4>
      </vt:variant>
      <vt:variant>
        <vt:lpwstr>http://www.2810.gr/</vt:lpwstr>
      </vt:variant>
      <vt:variant>
        <vt:lpwstr/>
      </vt:variant>
      <vt:variant>
        <vt:i4>7667811</vt:i4>
      </vt:variant>
      <vt:variant>
        <vt:i4>0</vt:i4>
      </vt:variant>
      <vt:variant>
        <vt:i4>0</vt:i4>
      </vt:variant>
      <vt:variant>
        <vt:i4>5</vt:i4>
      </vt:variant>
      <vt:variant>
        <vt:lpwstr>http://www.uoc.gr/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ΥΠΗΡΕΣΙΑ-ΕΡΓΩΝ</dc:creator>
  <cp:lastModifiedBy>Giota Salemi</cp:lastModifiedBy>
  <cp:revision>17</cp:revision>
  <cp:lastPrinted>2022-09-01T07:20:00Z</cp:lastPrinted>
  <dcterms:created xsi:type="dcterms:W3CDTF">2022-05-17T08:20:00Z</dcterms:created>
  <dcterms:modified xsi:type="dcterms:W3CDTF">2022-09-07T06:56:00Z</dcterms:modified>
</cp:coreProperties>
</file>