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body>
    <w:p w14:paraId="5B11DEC9" w14:textId="77777777" w:rsidR="003929DA" w:rsidRPr="005911A8" w:rsidRDefault="003929DA">
      <w:pPr>
        <w:pStyle w:val="16"/>
        <w:rPr>
          <w:szCs w:val="22"/>
        </w:rPr>
      </w:pPr>
    </w:p>
    <w:p w14:paraId="1152CF8C" w14:textId="5C1FCD39" w:rsidR="00190E93" w:rsidRDefault="00190E93" w:rsidP="00A528FB">
      <w:pPr>
        <w:pStyle w:val="Style1"/>
        <w:pBdr>
          <w:right w:val="single" w:sz="20" w:space="1" w:color="000080"/>
        </w:pBdr>
        <w:ind w:right="-285"/>
        <w:rPr>
          <w:rFonts w:ascii="Arial" w:hAnsi="Arial" w:cs="Arial"/>
          <w:color w:val="auto"/>
          <w:sz w:val="36"/>
          <w:szCs w:val="36"/>
        </w:rPr>
      </w:pPr>
      <w:r>
        <w:rPr>
          <w:sz w:val="22"/>
          <w:szCs w:val="22"/>
        </w:rPr>
        <w:br/>
      </w:r>
      <w:r>
        <w:rPr>
          <w:sz w:val="22"/>
          <w:szCs w:val="22"/>
        </w:rPr>
        <w:br/>
      </w:r>
      <w:r w:rsidRPr="004A3EE4">
        <w:rPr>
          <w:rFonts w:ascii="Arial" w:hAnsi="Arial" w:cs="Arial"/>
          <w:color w:val="auto"/>
          <w:sz w:val="36"/>
          <w:szCs w:val="36"/>
        </w:rPr>
        <w:t xml:space="preserve">ΔΙΑΚΗΡΥΞΗ ΣΥΜΒΑΣΗΣ  </w:t>
      </w:r>
    </w:p>
    <w:p w14:paraId="60CFD20A" w14:textId="3E678D81" w:rsidR="005D275E" w:rsidRPr="00737B62" w:rsidRDefault="005D275E" w:rsidP="00A528FB">
      <w:pPr>
        <w:pStyle w:val="Style1"/>
        <w:pBdr>
          <w:right w:val="single" w:sz="20" w:space="1" w:color="000080"/>
        </w:pBdr>
        <w:ind w:right="-285"/>
        <w:rPr>
          <w:rFonts w:ascii="Arial" w:hAnsi="Arial" w:cs="Arial"/>
          <w:color w:val="auto"/>
          <w:sz w:val="36"/>
          <w:szCs w:val="36"/>
          <w:lang w:val="en-US"/>
        </w:rPr>
      </w:pPr>
      <w:r w:rsidRPr="00BD64F9">
        <w:rPr>
          <w:rFonts w:ascii="Arial" w:hAnsi="Arial" w:cs="Arial"/>
          <w:color w:val="auto"/>
          <w:sz w:val="36"/>
          <w:szCs w:val="36"/>
        </w:rPr>
        <w:t>ΑΡ</w:t>
      </w:r>
      <w:r w:rsidR="00BD64F9" w:rsidRPr="00BD64F9">
        <w:rPr>
          <w:rFonts w:ascii="Arial" w:hAnsi="Arial" w:cs="Arial"/>
          <w:color w:val="auto"/>
          <w:sz w:val="36"/>
          <w:szCs w:val="36"/>
        </w:rPr>
        <w:t>.</w:t>
      </w:r>
      <w:r w:rsidR="00737B62" w:rsidRPr="00737B62">
        <w:rPr>
          <w:rFonts w:ascii="Arial" w:hAnsi="Arial" w:cs="Arial"/>
          <w:color w:val="auto"/>
          <w:sz w:val="36"/>
          <w:szCs w:val="36"/>
        </w:rPr>
        <w:t>3</w:t>
      </w:r>
      <w:r w:rsidR="00737B62">
        <w:rPr>
          <w:rFonts w:ascii="Arial" w:hAnsi="Arial" w:cs="Arial"/>
          <w:color w:val="auto"/>
          <w:sz w:val="36"/>
          <w:szCs w:val="36"/>
          <w:lang w:val="en-US"/>
        </w:rPr>
        <w:t>2291/20-12-2022</w:t>
      </w:r>
    </w:p>
    <w:p w14:paraId="25FE3B06" w14:textId="4DC6686A" w:rsidR="00190E93" w:rsidRPr="004A3EE4" w:rsidRDefault="00190E93" w:rsidP="00A528FB">
      <w:pPr>
        <w:pStyle w:val="Style1"/>
        <w:pBdr>
          <w:right w:val="single" w:sz="20" w:space="1" w:color="000080"/>
        </w:pBdr>
        <w:ind w:right="-285"/>
        <w:rPr>
          <w:rFonts w:ascii="Arial" w:hAnsi="Arial" w:cs="Arial"/>
          <w:color w:val="auto"/>
          <w:sz w:val="36"/>
          <w:szCs w:val="36"/>
        </w:rPr>
      </w:pPr>
      <w:r w:rsidRPr="004A3EE4">
        <w:rPr>
          <w:rFonts w:ascii="Arial" w:hAnsi="Arial" w:cs="Arial"/>
          <w:color w:val="auto"/>
          <w:sz w:val="36"/>
          <w:szCs w:val="36"/>
        </w:rPr>
        <w:t>ΗΛΕΚΤΡΟΝΙΚΟ</w:t>
      </w:r>
      <w:r w:rsidR="00342EBC">
        <w:rPr>
          <w:rFonts w:ascii="Arial" w:hAnsi="Arial" w:cs="Arial"/>
          <w:color w:val="auto"/>
          <w:sz w:val="36"/>
          <w:szCs w:val="36"/>
        </w:rPr>
        <w:t>Σ</w:t>
      </w:r>
      <w:r w:rsidRPr="004A3EE4">
        <w:rPr>
          <w:rFonts w:ascii="Arial" w:hAnsi="Arial" w:cs="Arial"/>
          <w:color w:val="auto"/>
          <w:sz w:val="36"/>
          <w:szCs w:val="36"/>
        </w:rPr>
        <w:t xml:space="preserve"> ΔΙΑΓΩΝΙΣΜΟ</w:t>
      </w:r>
      <w:r w:rsidR="00342EBC">
        <w:rPr>
          <w:rFonts w:ascii="Arial" w:hAnsi="Arial" w:cs="Arial"/>
          <w:color w:val="auto"/>
          <w:sz w:val="36"/>
          <w:szCs w:val="36"/>
        </w:rPr>
        <w:t>Σ</w:t>
      </w:r>
      <w:r w:rsidRPr="004A3EE4">
        <w:rPr>
          <w:rFonts w:ascii="Arial" w:hAnsi="Arial" w:cs="Arial"/>
          <w:color w:val="auto"/>
          <w:sz w:val="36"/>
          <w:szCs w:val="36"/>
        </w:rPr>
        <w:t xml:space="preserve"> </w:t>
      </w:r>
    </w:p>
    <w:p w14:paraId="252B2E0C" w14:textId="77777777" w:rsidR="00190E93" w:rsidRPr="004A3EE4" w:rsidRDefault="00190E93" w:rsidP="00A528FB">
      <w:pPr>
        <w:pStyle w:val="Style1"/>
        <w:pBdr>
          <w:right w:val="single" w:sz="20" w:space="1" w:color="000080"/>
        </w:pBdr>
        <w:ind w:right="-285"/>
        <w:rPr>
          <w:rFonts w:ascii="Arial" w:hAnsi="Arial" w:cs="Arial"/>
          <w:color w:val="auto"/>
          <w:sz w:val="36"/>
          <w:szCs w:val="36"/>
        </w:rPr>
      </w:pPr>
      <w:r w:rsidRPr="004A3EE4">
        <w:rPr>
          <w:rFonts w:ascii="Arial" w:hAnsi="Arial" w:cs="Arial"/>
          <w:color w:val="auto"/>
          <w:sz w:val="36"/>
          <w:szCs w:val="36"/>
        </w:rPr>
        <w:t>ΜΕ ΑΝΟΙΚΤΕΣ ΔΙΑΔΙΚΑΣΙΕΣ</w:t>
      </w:r>
    </w:p>
    <w:p w14:paraId="0492462C" w14:textId="77777777" w:rsidR="00190E93" w:rsidRPr="004A3EE4" w:rsidRDefault="00190E93" w:rsidP="00A528FB">
      <w:pPr>
        <w:pStyle w:val="Style1"/>
        <w:pBdr>
          <w:right w:val="single" w:sz="20" w:space="1" w:color="000080"/>
        </w:pBdr>
        <w:ind w:right="-285"/>
        <w:rPr>
          <w:rFonts w:ascii="Arial" w:hAnsi="Arial" w:cs="Arial"/>
          <w:color w:val="auto"/>
          <w:sz w:val="36"/>
          <w:szCs w:val="36"/>
        </w:rPr>
      </w:pPr>
      <w:r w:rsidRPr="004A3EE4">
        <w:rPr>
          <w:rFonts w:ascii="Arial" w:hAnsi="Arial" w:cs="Arial"/>
          <w:color w:val="auto"/>
          <w:sz w:val="36"/>
          <w:szCs w:val="36"/>
        </w:rPr>
        <w:t xml:space="preserve">ΑΝΩ ΤΩΝ ΟΡΙΩΝ </w:t>
      </w:r>
    </w:p>
    <w:p w14:paraId="7A9AC838" w14:textId="77777777" w:rsidR="00190E93" w:rsidRPr="005143C1" w:rsidRDefault="00190E93" w:rsidP="00A528FB">
      <w:pPr>
        <w:pStyle w:val="Style1"/>
        <w:pBdr>
          <w:right w:val="single" w:sz="20" w:space="1" w:color="000080"/>
        </w:pBdr>
        <w:ind w:right="-285"/>
        <w:rPr>
          <w:rFonts w:ascii="Arial" w:hAnsi="Arial" w:cs="Arial"/>
          <w:color w:val="auto"/>
          <w:sz w:val="36"/>
          <w:szCs w:val="36"/>
        </w:rPr>
      </w:pPr>
      <w:r w:rsidRPr="005143C1">
        <w:rPr>
          <w:rFonts w:ascii="Arial" w:hAnsi="Arial" w:cs="Arial"/>
          <w:color w:val="auto"/>
          <w:sz w:val="36"/>
          <w:szCs w:val="36"/>
        </w:rPr>
        <w:t xml:space="preserve">ΓΙΑ ΤΗΝ </w:t>
      </w:r>
    </w:p>
    <w:p w14:paraId="3CFE1C05" w14:textId="56147F4B" w:rsidR="00190E93" w:rsidRPr="00A528FB" w:rsidRDefault="00190E93" w:rsidP="00A528FB">
      <w:pPr>
        <w:pStyle w:val="Style1"/>
        <w:pBdr>
          <w:right w:val="single" w:sz="20" w:space="1" w:color="000080"/>
        </w:pBdr>
        <w:ind w:right="-285"/>
        <w:rPr>
          <w:rFonts w:ascii="Arial" w:hAnsi="Arial" w:cs="Arial"/>
          <w:color w:val="000000"/>
          <w:sz w:val="36"/>
          <w:szCs w:val="36"/>
        </w:rPr>
      </w:pPr>
      <w:r w:rsidRPr="005143C1">
        <w:rPr>
          <w:rFonts w:ascii="Arial" w:hAnsi="Arial" w:cs="Arial"/>
          <w:color w:val="auto"/>
          <w:sz w:val="36"/>
          <w:szCs w:val="36"/>
        </w:rPr>
        <w:t>«ΠΡΟΜΗΘΕΙΑ</w:t>
      </w:r>
      <w:r w:rsidR="009152A1" w:rsidRPr="005143C1">
        <w:rPr>
          <w:rFonts w:ascii="Arial" w:hAnsi="Arial" w:cs="Arial"/>
          <w:color w:val="auto"/>
          <w:sz w:val="36"/>
          <w:szCs w:val="36"/>
        </w:rPr>
        <w:t xml:space="preserve"> ΚΑΙ ΕΓΚΑΤΑΣΤΑΣΗ</w:t>
      </w:r>
      <w:r w:rsidRPr="005143C1">
        <w:rPr>
          <w:rFonts w:ascii="Arial" w:hAnsi="Arial" w:cs="Arial"/>
          <w:color w:val="auto"/>
          <w:sz w:val="36"/>
          <w:szCs w:val="36"/>
        </w:rPr>
        <w:t xml:space="preserve"> </w:t>
      </w:r>
      <w:r w:rsidR="005143C1" w:rsidRPr="005143C1">
        <w:rPr>
          <w:rFonts w:ascii="Arial" w:hAnsi="Arial" w:cs="Arial"/>
          <w:color w:val="auto"/>
          <w:sz w:val="36"/>
          <w:szCs w:val="36"/>
        </w:rPr>
        <w:t xml:space="preserve">ΗΛΕΚΤΡΟΝΙΚΩΝ ΜΕΣΩΝ ΕΠΙΤΗΡΗΣΗΣ ΚΑΙ ΕΛΕΓΧΟΥ ΠΡΟΣΒΑΣΗΣ ΟΧΗΜΑΤΩΝ ΣΤΟ </w:t>
      </w:r>
      <w:r w:rsidRPr="005143C1">
        <w:rPr>
          <w:rFonts w:ascii="Arial" w:hAnsi="Arial" w:cs="Arial"/>
          <w:color w:val="auto"/>
          <w:sz w:val="36"/>
          <w:szCs w:val="36"/>
        </w:rPr>
        <w:t xml:space="preserve"> ΠΑΝΕΠΙΣΤΗΜΙΟ ΚΡΗΤΗΣ»</w:t>
      </w:r>
      <w:r w:rsidRPr="005143C1">
        <w:rPr>
          <w:rFonts w:ascii="Arial" w:hAnsi="Arial" w:cs="Arial"/>
          <w:color w:val="auto"/>
          <w:sz w:val="36"/>
          <w:szCs w:val="36"/>
        </w:rPr>
        <w:br/>
        <w:t xml:space="preserve">                                                                                            ΠΡΟΫΠΟΛΟΓΙΣΜΟΥ</w:t>
      </w:r>
      <w:r w:rsidR="003D11FE" w:rsidRPr="005143C1">
        <w:rPr>
          <w:rFonts w:ascii="Arial" w:hAnsi="Arial" w:cs="Arial"/>
          <w:color w:val="auto"/>
          <w:sz w:val="36"/>
          <w:szCs w:val="36"/>
        </w:rPr>
        <w:t xml:space="preserve"> </w:t>
      </w:r>
      <w:r w:rsidR="005143C1" w:rsidRPr="005143C1">
        <w:rPr>
          <w:rFonts w:ascii="Arial" w:hAnsi="Arial" w:cs="Arial"/>
          <w:color w:val="auto"/>
          <w:sz w:val="36"/>
          <w:szCs w:val="36"/>
        </w:rPr>
        <w:t>360.711,59€</w:t>
      </w:r>
      <w:r w:rsidR="005143C1" w:rsidRPr="005143C1">
        <w:rPr>
          <w:rFonts w:ascii="Garamond" w:eastAsia="Calibri" w:hAnsi="Garamond"/>
          <w:sz w:val="24"/>
          <w:szCs w:val="24"/>
        </w:rPr>
        <w:t xml:space="preserve"> </w:t>
      </w:r>
      <w:r w:rsidR="001457BF" w:rsidRPr="005143C1">
        <w:rPr>
          <w:rFonts w:ascii="Arial" w:hAnsi="Arial" w:cs="Arial"/>
          <w:color w:val="auto"/>
          <w:sz w:val="36"/>
          <w:szCs w:val="36"/>
        </w:rPr>
        <w:t xml:space="preserve">€ </w:t>
      </w:r>
      <w:r w:rsidRPr="005143C1">
        <w:rPr>
          <w:rFonts w:ascii="Arial" w:hAnsi="Arial" w:cs="Arial"/>
          <w:color w:val="auto"/>
          <w:sz w:val="36"/>
          <w:szCs w:val="36"/>
        </w:rPr>
        <w:t>συμπ</w:t>
      </w:r>
      <w:r w:rsidR="00A528FB" w:rsidRPr="005143C1">
        <w:rPr>
          <w:rFonts w:ascii="Arial" w:hAnsi="Arial" w:cs="Arial"/>
          <w:color w:val="auto"/>
          <w:sz w:val="36"/>
          <w:szCs w:val="36"/>
        </w:rPr>
        <w:t>ερ</w:t>
      </w:r>
      <w:r w:rsidRPr="005143C1">
        <w:rPr>
          <w:rFonts w:ascii="Arial" w:hAnsi="Arial" w:cs="Arial"/>
          <w:color w:val="auto"/>
          <w:sz w:val="36"/>
          <w:szCs w:val="36"/>
        </w:rPr>
        <w:t>. ΦΠΑ 24%</w:t>
      </w:r>
      <w:r w:rsidRPr="00A528FB">
        <w:rPr>
          <w:rFonts w:ascii="Arial" w:hAnsi="Arial" w:cs="Arial"/>
          <w:sz w:val="36"/>
          <w:szCs w:val="36"/>
        </w:rPr>
        <w:br/>
      </w:r>
      <w:r w:rsidRPr="00A528FB">
        <w:rPr>
          <w:rFonts w:ascii="Arial" w:hAnsi="Arial" w:cs="Arial"/>
          <w:sz w:val="36"/>
          <w:szCs w:val="36"/>
        </w:rPr>
        <w:br/>
      </w:r>
      <w:r w:rsidRPr="00A528FB">
        <w:rPr>
          <w:rFonts w:ascii="Arial" w:hAnsi="Arial" w:cs="Arial"/>
          <w:sz w:val="36"/>
          <w:szCs w:val="36"/>
        </w:rPr>
        <w:br/>
      </w:r>
    </w:p>
    <w:p w14:paraId="7B85BA90" w14:textId="6B8EDF63" w:rsidR="00C048C9" w:rsidRDefault="00C048C9" w:rsidP="00A528FB">
      <w:pPr>
        <w:ind w:right="-143"/>
        <w:rPr>
          <w:szCs w:val="22"/>
          <w:lang w:val="el-GR"/>
        </w:rPr>
      </w:pPr>
    </w:p>
    <w:p w14:paraId="631CBF77" w14:textId="77777777" w:rsidR="003929DA" w:rsidRPr="00C048C9" w:rsidRDefault="003929DA" w:rsidP="00C048C9">
      <w:pPr>
        <w:jc w:val="center"/>
        <w:rPr>
          <w:szCs w:val="22"/>
          <w:lang w:val="el-GR"/>
        </w:rPr>
      </w:pPr>
    </w:p>
    <w:p w14:paraId="545322D8" w14:textId="77777777" w:rsidR="003929DA" w:rsidRDefault="003929DA">
      <w:pPr>
        <w:pStyle w:val="1"/>
        <w:numPr>
          <w:ilvl w:val="0"/>
          <w:numId w:val="3"/>
        </w:numPr>
        <w:tabs>
          <w:tab w:val="left" w:pos="567"/>
        </w:tabs>
        <w:ind w:left="567" w:hanging="567"/>
        <w:rPr>
          <w:lang w:val="el-GR"/>
        </w:rPr>
      </w:pPr>
      <w:bookmarkStart w:id="0" w:name="_Toc74084830"/>
      <w:r>
        <w:rPr>
          <w:lang w:val="el-GR"/>
        </w:rPr>
        <w:lastRenderedPageBreak/>
        <w:t>ΑΝΑΘΕΤΟΥΣΑ ΑΡΧΗ ΚΑΙ ΑΝΤΙΚΕΙΜΕΝΟ ΣΥΜΒΑΣΗΣ</w:t>
      </w:r>
      <w:bookmarkEnd w:id="0"/>
    </w:p>
    <w:p w14:paraId="146C8E1D" w14:textId="77777777" w:rsidR="00190E93" w:rsidRPr="003D11FE" w:rsidRDefault="00190E93" w:rsidP="00190E93">
      <w:pPr>
        <w:pStyle w:val="2"/>
        <w:rPr>
          <w:lang w:val="el-GR"/>
        </w:rPr>
      </w:pPr>
      <w:bookmarkStart w:id="1" w:name="_Toc74084831"/>
      <w:r>
        <w:rPr>
          <w:lang w:val="el-GR"/>
        </w:rPr>
        <w:t>1.1</w:t>
      </w:r>
      <w:r>
        <w:rPr>
          <w:lang w:val="el-GR"/>
        </w:rPr>
        <w:tab/>
        <w:t>Στοιχεία Αναθέτουσας Αρχής</w:t>
      </w:r>
      <w:bookmarkEnd w:id="1"/>
      <w:r>
        <w:rPr>
          <w:lang w:val="el-GR"/>
        </w:rPr>
        <w:t xml:space="preserve"> </w:t>
      </w:r>
    </w:p>
    <w:p w14:paraId="2394B99E" w14:textId="77777777" w:rsidR="00190E93" w:rsidRDefault="00190E93" w:rsidP="00190E93">
      <w:pPr>
        <w:pStyle w:val="normalwithoutspacing"/>
        <w:rPr>
          <w:b/>
        </w:rPr>
      </w:pPr>
    </w:p>
    <w:tbl>
      <w:tblPr>
        <w:tblW w:w="10093" w:type="dxa"/>
        <w:tblInd w:w="108" w:type="dxa"/>
        <w:tblLayout w:type="fixed"/>
        <w:tblLook w:val="0000" w:firstRow="0" w:lastRow="0" w:firstColumn="0" w:lastColumn="0" w:noHBand="0" w:noVBand="0"/>
      </w:tblPr>
      <w:tblGrid>
        <w:gridCol w:w="29"/>
        <w:gridCol w:w="4507"/>
        <w:gridCol w:w="29"/>
        <w:gridCol w:w="5528"/>
      </w:tblGrid>
      <w:tr w:rsidR="00190E93" w:rsidRPr="003D11FE" w14:paraId="62066D87" w14:textId="77777777" w:rsidTr="00646B60">
        <w:tc>
          <w:tcPr>
            <w:tcW w:w="4536" w:type="dxa"/>
            <w:gridSpan w:val="2"/>
            <w:tcBorders>
              <w:top w:val="single" w:sz="4" w:space="0" w:color="000000"/>
              <w:left w:val="single" w:sz="4" w:space="0" w:color="000000"/>
              <w:bottom w:val="single" w:sz="4" w:space="0" w:color="000000"/>
            </w:tcBorders>
            <w:shd w:val="clear" w:color="auto" w:fill="auto"/>
          </w:tcPr>
          <w:p w14:paraId="1BA19607" w14:textId="77777777" w:rsidR="00190E93" w:rsidRDefault="00190E93" w:rsidP="00190E93">
            <w:pPr>
              <w:pStyle w:val="normalwithoutspacing"/>
              <w:ind w:right="-285"/>
            </w:pPr>
            <w:r>
              <w:t>Επωνυμία</w:t>
            </w:r>
          </w:p>
        </w:tc>
        <w:tc>
          <w:tcPr>
            <w:tcW w:w="5557" w:type="dxa"/>
            <w:gridSpan w:val="2"/>
            <w:tcBorders>
              <w:top w:val="single" w:sz="4" w:space="0" w:color="000000"/>
              <w:left w:val="single" w:sz="4" w:space="0" w:color="000000"/>
              <w:bottom w:val="single" w:sz="4" w:space="0" w:color="000000"/>
              <w:right w:val="single" w:sz="4" w:space="0" w:color="000000"/>
            </w:tcBorders>
            <w:shd w:val="clear" w:color="auto" w:fill="auto"/>
          </w:tcPr>
          <w:p w14:paraId="210543CA" w14:textId="77777777" w:rsidR="00190E93" w:rsidRDefault="00190E93" w:rsidP="00190E93">
            <w:pPr>
              <w:pStyle w:val="normalwithoutspacing"/>
              <w:snapToGrid w:val="0"/>
              <w:ind w:right="-285"/>
            </w:pPr>
            <w:r>
              <w:t>ΠΑΝΕΠΙΣΤΗΜΙΟ ΚΡΗΤΗΣ</w:t>
            </w:r>
          </w:p>
        </w:tc>
      </w:tr>
      <w:tr w:rsidR="00806F9E" w:rsidRPr="00DC0C7B" w14:paraId="6B10BB31" w14:textId="77777777" w:rsidTr="00646B60">
        <w:trPr>
          <w:gridBefore w:val="1"/>
          <w:wBefore w:w="29" w:type="dxa"/>
        </w:trPr>
        <w:tc>
          <w:tcPr>
            <w:tcW w:w="4536" w:type="dxa"/>
            <w:gridSpan w:val="2"/>
            <w:tcBorders>
              <w:top w:val="single" w:sz="4" w:space="0" w:color="000000"/>
              <w:left w:val="single" w:sz="4" w:space="0" w:color="000000"/>
              <w:bottom w:val="single" w:sz="4" w:space="0" w:color="000000"/>
            </w:tcBorders>
            <w:shd w:val="clear" w:color="auto" w:fill="auto"/>
          </w:tcPr>
          <w:p w14:paraId="2BA4C962" w14:textId="77777777" w:rsidR="00806F9E" w:rsidRDefault="00806F9E" w:rsidP="008A4398">
            <w:pPr>
              <w:pStyle w:val="normalwithoutspacing"/>
            </w:pPr>
            <w:r w:rsidRPr="005B7536">
              <w:t>Αριθμός Φορολογικού Μητρώου (Α.Φ.Μ.)</w:t>
            </w:r>
          </w:p>
        </w:tc>
        <w:tc>
          <w:tcPr>
            <w:tcW w:w="5528" w:type="dxa"/>
            <w:tcBorders>
              <w:top w:val="single" w:sz="4" w:space="0" w:color="000000"/>
              <w:left w:val="single" w:sz="4" w:space="0" w:color="000000"/>
              <w:bottom w:val="single" w:sz="4" w:space="0" w:color="000000"/>
              <w:right w:val="single" w:sz="4" w:space="0" w:color="000000"/>
            </w:tcBorders>
            <w:shd w:val="clear" w:color="auto" w:fill="auto"/>
          </w:tcPr>
          <w:p w14:paraId="6BCE794F" w14:textId="62EAE863" w:rsidR="00806F9E" w:rsidRDefault="009502CD" w:rsidP="008A4398">
            <w:pPr>
              <w:pStyle w:val="normalwithoutspacing"/>
              <w:snapToGrid w:val="0"/>
            </w:pPr>
            <w:r>
              <w:t>090033943</w:t>
            </w:r>
          </w:p>
        </w:tc>
      </w:tr>
      <w:tr w:rsidR="00806F9E" w14:paraId="10BBB1D8" w14:textId="77777777" w:rsidTr="00646B60">
        <w:trPr>
          <w:gridBefore w:val="1"/>
          <w:wBefore w:w="29" w:type="dxa"/>
        </w:trPr>
        <w:tc>
          <w:tcPr>
            <w:tcW w:w="4536" w:type="dxa"/>
            <w:gridSpan w:val="2"/>
            <w:tcBorders>
              <w:top w:val="single" w:sz="4" w:space="0" w:color="000000"/>
              <w:left w:val="single" w:sz="4" w:space="0" w:color="000000"/>
              <w:bottom w:val="single" w:sz="4" w:space="0" w:color="000000"/>
            </w:tcBorders>
            <w:shd w:val="clear" w:color="auto" w:fill="auto"/>
          </w:tcPr>
          <w:p w14:paraId="7BEA2B6D" w14:textId="7C0B3F24" w:rsidR="00806F9E" w:rsidRDefault="00806F9E">
            <w:pPr>
              <w:pStyle w:val="normalwithoutspacing"/>
            </w:pPr>
            <w:r w:rsidRPr="005B7536">
              <w:t>Κωδικός ηλεκτρονικής τιμολόγησης</w:t>
            </w:r>
          </w:p>
        </w:tc>
        <w:tc>
          <w:tcPr>
            <w:tcW w:w="5528" w:type="dxa"/>
            <w:tcBorders>
              <w:top w:val="single" w:sz="4" w:space="0" w:color="000000"/>
              <w:left w:val="single" w:sz="4" w:space="0" w:color="000000"/>
              <w:bottom w:val="single" w:sz="4" w:space="0" w:color="000000"/>
              <w:right w:val="single" w:sz="4" w:space="0" w:color="000000"/>
            </w:tcBorders>
            <w:shd w:val="clear" w:color="auto" w:fill="auto"/>
          </w:tcPr>
          <w:p w14:paraId="6190F2B3" w14:textId="6B1BFD99" w:rsidR="00806F9E" w:rsidRDefault="009502CD" w:rsidP="008A4398">
            <w:pPr>
              <w:pStyle w:val="normalwithoutspacing"/>
              <w:snapToGrid w:val="0"/>
            </w:pPr>
            <w:r>
              <w:t>4310</w:t>
            </w:r>
          </w:p>
        </w:tc>
      </w:tr>
      <w:tr w:rsidR="00190E93" w14:paraId="1BFF66EF" w14:textId="77777777" w:rsidTr="00646B60">
        <w:tc>
          <w:tcPr>
            <w:tcW w:w="4536" w:type="dxa"/>
            <w:gridSpan w:val="2"/>
            <w:tcBorders>
              <w:top w:val="single" w:sz="4" w:space="0" w:color="000000"/>
              <w:left w:val="single" w:sz="4" w:space="0" w:color="000000"/>
              <w:bottom w:val="single" w:sz="4" w:space="0" w:color="000000"/>
            </w:tcBorders>
            <w:shd w:val="clear" w:color="auto" w:fill="auto"/>
          </w:tcPr>
          <w:p w14:paraId="0BA265C4" w14:textId="77777777" w:rsidR="00190E93" w:rsidRDefault="00190E93" w:rsidP="00190E93">
            <w:pPr>
              <w:pStyle w:val="normalwithoutspacing"/>
              <w:ind w:right="-285"/>
            </w:pPr>
            <w:r>
              <w:t>Ταχυδρομική διεύθυνση</w:t>
            </w:r>
          </w:p>
        </w:tc>
        <w:tc>
          <w:tcPr>
            <w:tcW w:w="5557" w:type="dxa"/>
            <w:gridSpan w:val="2"/>
            <w:tcBorders>
              <w:top w:val="single" w:sz="4" w:space="0" w:color="000000"/>
              <w:left w:val="single" w:sz="4" w:space="0" w:color="000000"/>
              <w:bottom w:val="single" w:sz="4" w:space="0" w:color="000000"/>
              <w:right w:val="single" w:sz="4" w:space="0" w:color="000000"/>
            </w:tcBorders>
            <w:shd w:val="clear" w:color="auto" w:fill="auto"/>
          </w:tcPr>
          <w:p w14:paraId="7026CFD1" w14:textId="77777777" w:rsidR="00190E93" w:rsidRDefault="00190E93" w:rsidP="00190E93">
            <w:pPr>
              <w:pStyle w:val="normalwithoutspacing"/>
              <w:snapToGrid w:val="0"/>
              <w:ind w:right="-285"/>
            </w:pPr>
            <w:r>
              <w:t>ΒΟΥΤΕΣ</w:t>
            </w:r>
          </w:p>
        </w:tc>
      </w:tr>
      <w:tr w:rsidR="00190E93" w14:paraId="173D5B88" w14:textId="77777777" w:rsidTr="00646B60">
        <w:tc>
          <w:tcPr>
            <w:tcW w:w="4536" w:type="dxa"/>
            <w:gridSpan w:val="2"/>
            <w:tcBorders>
              <w:top w:val="single" w:sz="4" w:space="0" w:color="000000"/>
              <w:left w:val="single" w:sz="4" w:space="0" w:color="000000"/>
              <w:bottom w:val="single" w:sz="4" w:space="0" w:color="000000"/>
            </w:tcBorders>
            <w:shd w:val="clear" w:color="auto" w:fill="auto"/>
          </w:tcPr>
          <w:p w14:paraId="301CA8C8" w14:textId="77777777" w:rsidR="00190E93" w:rsidRDefault="00190E93" w:rsidP="00190E93">
            <w:pPr>
              <w:pStyle w:val="normalwithoutspacing"/>
              <w:ind w:right="-285"/>
            </w:pPr>
            <w:r>
              <w:t>Πόλη</w:t>
            </w:r>
          </w:p>
        </w:tc>
        <w:tc>
          <w:tcPr>
            <w:tcW w:w="5557" w:type="dxa"/>
            <w:gridSpan w:val="2"/>
            <w:tcBorders>
              <w:top w:val="single" w:sz="4" w:space="0" w:color="000000"/>
              <w:left w:val="single" w:sz="4" w:space="0" w:color="000000"/>
              <w:bottom w:val="single" w:sz="4" w:space="0" w:color="000000"/>
              <w:right w:val="single" w:sz="4" w:space="0" w:color="000000"/>
            </w:tcBorders>
            <w:shd w:val="clear" w:color="auto" w:fill="auto"/>
          </w:tcPr>
          <w:p w14:paraId="5683BED8" w14:textId="77777777" w:rsidR="00190E93" w:rsidRDefault="00190E93" w:rsidP="00190E93">
            <w:pPr>
              <w:pStyle w:val="normalwithoutspacing"/>
              <w:snapToGrid w:val="0"/>
              <w:ind w:right="-285"/>
            </w:pPr>
            <w:r>
              <w:t>ΗΡΑΚΛΕΙΟ</w:t>
            </w:r>
          </w:p>
        </w:tc>
      </w:tr>
      <w:tr w:rsidR="00190E93" w14:paraId="386C5A39" w14:textId="77777777" w:rsidTr="00646B60">
        <w:tc>
          <w:tcPr>
            <w:tcW w:w="4536" w:type="dxa"/>
            <w:gridSpan w:val="2"/>
            <w:tcBorders>
              <w:top w:val="single" w:sz="4" w:space="0" w:color="000000"/>
              <w:left w:val="single" w:sz="4" w:space="0" w:color="000000"/>
              <w:bottom w:val="single" w:sz="4" w:space="0" w:color="000000"/>
            </w:tcBorders>
            <w:shd w:val="clear" w:color="auto" w:fill="auto"/>
          </w:tcPr>
          <w:p w14:paraId="27ED3BF0" w14:textId="77777777" w:rsidR="00190E93" w:rsidRDefault="00190E93" w:rsidP="00190E93">
            <w:pPr>
              <w:pStyle w:val="normalwithoutspacing"/>
              <w:ind w:right="-285"/>
            </w:pPr>
            <w:r>
              <w:t>Ταχυδρομικός Κωδικός</w:t>
            </w:r>
          </w:p>
        </w:tc>
        <w:tc>
          <w:tcPr>
            <w:tcW w:w="5557" w:type="dxa"/>
            <w:gridSpan w:val="2"/>
            <w:tcBorders>
              <w:top w:val="single" w:sz="4" w:space="0" w:color="000000"/>
              <w:left w:val="single" w:sz="4" w:space="0" w:color="000000"/>
              <w:bottom w:val="single" w:sz="4" w:space="0" w:color="000000"/>
              <w:right w:val="single" w:sz="4" w:space="0" w:color="000000"/>
            </w:tcBorders>
            <w:shd w:val="clear" w:color="auto" w:fill="auto"/>
          </w:tcPr>
          <w:p w14:paraId="53211D42" w14:textId="77777777" w:rsidR="00190E93" w:rsidRDefault="00190E93" w:rsidP="00190E93">
            <w:pPr>
              <w:pStyle w:val="normalwithoutspacing"/>
              <w:snapToGrid w:val="0"/>
              <w:ind w:right="-285"/>
            </w:pPr>
            <w:r>
              <w:t>70013</w:t>
            </w:r>
          </w:p>
        </w:tc>
      </w:tr>
      <w:tr w:rsidR="00190E93" w14:paraId="08160A34" w14:textId="77777777" w:rsidTr="00646B60">
        <w:tc>
          <w:tcPr>
            <w:tcW w:w="4536" w:type="dxa"/>
            <w:gridSpan w:val="2"/>
            <w:tcBorders>
              <w:top w:val="single" w:sz="4" w:space="0" w:color="000000"/>
              <w:left w:val="single" w:sz="4" w:space="0" w:color="000000"/>
              <w:bottom w:val="single" w:sz="4" w:space="0" w:color="000000"/>
            </w:tcBorders>
            <w:shd w:val="clear" w:color="auto" w:fill="auto"/>
          </w:tcPr>
          <w:p w14:paraId="2FCE101B" w14:textId="77777777" w:rsidR="00190E93" w:rsidRDefault="00190E93" w:rsidP="00190E93">
            <w:pPr>
              <w:pStyle w:val="normalwithoutspacing"/>
              <w:ind w:right="-285"/>
            </w:pPr>
            <w:r>
              <w:t>Χώρα</w:t>
            </w:r>
          </w:p>
        </w:tc>
        <w:tc>
          <w:tcPr>
            <w:tcW w:w="5557" w:type="dxa"/>
            <w:gridSpan w:val="2"/>
            <w:tcBorders>
              <w:top w:val="single" w:sz="4" w:space="0" w:color="000000"/>
              <w:left w:val="single" w:sz="4" w:space="0" w:color="000000"/>
              <w:bottom w:val="single" w:sz="4" w:space="0" w:color="000000"/>
              <w:right w:val="single" w:sz="4" w:space="0" w:color="000000"/>
            </w:tcBorders>
            <w:shd w:val="clear" w:color="auto" w:fill="auto"/>
          </w:tcPr>
          <w:p w14:paraId="0F4C95A8" w14:textId="77777777" w:rsidR="00190E93" w:rsidRDefault="00190E93" w:rsidP="00190E93">
            <w:pPr>
              <w:pStyle w:val="normalwithoutspacing"/>
              <w:snapToGrid w:val="0"/>
              <w:ind w:right="-285"/>
            </w:pPr>
            <w:r>
              <w:t>ΕΛΛΑΔΑ</w:t>
            </w:r>
          </w:p>
        </w:tc>
      </w:tr>
      <w:tr w:rsidR="00190E93" w14:paraId="04832AAA" w14:textId="77777777" w:rsidTr="00646B60">
        <w:tc>
          <w:tcPr>
            <w:tcW w:w="4536" w:type="dxa"/>
            <w:gridSpan w:val="2"/>
            <w:tcBorders>
              <w:top w:val="single" w:sz="4" w:space="0" w:color="000000"/>
              <w:left w:val="single" w:sz="4" w:space="0" w:color="000000"/>
              <w:bottom w:val="single" w:sz="4" w:space="0" w:color="000000"/>
            </w:tcBorders>
            <w:shd w:val="clear" w:color="auto" w:fill="auto"/>
          </w:tcPr>
          <w:p w14:paraId="50921AE5" w14:textId="77777777" w:rsidR="00190E93" w:rsidRDefault="00190E93" w:rsidP="00190E93">
            <w:pPr>
              <w:pStyle w:val="normalwithoutspacing"/>
              <w:ind w:right="-285"/>
            </w:pPr>
            <w:r>
              <w:t>Κωδικός ΝUTS</w:t>
            </w:r>
          </w:p>
        </w:tc>
        <w:tc>
          <w:tcPr>
            <w:tcW w:w="5557" w:type="dxa"/>
            <w:gridSpan w:val="2"/>
            <w:tcBorders>
              <w:top w:val="single" w:sz="4" w:space="0" w:color="000000"/>
              <w:left w:val="single" w:sz="4" w:space="0" w:color="000000"/>
              <w:bottom w:val="single" w:sz="4" w:space="0" w:color="000000"/>
              <w:right w:val="single" w:sz="4" w:space="0" w:color="000000"/>
            </w:tcBorders>
            <w:shd w:val="clear" w:color="auto" w:fill="auto"/>
          </w:tcPr>
          <w:p w14:paraId="101EB144" w14:textId="77777777" w:rsidR="00190E93" w:rsidRDefault="00190E93" w:rsidP="00190E93">
            <w:pPr>
              <w:pStyle w:val="normalwithoutspacing"/>
              <w:snapToGrid w:val="0"/>
              <w:ind w:right="-285"/>
            </w:pPr>
            <w:r>
              <w:rPr>
                <w:lang w:val="en-US"/>
              </w:rPr>
              <w:t>GR431</w:t>
            </w:r>
          </w:p>
        </w:tc>
      </w:tr>
      <w:tr w:rsidR="00190E93" w14:paraId="7D23DFDB" w14:textId="77777777" w:rsidTr="00646B60">
        <w:tc>
          <w:tcPr>
            <w:tcW w:w="4536" w:type="dxa"/>
            <w:gridSpan w:val="2"/>
            <w:tcBorders>
              <w:top w:val="single" w:sz="4" w:space="0" w:color="000000"/>
              <w:left w:val="single" w:sz="4" w:space="0" w:color="000000"/>
              <w:bottom w:val="single" w:sz="4" w:space="0" w:color="000000"/>
            </w:tcBorders>
            <w:shd w:val="clear" w:color="auto" w:fill="auto"/>
          </w:tcPr>
          <w:p w14:paraId="37086EA3" w14:textId="77777777" w:rsidR="00190E93" w:rsidRDefault="00190E93" w:rsidP="00190E93">
            <w:pPr>
              <w:pStyle w:val="normalwithoutspacing"/>
              <w:ind w:right="-285"/>
            </w:pPr>
            <w:r>
              <w:t>Τηλέφωνο</w:t>
            </w:r>
          </w:p>
        </w:tc>
        <w:tc>
          <w:tcPr>
            <w:tcW w:w="5557" w:type="dxa"/>
            <w:gridSpan w:val="2"/>
            <w:tcBorders>
              <w:top w:val="single" w:sz="4" w:space="0" w:color="000000"/>
              <w:left w:val="single" w:sz="4" w:space="0" w:color="000000"/>
              <w:bottom w:val="single" w:sz="4" w:space="0" w:color="000000"/>
              <w:right w:val="single" w:sz="4" w:space="0" w:color="000000"/>
            </w:tcBorders>
            <w:shd w:val="clear" w:color="auto" w:fill="auto"/>
          </w:tcPr>
          <w:p w14:paraId="59892381" w14:textId="02B7D127" w:rsidR="00190E93" w:rsidRDefault="00240B30" w:rsidP="00EC285D">
            <w:pPr>
              <w:pStyle w:val="normalwithoutspacing"/>
              <w:snapToGrid w:val="0"/>
              <w:ind w:right="-285"/>
            </w:pPr>
            <w:r>
              <w:rPr>
                <w:lang w:val="en-US"/>
              </w:rPr>
              <w:t>28103931</w:t>
            </w:r>
            <w:r w:rsidR="00EC285D">
              <w:t>37</w:t>
            </w:r>
          </w:p>
        </w:tc>
      </w:tr>
      <w:tr w:rsidR="00EC285D" w14:paraId="1570E84E" w14:textId="77777777" w:rsidTr="00646B60">
        <w:tc>
          <w:tcPr>
            <w:tcW w:w="4536" w:type="dxa"/>
            <w:gridSpan w:val="2"/>
            <w:tcBorders>
              <w:top w:val="single" w:sz="4" w:space="0" w:color="000000"/>
              <w:left w:val="single" w:sz="4" w:space="0" w:color="000000"/>
              <w:bottom w:val="single" w:sz="4" w:space="0" w:color="000000"/>
            </w:tcBorders>
            <w:shd w:val="clear" w:color="auto" w:fill="auto"/>
          </w:tcPr>
          <w:p w14:paraId="644FC626" w14:textId="77777777" w:rsidR="00EC285D" w:rsidRDefault="00EC285D" w:rsidP="00EC285D">
            <w:pPr>
              <w:pStyle w:val="normalwithoutspacing"/>
              <w:ind w:right="-285"/>
            </w:pPr>
            <w:r>
              <w:t xml:space="preserve">Ηλεκτρονικό Ταχυδρομείο </w:t>
            </w:r>
          </w:p>
        </w:tc>
        <w:tc>
          <w:tcPr>
            <w:tcW w:w="5557" w:type="dxa"/>
            <w:gridSpan w:val="2"/>
            <w:tcBorders>
              <w:top w:val="single" w:sz="4" w:space="0" w:color="000000"/>
              <w:left w:val="single" w:sz="4" w:space="0" w:color="000000"/>
              <w:bottom w:val="single" w:sz="4" w:space="0" w:color="000000"/>
              <w:right w:val="single" w:sz="4" w:space="0" w:color="000000"/>
            </w:tcBorders>
            <w:shd w:val="clear" w:color="auto" w:fill="auto"/>
          </w:tcPr>
          <w:p w14:paraId="637187BA" w14:textId="68D6E00C" w:rsidR="00EC285D" w:rsidRDefault="00737B62" w:rsidP="00EC285D">
            <w:pPr>
              <w:pStyle w:val="normalwithoutspacing"/>
              <w:snapToGrid w:val="0"/>
              <w:ind w:right="-285"/>
            </w:pPr>
            <w:hyperlink r:id="rId11" w:history="1">
              <w:r w:rsidR="00EC285D" w:rsidRPr="00B83CD5">
                <w:rPr>
                  <w:rStyle w:val="-"/>
                  <w:lang w:val="en-US"/>
                </w:rPr>
                <w:t>salemi@admin.uoc.gr</w:t>
              </w:r>
            </w:hyperlink>
            <w:r w:rsidR="00EC285D">
              <w:t xml:space="preserve"> </w:t>
            </w:r>
          </w:p>
        </w:tc>
      </w:tr>
      <w:tr w:rsidR="00646B60" w14:paraId="7A3941CE" w14:textId="77777777" w:rsidTr="00646B60">
        <w:tc>
          <w:tcPr>
            <w:tcW w:w="4536" w:type="dxa"/>
            <w:gridSpan w:val="2"/>
            <w:tcBorders>
              <w:top w:val="single" w:sz="4" w:space="0" w:color="000000"/>
              <w:left w:val="single" w:sz="4" w:space="0" w:color="000000"/>
              <w:bottom w:val="single" w:sz="4" w:space="0" w:color="000000"/>
            </w:tcBorders>
            <w:shd w:val="clear" w:color="auto" w:fill="auto"/>
          </w:tcPr>
          <w:p w14:paraId="16B97F1B" w14:textId="77777777" w:rsidR="00646B60" w:rsidRDefault="00646B60" w:rsidP="003F6BE1">
            <w:pPr>
              <w:pStyle w:val="normalwithoutspacing"/>
              <w:ind w:right="-285"/>
            </w:pPr>
            <w:r>
              <w:t xml:space="preserve">Αρμόδιος για γενικές πληροφορίες </w:t>
            </w:r>
          </w:p>
        </w:tc>
        <w:tc>
          <w:tcPr>
            <w:tcW w:w="5557" w:type="dxa"/>
            <w:gridSpan w:val="2"/>
            <w:tcBorders>
              <w:top w:val="single" w:sz="4" w:space="0" w:color="000000"/>
              <w:left w:val="single" w:sz="4" w:space="0" w:color="000000"/>
              <w:bottom w:val="single" w:sz="4" w:space="0" w:color="000000"/>
              <w:right w:val="single" w:sz="4" w:space="0" w:color="000000"/>
            </w:tcBorders>
            <w:shd w:val="clear" w:color="auto" w:fill="auto"/>
          </w:tcPr>
          <w:p w14:paraId="654DF191" w14:textId="77777777" w:rsidR="00646B60" w:rsidRPr="003D11FE" w:rsidRDefault="00646B60" w:rsidP="003F6BE1">
            <w:pPr>
              <w:pStyle w:val="normalwithoutspacing"/>
              <w:snapToGrid w:val="0"/>
              <w:ind w:right="-285"/>
            </w:pPr>
            <w:r>
              <w:t>Παναγιώτα Σαλεμή</w:t>
            </w:r>
          </w:p>
        </w:tc>
      </w:tr>
      <w:tr w:rsidR="00EC285D" w:rsidRPr="00737B62" w14:paraId="55282AC6" w14:textId="77777777" w:rsidTr="00646B60">
        <w:tc>
          <w:tcPr>
            <w:tcW w:w="4536" w:type="dxa"/>
            <w:gridSpan w:val="2"/>
            <w:tcBorders>
              <w:top w:val="single" w:sz="4" w:space="0" w:color="000000"/>
              <w:left w:val="single" w:sz="4" w:space="0" w:color="000000"/>
              <w:bottom w:val="single" w:sz="4" w:space="0" w:color="000000"/>
            </w:tcBorders>
            <w:shd w:val="clear" w:color="auto" w:fill="auto"/>
          </w:tcPr>
          <w:p w14:paraId="278CA3DF" w14:textId="028682A2" w:rsidR="00EC285D" w:rsidRDefault="00EC285D" w:rsidP="00EC285D">
            <w:pPr>
              <w:pStyle w:val="normalwithoutspacing"/>
              <w:ind w:right="-285"/>
            </w:pPr>
            <w:r>
              <w:t>Αρμόδιο</w:t>
            </w:r>
            <w:r w:rsidR="00670DA8">
              <w:t>ι</w:t>
            </w:r>
            <w:r>
              <w:t xml:space="preserve"> για </w:t>
            </w:r>
            <w:r w:rsidR="00646B60">
              <w:t>τεχνικές</w:t>
            </w:r>
            <w:r>
              <w:t xml:space="preserve"> πληροφορίες </w:t>
            </w:r>
          </w:p>
        </w:tc>
        <w:tc>
          <w:tcPr>
            <w:tcW w:w="5557" w:type="dxa"/>
            <w:gridSpan w:val="2"/>
            <w:tcBorders>
              <w:top w:val="single" w:sz="4" w:space="0" w:color="000000"/>
              <w:left w:val="single" w:sz="4" w:space="0" w:color="000000"/>
              <w:bottom w:val="single" w:sz="4" w:space="0" w:color="000000"/>
              <w:right w:val="single" w:sz="4" w:space="0" w:color="000000"/>
            </w:tcBorders>
            <w:shd w:val="clear" w:color="auto" w:fill="auto"/>
          </w:tcPr>
          <w:p w14:paraId="597769F1" w14:textId="78B2203F" w:rsidR="00EC285D" w:rsidRPr="003D11FE" w:rsidRDefault="00646B60" w:rsidP="00646B60">
            <w:pPr>
              <w:pStyle w:val="normalwithoutspacing"/>
              <w:snapToGrid w:val="0"/>
              <w:ind w:right="-375"/>
            </w:pPr>
            <w:r>
              <w:t>Σ. Κασωτάκης τηλ 2810393126, Ν. Σηφάκης 2810393222</w:t>
            </w:r>
          </w:p>
        </w:tc>
      </w:tr>
      <w:tr w:rsidR="00190E93" w14:paraId="65CC107C" w14:textId="77777777" w:rsidTr="00646B60">
        <w:tc>
          <w:tcPr>
            <w:tcW w:w="4536" w:type="dxa"/>
            <w:gridSpan w:val="2"/>
            <w:tcBorders>
              <w:top w:val="single" w:sz="4" w:space="0" w:color="000000"/>
              <w:left w:val="single" w:sz="4" w:space="0" w:color="000000"/>
              <w:bottom w:val="single" w:sz="4" w:space="0" w:color="000000"/>
            </w:tcBorders>
            <w:shd w:val="clear" w:color="auto" w:fill="auto"/>
          </w:tcPr>
          <w:p w14:paraId="00FDE12C" w14:textId="77777777" w:rsidR="00190E93" w:rsidRDefault="00190E93" w:rsidP="00190E93">
            <w:pPr>
              <w:pStyle w:val="normalwithoutspacing"/>
              <w:ind w:right="-285"/>
            </w:pPr>
            <w:r>
              <w:t>Γενική Διεύθυνση στο διαδίκτυο  (URL)</w:t>
            </w:r>
          </w:p>
        </w:tc>
        <w:tc>
          <w:tcPr>
            <w:tcW w:w="5557" w:type="dxa"/>
            <w:gridSpan w:val="2"/>
            <w:tcBorders>
              <w:top w:val="single" w:sz="4" w:space="0" w:color="000000"/>
              <w:left w:val="single" w:sz="4" w:space="0" w:color="000000"/>
              <w:bottom w:val="single" w:sz="4" w:space="0" w:color="000000"/>
              <w:right w:val="single" w:sz="4" w:space="0" w:color="000000"/>
            </w:tcBorders>
            <w:shd w:val="clear" w:color="auto" w:fill="auto"/>
          </w:tcPr>
          <w:p w14:paraId="26B41666" w14:textId="77777777" w:rsidR="00190E93" w:rsidRDefault="00190E93" w:rsidP="00190E93">
            <w:pPr>
              <w:pStyle w:val="normalwithoutspacing"/>
              <w:snapToGrid w:val="0"/>
              <w:ind w:right="-285"/>
            </w:pPr>
            <w:r>
              <w:rPr>
                <w:lang w:val="en-US"/>
              </w:rPr>
              <w:t>www</w:t>
            </w:r>
            <w:r>
              <w:t>.</w:t>
            </w:r>
            <w:r>
              <w:rPr>
                <w:lang w:val="en-US"/>
              </w:rPr>
              <w:t>uoc</w:t>
            </w:r>
            <w:r>
              <w:t>.</w:t>
            </w:r>
            <w:r>
              <w:rPr>
                <w:lang w:val="en-US"/>
              </w:rPr>
              <w:t>gr</w:t>
            </w:r>
          </w:p>
        </w:tc>
      </w:tr>
    </w:tbl>
    <w:p w14:paraId="60A14AAF" w14:textId="77777777" w:rsidR="00190E93" w:rsidRDefault="00190E93" w:rsidP="00190E93">
      <w:pPr>
        <w:pStyle w:val="normalwithoutspacing"/>
        <w:ind w:right="-285"/>
        <w:rPr>
          <w:b/>
        </w:rPr>
      </w:pPr>
    </w:p>
    <w:p w14:paraId="26BB17CF" w14:textId="77777777" w:rsidR="00190E93" w:rsidRDefault="00190E93" w:rsidP="00190E93">
      <w:pPr>
        <w:pStyle w:val="normalwithoutspacing"/>
        <w:ind w:right="-285"/>
      </w:pPr>
      <w:r>
        <w:rPr>
          <w:b/>
        </w:rPr>
        <w:t xml:space="preserve">Είδος Αναθέτουσας Αρχής </w:t>
      </w:r>
    </w:p>
    <w:p w14:paraId="728D19D1" w14:textId="77777777" w:rsidR="00190E93" w:rsidRDefault="00190E93" w:rsidP="00190E93">
      <w:pPr>
        <w:pStyle w:val="normalwithoutspacing"/>
        <w:ind w:right="-285"/>
      </w:pPr>
      <w:r>
        <w:t xml:space="preserve">Η Αναθέτουσα Αρχή είναι   </w:t>
      </w:r>
      <w:r>
        <w:rPr>
          <w:u w:val="single"/>
        </w:rPr>
        <w:t>Ανώτατο Εκπαιδευτικό Ίδρυμα</w:t>
      </w:r>
      <w:r>
        <w:t xml:space="preserve">  και ανήκει στην </w:t>
      </w:r>
      <w:r>
        <w:rPr>
          <w:u w:val="single"/>
        </w:rPr>
        <w:t>Κεντρική Κυβέρνηση.</w:t>
      </w:r>
    </w:p>
    <w:p w14:paraId="2A245AEB" w14:textId="77777777" w:rsidR="00190E93" w:rsidRDefault="00190E93" w:rsidP="00190E93">
      <w:pPr>
        <w:pStyle w:val="normalwithoutspacing"/>
        <w:ind w:right="-285"/>
      </w:pPr>
      <w:r>
        <w:rPr>
          <w:rFonts w:eastAsia="Calibri"/>
        </w:rPr>
        <w:t xml:space="preserve">  </w:t>
      </w:r>
    </w:p>
    <w:p w14:paraId="4FC0A3BD" w14:textId="77777777" w:rsidR="00190E93" w:rsidRDefault="00190E93" w:rsidP="00190E93">
      <w:pPr>
        <w:pStyle w:val="normalwithoutspacing"/>
        <w:ind w:right="-285"/>
      </w:pPr>
      <w:r>
        <w:rPr>
          <w:b/>
        </w:rPr>
        <w:t>Κύρια δραστηριότητα Α.Α.</w:t>
      </w:r>
    </w:p>
    <w:p w14:paraId="2C56769B" w14:textId="77777777" w:rsidR="00190E93" w:rsidRDefault="00190E93" w:rsidP="00190E93">
      <w:pPr>
        <w:pStyle w:val="normalwithoutspacing"/>
        <w:ind w:right="-285"/>
      </w:pPr>
      <w:r>
        <w:t xml:space="preserve">Η κύρια δραστηριότητα της Αναθέτουσας Αρχής είναι η  </w:t>
      </w:r>
      <w:r>
        <w:rPr>
          <w:u w:val="single"/>
        </w:rPr>
        <w:t>Εκπαίδευση.</w:t>
      </w:r>
    </w:p>
    <w:p w14:paraId="0C10F632" w14:textId="77777777" w:rsidR="00190E93" w:rsidRDefault="00190E93" w:rsidP="00190E93">
      <w:pPr>
        <w:pStyle w:val="normalwithoutspacing"/>
        <w:ind w:right="-285"/>
      </w:pPr>
    </w:p>
    <w:p w14:paraId="01C1A67F" w14:textId="77777777" w:rsidR="00190E93" w:rsidRDefault="00190E93" w:rsidP="00EC3938">
      <w:pPr>
        <w:pStyle w:val="normalwithoutspacing"/>
        <w:ind w:right="-2"/>
      </w:pPr>
      <w:r>
        <w:rPr>
          <w:b/>
        </w:rPr>
        <w:t xml:space="preserve">Στοιχεία Επικοινωνίας </w:t>
      </w:r>
    </w:p>
    <w:p w14:paraId="7D1D10CD" w14:textId="77777777" w:rsidR="00190E93" w:rsidRDefault="00190E93" w:rsidP="00EC3938">
      <w:pPr>
        <w:pStyle w:val="normalwithoutspacing"/>
        <w:tabs>
          <w:tab w:val="left" w:pos="284"/>
        </w:tabs>
        <w:ind w:right="-2"/>
      </w:pPr>
      <w:r>
        <w:t>α)</w:t>
      </w:r>
      <w:r>
        <w:tab/>
        <w:t>Τα έγγραφα της σύμβασης είναι διαθέσιμα για ελεύθερη, πλήρη, άμεση &amp; δωρεάν ηλεκτρονική πρόσβαση στην διεύθυνση (URL) : μέσω της διαδικτυακής πύλης www.promitheus.gov.gr του Ε.Σ.Η.ΔΗ.Σ.</w:t>
      </w:r>
    </w:p>
    <w:p w14:paraId="5F1A914B" w14:textId="77777777" w:rsidR="00190E93" w:rsidRDefault="00190E93" w:rsidP="00EC3938">
      <w:pPr>
        <w:pStyle w:val="normalwithoutspacing"/>
        <w:tabs>
          <w:tab w:val="left" w:pos="284"/>
        </w:tabs>
        <w:ind w:right="-2"/>
      </w:pPr>
      <w:r>
        <w:t>β)</w:t>
      </w:r>
      <w:r>
        <w:tab/>
        <w:t xml:space="preserve">Οι προσφορές πρέπει να υποβάλλονται ηλεκτρονικά στην διεύθυνση : </w:t>
      </w:r>
      <w:hyperlink r:id="rId12" w:history="1">
        <w:r>
          <w:rPr>
            <w:rStyle w:val="-"/>
            <w:szCs w:val="22"/>
            <w:shd w:val="clear" w:color="auto" w:fill="FFFFFF"/>
          </w:rPr>
          <w:t>www.promitheus.gov.gr</w:t>
        </w:r>
      </w:hyperlink>
      <w:r>
        <w:rPr>
          <w:color w:val="000000"/>
          <w:shd w:val="clear" w:color="auto" w:fill="FFFFFF"/>
        </w:rPr>
        <w:t xml:space="preserve"> </w:t>
      </w:r>
    </w:p>
    <w:p w14:paraId="1944CEBA" w14:textId="77777777" w:rsidR="00190E93" w:rsidRDefault="00190E93" w:rsidP="00EC3938">
      <w:pPr>
        <w:pStyle w:val="normalwithoutspacing"/>
        <w:tabs>
          <w:tab w:val="left" w:pos="284"/>
        </w:tabs>
        <w:ind w:left="567" w:right="-2" w:hanging="567"/>
      </w:pPr>
      <w:r>
        <w:t>γ)</w:t>
      </w:r>
      <w:r>
        <w:tab/>
        <w:t>Περαιτέρω πληροφορίες είναι διαθέσιμες από την προαναφερθείσα διεύθυνση</w:t>
      </w:r>
    </w:p>
    <w:p w14:paraId="7FBB7F4C" w14:textId="77777777" w:rsidR="00190E93" w:rsidRDefault="00190E93" w:rsidP="00EC3938">
      <w:pPr>
        <w:pStyle w:val="normalwithoutspacing"/>
        <w:ind w:right="-2"/>
      </w:pPr>
      <w:r>
        <w:t>δ</w:t>
      </w:r>
      <w:r>
        <w:rPr>
          <w:i/>
        </w:rPr>
        <w:t xml:space="preserve">) </w:t>
      </w:r>
      <w:r>
        <w:rPr>
          <w:lang w:val="en-US"/>
        </w:rPr>
        <w:t>H</w:t>
      </w:r>
      <w:r>
        <w:t xml:space="preserve"> ηλεκτρονική επικοινωνία απαιτεί την χρήση εργαλείων και συσκευών που δεν είναι γενικώς διαθέσιμα. Η απεριόριστη, πλήρης, άμεση και δωρεάν πρόσβαση στα εν λόγω εργαλεία και συσκευές είναι δυνατή στην διεύθυνση (URL) : </w:t>
      </w:r>
      <w:hyperlink r:id="rId13" w:history="1">
        <w:r>
          <w:rPr>
            <w:rStyle w:val="-"/>
            <w:szCs w:val="22"/>
            <w:shd w:val="clear" w:color="auto" w:fill="FFFFFF"/>
          </w:rPr>
          <w:t>www.promitheus.gov.gr</w:t>
        </w:r>
      </w:hyperlink>
      <w:r>
        <w:t xml:space="preserve"> .</w:t>
      </w:r>
    </w:p>
    <w:p w14:paraId="570F7C9F" w14:textId="77777777" w:rsidR="00AE4565" w:rsidRDefault="00AE4565" w:rsidP="00B425B2">
      <w:pPr>
        <w:pStyle w:val="normalwithoutspacing"/>
        <w:ind w:left="567"/>
      </w:pPr>
    </w:p>
    <w:p w14:paraId="082CBCE7" w14:textId="77777777" w:rsidR="003929DA" w:rsidRDefault="003929DA">
      <w:pPr>
        <w:pStyle w:val="2"/>
        <w:rPr>
          <w:lang w:val="el-GR"/>
        </w:rPr>
      </w:pPr>
      <w:bookmarkStart w:id="2" w:name="_Toc74084832"/>
      <w:r>
        <w:rPr>
          <w:lang w:val="el-GR"/>
        </w:rPr>
        <w:t>1.2</w:t>
      </w:r>
      <w:r>
        <w:rPr>
          <w:lang w:val="el-GR"/>
        </w:rPr>
        <w:tab/>
        <w:t>Στοιχεία Διαδικασίας-Χρηματοδότηση</w:t>
      </w:r>
      <w:bookmarkEnd w:id="2"/>
    </w:p>
    <w:p w14:paraId="375794ED" w14:textId="77777777" w:rsidR="003929DA" w:rsidRPr="007037EB" w:rsidRDefault="003929DA">
      <w:pPr>
        <w:rPr>
          <w:lang w:val="el-GR"/>
        </w:rPr>
      </w:pPr>
      <w:r>
        <w:rPr>
          <w:b/>
          <w:lang w:val="el-GR"/>
        </w:rPr>
        <w:t xml:space="preserve">Είδος διαδικασίας </w:t>
      </w:r>
    </w:p>
    <w:p w14:paraId="35F92BFA" w14:textId="77777777" w:rsidR="003929DA" w:rsidRDefault="003929DA">
      <w:pPr>
        <w:pStyle w:val="normalwithoutspacing"/>
      </w:pPr>
      <w:r>
        <w:t xml:space="preserve">Ο διαγωνισμός θα διεξαχθεί με την ανοικτή διαδικασία του άρθρου 27 του ν. 4412/16. </w:t>
      </w:r>
    </w:p>
    <w:p w14:paraId="3318F488" w14:textId="4F143C4F" w:rsidR="00190E93" w:rsidRDefault="00190E93">
      <w:pPr>
        <w:pStyle w:val="normalwithoutspacing"/>
        <w:rPr>
          <w:lang w:eastAsia="el-GR"/>
        </w:rPr>
      </w:pPr>
    </w:p>
    <w:p w14:paraId="5F69CFA9" w14:textId="77777777" w:rsidR="00190E93" w:rsidRDefault="00190E93" w:rsidP="00190E93">
      <w:pPr>
        <w:pStyle w:val="normalwithoutspacing"/>
        <w:ind w:right="-285"/>
      </w:pPr>
      <w:r>
        <w:rPr>
          <w:b/>
        </w:rPr>
        <w:t>Χρηματοδότηση της σύμβασης</w:t>
      </w:r>
    </w:p>
    <w:p w14:paraId="6E867F8D" w14:textId="651514CB" w:rsidR="005143C1" w:rsidRDefault="00EC285D" w:rsidP="005143C1">
      <w:pPr>
        <w:pStyle w:val="aff1"/>
        <w:spacing w:after="120"/>
        <w:ind w:left="284"/>
        <w:jc w:val="both"/>
        <w:rPr>
          <w:rFonts w:asciiTheme="minorHAnsi" w:hAnsiTheme="minorHAnsi" w:cstheme="minorHAnsi"/>
          <w:bCs/>
          <w:sz w:val="22"/>
          <w:szCs w:val="22"/>
          <w:lang w:val="el-GR"/>
        </w:rPr>
      </w:pPr>
      <w:bookmarkStart w:id="3" w:name="_Hlk122425665"/>
      <w:r w:rsidRPr="005143C1">
        <w:rPr>
          <w:rFonts w:asciiTheme="minorHAnsi" w:hAnsiTheme="minorHAnsi" w:cstheme="minorHAnsi"/>
          <w:sz w:val="22"/>
          <w:szCs w:val="22"/>
          <w:lang w:val="el-GR"/>
        </w:rPr>
        <w:t xml:space="preserve">Η παρούσα σύμβαση </w:t>
      </w:r>
      <w:bookmarkStart w:id="4" w:name="_Toc74084833"/>
      <w:r w:rsidR="005143C1" w:rsidRPr="005143C1">
        <w:rPr>
          <w:rFonts w:asciiTheme="minorHAnsi" w:eastAsia="Calibri" w:hAnsiTheme="minorHAnsi" w:cstheme="minorHAnsi"/>
          <w:sz w:val="22"/>
          <w:szCs w:val="22"/>
          <w:lang w:val="el-GR"/>
        </w:rPr>
        <w:t xml:space="preserve">θα βαρύνει τις πιστώσεις του τακτικού προϋπολογισμού του Πανεπιστημίου Κρήτης </w:t>
      </w:r>
      <w:r w:rsidR="005143C1" w:rsidRPr="005143C1">
        <w:rPr>
          <w:rFonts w:asciiTheme="minorHAnsi" w:hAnsiTheme="minorHAnsi" w:cstheme="minorHAnsi"/>
          <w:sz w:val="22"/>
          <w:szCs w:val="22"/>
          <w:lang w:val="el-GR"/>
        </w:rPr>
        <w:t xml:space="preserve">για το οικονομικό έτος 2022 και συγκεκριμένα ποσού </w:t>
      </w:r>
      <w:r w:rsidR="005143C1" w:rsidRPr="005143C1">
        <w:rPr>
          <w:rFonts w:asciiTheme="minorHAnsi" w:hAnsiTheme="minorHAnsi" w:cstheme="minorHAnsi"/>
          <w:b/>
          <w:bCs/>
          <w:sz w:val="22"/>
          <w:szCs w:val="22"/>
          <w:lang w:val="el-GR"/>
        </w:rPr>
        <w:t>327.715,19€</w:t>
      </w:r>
      <w:r w:rsidR="005143C1" w:rsidRPr="005143C1">
        <w:rPr>
          <w:rFonts w:asciiTheme="minorHAnsi" w:hAnsiTheme="minorHAnsi" w:cstheme="minorHAnsi"/>
          <w:sz w:val="22"/>
          <w:szCs w:val="22"/>
          <w:lang w:val="el-GR"/>
        </w:rPr>
        <w:t xml:space="preserve"> (συμπεριλαμβανομένου Φ.Π.Α.) της δράσης με κωδικό </w:t>
      </w:r>
      <w:r w:rsidR="005143C1" w:rsidRPr="005143C1">
        <w:rPr>
          <w:rFonts w:asciiTheme="minorHAnsi" w:hAnsiTheme="minorHAnsi" w:cstheme="minorHAnsi"/>
          <w:bCs/>
          <w:sz w:val="22"/>
          <w:szCs w:val="22"/>
          <w:lang w:val="el-GR"/>
        </w:rPr>
        <w:t xml:space="preserve">02.01.7000.7127.01 και τίτλο «Προμήθεια μηχανημάτων εκτός από μηχανές γραφείου (τρέχουσας χρήσης) για το Τμήμα 1 και το Τμήμα 2  και ποσού </w:t>
      </w:r>
      <w:r w:rsidR="005143C1" w:rsidRPr="005143C1">
        <w:rPr>
          <w:rFonts w:asciiTheme="minorHAnsi" w:hAnsiTheme="minorHAnsi" w:cstheme="minorHAnsi"/>
          <w:b/>
          <w:sz w:val="22"/>
          <w:szCs w:val="22"/>
          <w:lang w:val="el-GR"/>
        </w:rPr>
        <w:t>32.996,40€</w:t>
      </w:r>
      <w:r w:rsidR="005143C1" w:rsidRPr="005143C1">
        <w:rPr>
          <w:rFonts w:asciiTheme="minorHAnsi" w:hAnsiTheme="minorHAnsi" w:cstheme="minorHAnsi"/>
          <w:bCs/>
          <w:sz w:val="22"/>
          <w:szCs w:val="22"/>
          <w:lang w:val="el-GR"/>
        </w:rPr>
        <w:t xml:space="preserve"> (συμπεριλαμβανομένου Φ.Π.Α.) με κωδικό 02.01.7000.7123.01 και τίτλο «Προμήθεια ηλεκτρονικών υπολογιστών και λοιπού συναφούς εξοπλισμού (τρέχουσας χρήσης) για το Τμήμα 3.</w:t>
      </w:r>
    </w:p>
    <w:bookmarkEnd w:id="3"/>
    <w:p w14:paraId="74CB9F03" w14:textId="77777777" w:rsidR="00EE712D" w:rsidRPr="005143C1" w:rsidRDefault="00EE712D" w:rsidP="005143C1">
      <w:pPr>
        <w:pStyle w:val="aff1"/>
        <w:spacing w:after="120"/>
        <w:ind w:left="284"/>
        <w:jc w:val="both"/>
        <w:rPr>
          <w:rFonts w:asciiTheme="minorHAnsi" w:hAnsiTheme="minorHAnsi" w:cstheme="minorHAnsi"/>
          <w:bCs/>
          <w:sz w:val="22"/>
          <w:szCs w:val="22"/>
          <w:lang w:val="el-GR"/>
        </w:rPr>
      </w:pPr>
    </w:p>
    <w:p w14:paraId="19E845F1" w14:textId="3F87B585" w:rsidR="003929DA" w:rsidRDefault="003929DA" w:rsidP="005143C1">
      <w:pPr>
        <w:suppressAutoHyphens w:val="0"/>
        <w:autoSpaceDE w:val="0"/>
        <w:autoSpaceDN w:val="0"/>
        <w:adjustRightInd w:val="0"/>
        <w:spacing w:after="0"/>
        <w:rPr>
          <w:lang w:val="el-GR"/>
        </w:rPr>
      </w:pPr>
      <w:r>
        <w:rPr>
          <w:lang w:val="el-GR"/>
        </w:rPr>
        <w:t>1.3</w:t>
      </w:r>
      <w:r w:rsidRPr="00EE712D">
        <w:rPr>
          <w:rFonts w:ascii="Arial" w:hAnsi="Arial" w:cs="Arial"/>
          <w:b/>
          <w:color w:val="002060"/>
          <w:sz w:val="24"/>
          <w:szCs w:val="22"/>
          <w:lang w:val="el-GR"/>
        </w:rPr>
        <w:tab/>
        <w:t>Συνοπτική Περιγραφή φυσικού και οικονομικού αντικειμένου της σύμβασης</w:t>
      </w:r>
      <w:bookmarkEnd w:id="4"/>
      <w:r>
        <w:rPr>
          <w:lang w:val="el-GR"/>
        </w:rPr>
        <w:t xml:space="preserve"> </w:t>
      </w:r>
    </w:p>
    <w:p w14:paraId="544B97B1" w14:textId="77777777" w:rsidR="00EE712D" w:rsidRDefault="00EE712D" w:rsidP="005143C1">
      <w:pPr>
        <w:suppressAutoHyphens w:val="0"/>
        <w:autoSpaceDE w:val="0"/>
        <w:autoSpaceDN w:val="0"/>
        <w:adjustRightInd w:val="0"/>
        <w:spacing w:after="0"/>
        <w:rPr>
          <w:lang w:val="el-GR"/>
        </w:rPr>
      </w:pPr>
    </w:p>
    <w:p w14:paraId="7ECFE000" w14:textId="660DB1E1" w:rsidR="00614222" w:rsidRPr="00DD45F9" w:rsidRDefault="003929DA" w:rsidP="00614222">
      <w:pPr>
        <w:rPr>
          <w:b/>
          <w:color w:val="538135" w:themeColor="accent6" w:themeShade="BF"/>
          <w:lang w:val="el-GR"/>
        </w:rPr>
      </w:pPr>
      <w:r>
        <w:rPr>
          <w:lang w:val="el-GR"/>
        </w:rPr>
        <w:t>Αντικείμενο της σύμβασης  είναι</w:t>
      </w:r>
      <w:r w:rsidR="00614222" w:rsidRPr="00614222">
        <w:rPr>
          <w:rFonts w:ascii="Arial" w:eastAsia="Arial" w:hAnsi="Arial" w:cs="Arial"/>
          <w:szCs w:val="22"/>
          <w:lang w:val="el-GR" w:eastAsia="el-GR"/>
        </w:rPr>
        <w:t xml:space="preserve"> </w:t>
      </w:r>
      <w:r w:rsidR="00614222" w:rsidRPr="00614222">
        <w:rPr>
          <w:lang w:val="el-GR"/>
        </w:rPr>
        <w:t xml:space="preserve">η </w:t>
      </w:r>
      <w:r w:rsidR="005143C1" w:rsidRPr="005143C1">
        <w:rPr>
          <w:b/>
          <w:bCs/>
          <w:lang w:val="el-GR"/>
        </w:rPr>
        <w:t>«</w:t>
      </w:r>
      <w:bookmarkStart w:id="5" w:name="_Hlk122345467"/>
      <w:r w:rsidR="005143C1" w:rsidRPr="005143C1">
        <w:rPr>
          <w:b/>
          <w:bCs/>
          <w:lang w:val="el-GR"/>
        </w:rPr>
        <w:t xml:space="preserve">Προμήθεια και Εγκατάσταση Ηλεκτρονικών Μέσων Επιτήρησης και Ελέγχου Πρόσβασης Οχημάτων στο </w:t>
      </w:r>
      <w:r w:rsidR="00614222" w:rsidRPr="005143C1">
        <w:rPr>
          <w:b/>
          <w:bCs/>
          <w:lang w:val="el-GR"/>
        </w:rPr>
        <w:t>Πανεπιστ</w:t>
      </w:r>
      <w:r w:rsidR="005143C1" w:rsidRPr="005143C1">
        <w:rPr>
          <w:b/>
          <w:bCs/>
          <w:lang w:val="el-GR"/>
        </w:rPr>
        <w:t>ήμιο</w:t>
      </w:r>
      <w:r w:rsidR="00614222" w:rsidRPr="005143C1">
        <w:rPr>
          <w:b/>
          <w:bCs/>
          <w:lang w:val="el-GR"/>
        </w:rPr>
        <w:t xml:space="preserve"> Κρήτης</w:t>
      </w:r>
      <w:bookmarkEnd w:id="5"/>
      <w:r w:rsidR="005143C1" w:rsidRPr="005143C1">
        <w:rPr>
          <w:b/>
          <w:lang w:val="el-GR"/>
        </w:rPr>
        <w:t>»</w:t>
      </w:r>
      <w:r w:rsidR="00DD45F9" w:rsidRPr="005143C1">
        <w:rPr>
          <w:b/>
          <w:lang w:val="el-GR"/>
        </w:rPr>
        <w:t>.</w:t>
      </w:r>
    </w:p>
    <w:p w14:paraId="426E176B" w14:textId="342F8115" w:rsidR="005143C1" w:rsidRDefault="009152A1" w:rsidP="009152A1">
      <w:pPr>
        <w:suppressAutoHyphens w:val="0"/>
        <w:ind w:right="-144"/>
        <w:contextualSpacing/>
        <w:rPr>
          <w:lang w:val="el-GR"/>
        </w:rPr>
      </w:pPr>
      <w:r>
        <w:rPr>
          <w:lang w:val="el-GR"/>
        </w:rPr>
        <w:t xml:space="preserve">Τα προς προμήθεια είδη κατατάσσονται στους ακόλουθους κωδικούς του Κοινού Λεξιλογίου δημοσίων συμβάσεων </w:t>
      </w:r>
    </w:p>
    <w:p w14:paraId="1D77DD25" w14:textId="77777777" w:rsidR="00476ACB" w:rsidRDefault="00476ACB" w:rsidP="009152A1">
      <w:pPr>
        <w:suppressAutoHyphens w:val="0"/>
        <w:ind w:right="-144"/>
        <w:contextualSpacing/>
        <w:rPr>
          <w:lang w:val="el-GR"/>
        </w:rPr>
      </w:pPr>
    </w:p>
    <w:tbl>
      <w:tblPr>
        <w:tblStyle w:val="1f"/>
        <w:tblW w:w="0" w:type="auto"/>
        <w:jc w:val="center"/>
        <w:tblLook w:val="04A0" w:firstRow="1" w:lastRow="0" w:firstColumn="1" w:lastColumn="0" w:noHBand="0" w:noVBand="1"/>
      </w:tblPr>
      <w:tblGrid>
        <w:gridCol w:w="687"/>
        <w:gridCol w:w="1453"/>
        <w:gridCol w:w="7228"/>
      </w:tblGrid>
      <w:tr w:rsidR="005143C1" w:rsidRPr="005143C1" w14:paraId="10AD4131" w14:textId="77777777" w:rsidTr="00604AC6">
        <w:trPr>
          <w:jc w:val="center"/>
        </w:trPr>
        <w:tc>
          <w:tcPr>
            <w:tcW w:w="0" w:type="auto"/>
            <w:vMerge w:val="restart"/>
            <w:vAlign w:val="center"/>
          </w:tcPr>
          <w:p w14:paraId="03C1F15B" w14:textId="77777777" w:rsidR="005143C1" w:rsidRPr="005143C1" w:rsidRDefault="005143C1" w:rsidP="005143C1">
            <w:pPr>
              <w:suppressAutoHyphens w:val="0"/>
              <w:spacing w:after="160" w:line="259" w:lineRule="auto"/>
              <w:jc w:val="left"/>
              <w:rPr>
                <w:rFonts w:ascii="Garamond" w:eastAsia="Calibri" w:hAnsi="Garamond" w:cs="Times New Roman"/>
                <w:sz w:val="24"/>
                <w:lang w:val="en-US" w:eastAsia="en-US"/>
              </w:rPr>
            </w:pPr>
            <w:r w:rsidRPr="005143C1">
              <w:rPr>
                <w:rFonts w:ascii="Garamond" w:eastAsia="Calibri" w:hAnsi="Garamond" w:cs="Times New Roman"/>
                <w:b/>
                <w:bCs/>
                <w:sz w:val="24"/>
                <w:lang w:val="en-US" w:eastAsia="en-US"/>
              </w:rPr>
              <w:t>CPV</w:t>
            </w:r>
          </w:p>
        </w:tc>
        <w:tc>
          <w:tcPr>
            <w:tcW w:w="1453" w:type="dxa"/>
            <w:vAlign w:val="center"/>
          </w:tcPr>
          <w:p w14:paraId="4254DD8A" w14:textId="55E13B2A" w:rsidR="005143C1" w:rsidRPr="005143C1" w:rsidRDefault="005143C1" w:rsidP="005143C1">
            <w:pPr>
              <w:suppressAutoHyphens w:val="0"/>
              <w:spacing w:after="160" w:line="259" w:lineRule="auto"/>
              <w:jc w:val="left"/>
              <w:rPr>
                <w:rFonts w:ascii="Garamond" w:eastAsia="Calibri" w:hAnsi="Garamond" w:cs="Times New Roman"/>
                <w:b/>
                <w:bCs/>
                <w:sz w:val="24"/>
                <w:lang w:val="en-US" w:eastAsia="en-US"/>
              </w:rPr>
            </w:pPr>
            <w:r>
              <w:rPr>
                <w:rFonts w:ascii="Garamond" w:eastAsia="Calibri" w:hAnsi="Garamond" w:cs="Times New Roman"/>
                <w:b/>
                <w:bCs/>
                <w:sz w:val="24"/>
                <w:lang w:val="el-GR" w:eastAsia="en-US"/>
              </w:rPr>
              <w:t>Τμήμα</w:t>
            </w:r>
            <w:r w:rsidRPr="005143C1">
              <w:rPr>
                <w:rFonts w:ascii="Garamond" w:eastAsia="Calibri" w:hAnsi="Garamond" w:cs="Times New Roman"/>
                <w:b/>
                <w:bCs/>
                <w:sz w:val="24"/>
                <w:lang w:val="en-US" w:eastAsia="en-US"/>
              </w:rPr>
              <w:t xml:space="preserve"> 1:</w:t>
            </w:r>
          </w:p>
        </w:tc>
        <w:tc>
          <w:tcPr>
            <w:tcW w:w="7228" w:type="dxa"/>
            <w:vAlign w:val="center"/>
          </w:tcPr>
          <w:p w14:paraId="4CC3DAC9" w14:textId="77777777" w:rsidR="005143C1" w:rsidRPr="005143C1" w:rsidRDefault="005143C1" w:rsidP="005143C1">
            <w:pPr>
              <w:suppressAutoHyphens w:val="0"/>
              <w:spacing w:after="160" w:line="259" w:lineRule="auto"/>
              <w:jc w:val="left"/>
              <w:rPr>
                <w:rFonts w:ascii="Garamond" w:eastAsia="Calibri" w:hAnsi="Garamond" w:cs="Times New Roman"/>
                <w:sz w:val="24"/>
                <w:lang w:val="en-US" w:eastAsia="en-US"/>
              </w:rPr>
            </w:pPr>
            <w:r w:rsidRPr="005143C1">
              <w:rPr>
                <w:rFonts w:ascii="Garamond" w:eastAsia="Calibri" w:hAnsi="Garamond" w:cs="Times New Roman"/>
                <w:sz w:val="24"/>
                <w:lang w:val="en-US" w:eastAsia="en-US"/>
              </w:rPr>
              <w:t>35125000-6, 35121700-5</w:t>
            </w:r>
          </w:p>
        </w:tc>
      </w:tr>
      <w:tr w:rsidR="005143C1" w:rsidRPr="005143C1" w14:paraId="0AAD8446" w14:textId="77777777" w:rsidTr="00604AC6">
        <w:trPr>
          <w:jc w:val="center"/>
        </w:trPr>
        <w:tc>
          <w:tcPr>
            <w:tcW w:w="0" w:type="auto"/>
            <w:vMerge/>
            <w:vAlign w:val="center"/>
          </w:tcPr>
          <w:p w14:paraId="61AAA50E" w14:textId="77777777" w:rsidR="005143C1" w:rsidRPr="005143C1" w:rsidRDefault="005143C1" w:rsidP="005143C1">
            <w:pPr>
              <w:suppressAutoHyphens w:val="0"/>
              <w:spacing w:after="160" w:line="259" w:lineRule="auto"/>
              <w:jc w:val="left"/>
              <w:rPr>
                <w:rFonts w:ascii="Garamond" w:eastAsia="Calibri" w:hAnsi="Garamond" w:cs="Times New Roman"/>
                <w:sz w:val="24"/>
                <w:lang w:val="en-US" w:eastAsia="en-US"/>
              </w:rPr>
            </w:pPr>
          </w:p>
        </w:tc>
        <w:tc>
          <w:tcPr>
            <w:tcW w:w="1453" w:type="dxa"/>
            <w:vAlign w:val="center"/>
          </w:tcPr>
          <w:p w14:paraId="6A8AE306" w14:textId="38D977C7" w:rsidR="005143C1" w:rsidRPr="005143C1" w:rsidRDefault="005143C1" w:rsidP="005143C1">
            <w:pPr>
              <w:suppressAutoHyphens w:val="0"/>
              <w:spacing w:after="160" w:line="259" w:lineRule="auto"/>
              <w:jc w:val="left"/>
              <w:rPr>
                <w:rFonts w:ascii="Garamond" w:eastAsia="Calibri" w:hAnsi="Garamond" w:cs="Times New Roman"/>
                <w:b/>
                <w:bCs/>
                <w:sz w:val="24"/>
                <w:lang w:val="en-US" w:eastAsia="en-US"/>
              </w:rPr>
            </w:pPr>
            <w:r>
              <w:rPr>
                <w:rFonts w:ascii="Garamond" w:eastAsia="Calibri" w:hAnsi="Garamond" w:cs="Times New Roman"/>
                <w:b/>
                <w:bCs/>
                <w:sz w:val="24"/>
                <w:lang w:val="el-GR" w:eastAsia="en-US"/>
              </w:rPr>
              <w:t>Τμήμα</w:t>
            </w:r>
            <w:r w:rsidRPr="005143C1">
              <w:rPr>
                <w:rFonts w:ascii="Garamond" w:eastAsia="Calibri" w:hAnsi="Garamond" w:cs="Times New Roman"/>
                <w:b/>
                <w:bCs/>
                <w:sz w:val="24"/>
                <w:lang w:val="en-US" w:eastAsia="en-US"/>
              </w:rPr>
              <w:t xml:space="preserve"> 2:</w:t>
            </w:r>
          </w:p>
        </w:tc>
        <w:tc>
          <w:tcPr>
            <w:tcW w:w="7228" w:type="dxa"/>
            <w:vAlign w:val="center"/>
          </w:tcPr>
          <w:p w14:paraId="6D344E52" w14:textId="77777777" w:rsidR="005143C1" w:rsidRPr="005143C1" w:rsidRDefault="005143C1" w:rsidP="005143C1">
            <w:pPr>
              <w:suppressAutoHyphens w:val="0"/>
              <w:spacing w:after="160" w:line="259" w:lineRule="auto"/>
              <w:jc w:val="left"/>
              <w:rPr>
                <w:rFonts w:ascii="Garamond" w:eastAsia="Calibri" w:hAnsi="Garamond" w:cs="Times New Roman"/>
                <w:sz w:val="24"/>
                <w:lang w:val="en-US" w:eastAsia="en-US"/>
              </w:rPr>
            </w:pPr>
            <w:r w:rsidRPr="005143C1">
              <w:rPr>
                <w:rFonts w:ascii="Garamond" w:eastAsia="Calibri" w:hAnsi="Garamond" w:cs="Times New Roman"/>
                <w:sz w:val="24"/>
                <w:lang w:val="en-US" w:eastAsia="en-US"/>
              </w:rPr>
              <w:t>34923000-3</w:t>
            </w:r>
          </w:p>
        </w:tc>
      </w:tr>
      <w:tr w:rsidR="005143C1" w:rsidRPr="005143C1" w14:paraId="710828BD" w14:textId="77777777" w:rsidTr="00604AC6">
        <w:trPr>
          <w:jc w:val="center"/>
        </w:trPr>
        <w:tc>
          <w:tcPr>
            <w:tcW w:w="0" w:type="auto"/>
            <w:vMerge/>
            <w:vAlign w:val="center"/>
          </w:tcPr>
          <w:p w14:paraId="3DB814DF" w14:textId="77777777" w:rsidR="005143C1" w:rsidRPr="005143C1" w:rsidRDefault="005143C1" w:rsidP="005143C1">
            <w:pPr>
              <w:suppressAutoHyphens w:val="0"/>
              <w:spacing w:after="160" w:line="259" w:lineRule="auto"/>
              <w:jc w:val="left"/>
              <w:rPr>
                <w:rFonts w:ascii="Garamond" w:eastAsia="Calibri" w:hAnsi="Garamond" w:cs="Times New Roman"/>
                <w:sz w:val="24"/>
                <w:lang w:val="en-US" w:eastAsia="en-US"/>
              </w:rPr>
            </w:pPr>
          </w:p>
        </w:tc>
        <w:tc>
          <w:tcPr>
            <w:tcW w:w="1453" w:type="dxa"/>
            <w:vAlign w:val="center"/>
          </w:tcPr>
          <w:p w14:paraId="5A0585A1" w14:textId="1D47CB3C" w:rsidR="005143C1" w:rsidRPr="005143C1" w:rsidRDefault="005143C1" w:rsidP="005143C1">
            <w:pPr>
              <w:suppressAutoHyphens w:val="0"/>
              <w:spacing w:after="160" w:line="259" w:lineRule="auto"/>
              <w:jc w:val="left"/>
              <w:rPr>
                <w:rFonts w:ascii="Garamond" w:eastAsia="Calibri" w:hAnsi="Garamond" w:cs="Times New Roman"/>
                <w:b/>
                <w:bCs/>
                <w:sz w:val="24"/>
                <w:lang w:val="en-US" w:eastAsia="en-US"/>
              </w:rPr>
            </w:pPr>
            <w:r>
              <w:rPr>
                <w:rFonts w:ascii="Garamond" w:eastAsia="Calibri" w:hAnsi="Garamond" w:cs="Times New Roman"/>
                <w:b/>
                <w:bCs/>
                <w:sz w:val="24"/>
                <w:lang w:val="el-GR" w:eastAsia="en-US"/>
              </w:rPr>
              <w:t>Τμήμα</w:t>
            </w:r>
            <w:r w:rsidRPr="005143C1">
              <w:rPr>
                <w:rFonts w:ascii="Garamond" w:eastAsia="Calibri" w:hAnsi="Garamond" w:cs="Times New Roman"/>
                <w:b/>
                <w:bCs/>
                <w:sz w:val="24"/>
                <w:lang w:val="en-US" w:eastAsia="en-US"/>
              </w:rPr>
              <w:t xml:space="preserve"> 3:</w:t>
            </w:r>
          </w:p>
        </w:tc>
        <w:tc>
          <w:tcPr>
            <w:tcW w:w="7228" w:type="dxa"/>
            <w:vAlign w:val="center"/>
          </w:tcPr>
          <w:p w14:paraId="20E44A6E" w14:textId="77777777" w:rsidR="005143C1" w:rsidRPr="005143C1" w:rsidRDefault="005143C1" w:rsidP="005143C1">
            <w:pPr>
              <w:suppressAutoHyphens w:val="0"/>
              <w:spacing w:after="160" w:line="259" w:lineRule="auto"/>
              <w:jc w:val="left"/>
              <w:rPr>
                <w:rFonts w:ascii="Garamond" w:eastAsia="Calibri" w:hAnsi="Garamond" w:cs="Times New Roman"/>
                <w:sz w:val="24"/>
                <w:lang w:val="en-US" w:eastAsia="en-US"/>
              </w:rPr>
            </w:pPr>
            <w:r w:rsidRPr="005143C1">
              <w:rPr>
                <w:rFonts w:ascii="Garamond" w:eastAsia="Calibri" w:hAnsi="Garamond" w:cs="Times New Roman"/>
                <w:sz w:val="24"/>
                <w:lang w:val="en-US" w:eastAsia="en-US"/>
              </w:rPr>
              <w:t>30213300-8,30213100-6,30214000-2,30231000-7,30232100-5, 30233180-6, 30234000-8</w:t>
            </w:r>
          </w:p>
        </w:tc>
      </w:tr>
    </w:tbl>
    <w:p w14:paraId="059F5B98" w14:textId="248F3B6F" w:rsidR="009152A1" w:rsidRPr="00061713" w:rsidRDefault="009152A1" w:rsidP="009152A1">
      <w:pPr>
        <w:suppressAutoHyphens w:val="0"/>
        <w:ind w:right="-144"/>
        <w:contextualSpacing/>
        <w:rPr>
          <w:lang w:val="el-GR"/>
        </w:rPr>
      </w:pPr>
    </w:p>
    <w:p w14:paraId="0757D1FB" w14:textId="799CB35D" w:rsidR="009152A1" w:rsidRDefault="009152A1" w:rsidP="009152A1">
      <w:pPr>
        <w:pStyle w:val="af0"/>
        <w:spacing w:after="120"/>
        <w:ind w:right="-284"/>
        <w:rPr>
          <w:lang w:val="el-GR"/>
        </w:rPr>
      </w:pPr>
      <w:r>
        <w:rPr>
          <w:lang w:val="el-GR"/>
        </w:rPr>
        <w:t xml:space="preserve">Τα παραπάνω είδη  επιμερίζονται  </w:t>
      </w:r>
      <w:r w:rsidRPr="00A84074">
        <w:rPr>
          <w:lang w:val="el-GR"/>
        </w:rPr>
        <w:t xml:space="preserve">σε  </w:t>
      </w:r>
      <w:r w:rsidR="005143C1" w:rsidRPr="00A84074">
        <w:rPr>
          <w:b/>
          <w:lang w:val="el-GR"/>
        </w:rPr>
        <w:t>3</w:t>
      </w:r>
      <w:r w:rsidRPr="00A84074">
        <w:rPr>
          <w:b/>
          <w:lang w:val="el-GR"/>
        </w:rPr>
        <w:t xml:space="preserve"> τμήματα</w:t>
      </w:r>
      <w:r w:rsidRPr="00A84074">
        <w:rPr>
          <w:lang w:val="el-GR"/>
        </w:rPr>
        <w:t xml:space="preserve"> σύμφωνα</w:t>
      </w:r>
      <w:r>
        <w:rPr>
          <w:lang w:val="el-GR"/>
        </w:rPr>
        <w:t xml:space="preserve"> με τον παρακάτω πίνακα. Η επιλογή για την προμήθεια των ειδών θα γίνει ανά τμήμα και τα είδη του κάθε τμήματος είναι αυτά που περιγράφονται στο Παράρτημα Ι. </w:t>
      </w:r>
    </w:p>
    <w:p w14:paraId="25BE882E" w14:textId="77777777" w:rsidR="005143C1" w:rsidRPr="005143C1" w:rsidRDefault="009152A1" w:rsidP="005143C1">
      <w:pPr>
        <w:pStyle w:val="aff1"/>
        <w:ind w:left="0" w:firstLine="142"/>
        <w:jc w:val="both"/>
        <w:rPr>
          <w:rFonts w:asciiTheme="minorHAnsi" w:eastAsia="Calibri" w:hAnsiTheme="minorHAnsi" w:cstheme="minorHAnsi"/>
          <w:bCs/>
          <w:sz w:val="22"/>
          <w:szCs w:val="22"/>
          <w:lang w:val="el-GR" w:eastAsia="en-US"/>
        </w:rPr>
      </w:pPr>
      <w:r w:rsidRPr="005143C1">
        <w:rPr>
          <w:rFonts w:asciiTheme="minorHAnsi" w:hAnsiTheme="minorHAnsi" w:cstheme="minorHAnsi"/>
          <w:sz w:val="22"/>
          <w:szCs w:val="22"/>
          <w:lang w:val="el-GR"/>
        </w:rPr>
        <w:t xml:space="preserve"> </w:t>
      </w:r>
      <w:r w:rsidR="005143C1" w:rsidRPr="005143C1">
        <w:rPr>
          <w:rFonts w:asciiTheme="minorHAnsi" w:eastAsia="Calibri" w:hAnsiTheme="minorHAnsi" w:cstheme="minorHAnsi"/>
          <w:b/>
          <w:sz w:val="22"/>
          <w:szCs w:val="22"/>
          <w:lang w:val="el-GR" w:eastAsia="en-US"/>
        </w:rPr>
        <w:t>Τμήμα 1</w:t>
      </w:r>
      <w:r w:rsidR="005143C1" w:rsidRPr="005143C1">
        <w:rPr>
          <w:rFonts w:asciiTheme="minorHAnsi" w:eastAsia="Calibri" w:hAnsiTheme="minorHAnsi" w:cstheme="minorHAnsi"/>
          <w:bCs/>
          <w:sz w:val="22"/>
          <w:szCs w:val="22"/>
          <w:lang w:val="el-GR" w:eastAsia="en-US"/>
        </w:rPr>
        <w:t>: Προμήθεια και Εγκατάσταση Ηλεκτρονικών Μέσων Επιτήρησης</w:t>
      </w:r>
    </w:p>
    <w:p w14:paraId="197B25F4" w14:textId="77777777" w:rsidR="005143C1" w:rsidRPr="005143C1" w:rsidRDefault="005143C1" w:rsidP="005143C1">
      <w:pPr>
        <w:suppressAutoHyphens w:val="0"/>
        <w:spacing w:after="0"/>
        <w:ind w:firstLine="142"/>
        <w:contextualSpacing/>
        <w:rPr>
          <w:rFonts w:asciiTheme="minorHAnsi" w:eastAsia="Calibri" w:hAnsiTheme="minorHAnsi" w:cstheme="minorHAnsi"/>
          <w:bCs/>
          <w:szCs w:val="22"/>
          <w:lang w:val="el-GR" w:eastAsia="en-US"/>
        </w:rPr>
      </w:pPr>
      <w:r w:rsidRPr="005143C1">
        <w:rPr>
          <w:rFonts w:asciiTheme="minorHAnsi" w:eastAsia="Calibri" w:hAnsiTheme="minorHAnsi" w:cstheme="minorHAnsi"/>
          <w:bCs/>
          <w:szCs w:val="22"/>
          <w:lang w:val="el-GR" w:eastAsia="en-US"/>
        </w:rPr>
        <w:t xml:space="preserve">Προϋπολογισμός Τμήματος 1: </w:t>
      </w:r>
      <w:r w:rsidRPr="005143C1">
        <w:rPr>
          <w:rFonts w:asciiTheme="minorHAnsi" w:eastAsia="Calibri" w:hAnsiTheme="minorHAnsi" w:cstheme="minorHAnsi"/>
          <w:b/>
          <w:szCs w:val="22"/>
          <w:lang w:val="el-GR" w:eastAsia="en-US"/>
        </w:rPr>
        <w:t xml:space="preserve">288.407,19€ με ΦΠΑ </w:t>
      </w:r>
      <w:r w:rsidRPr="005143C1">
        <w:rPr>
          <w:rFonts w:asciiTheme="minorHAnsi" w:eastAsia="Calibri" w:hAnsiTheme="minorHAnsi" w:cstheme="minorHAnsi"/>
          <w:bCs/>
          <w:szCs w:val="22"/>
          <w:lang w:val="el-GR" w:eastAsia="en-US"/>
        </w:rPr>
        <w:t>(232.586,44€ χωρίς Φ.Π.Α.)</w:t>
      </w:r>
    </w:p>
    <w:p w14:paraId="246BC1EE" w14:textId="77777777" w:rsidR="005143C1" w:rsidRPr="005143C1" w:rsidRDefault="005143C1" w:rsidP="005143C1">
      <w:pPr>
        <w:suppressAutoHyphens w:val="0"/>
        <w:spacing w:after="160" w:line="259" w:lineRule="auto"/>
        <w:ind w:firstLine="142"/>
        <w:contextualSpacing/>
        <w:rPr>
          <w:rFonts w:asciiTheme="minorHAnsi" w:eastAsia="Calibri" w:hAnsiTheme="minorHAnsi" w:cstheme="minorHAnsi"/>
          <w:bCs/>
          <w:szCs w:val="22"/>
          <w:lang w:val="el-GR" w:eastAsia="en-US"/>
        </w:rPr>
      </w:pPr>
    </w:p>
    <w:p w14:paraId="54FB9B74" w14:textId="77777777" w:rsidR="005143C1" w:rsidRPr="005143C1" w:rsidRDefault="005143C1" w:rsidP="005143C1">
      <w:pPr>
        <w:suppressAutoHyphens w:val="0"/>
        <w:spacing w:after="0"/>
        <w:ind w:firstLine="142"/>
        <w:contextualSpacing/>
        <w:rPr>
          <w:rFonts w:asciiTheme="minorHAnsi" w:eastAsia="Calibri" w:hAnsiTheme="minorHAnsi" w:cstheme="minorHAnsi"/>
          <w:bCs/>
          <w:szCs w:val="22"/>
          <w:lang w:val="el-GR" w:eastAsia="en-US"/>
        </w:rPr>
      </w:pPr>
      <w:r w:rsidRPr="005143C1">
        <w:rPr>
          <w:rFonts w:asciiTheme="minorHAnsi" w:eastAsia="Calibri" w:hAnsiTheme="minorHAnsi" w:cstheme="minorHAnsi"/>
          <w:b/>
          <w:szCs w:val="22"/>
          <w:lang w:val="el-GR" w:eastAsia="en-US"/>
        </w:rPr>
        <w:t>Τμήμα 2</w:t>
      </w:r>
      <w:r w:rsidRPr="005143C1">
        <w:rPr>
          <w:rFonts w:asciiTheme="minorHAnsi" w:eastAsia="Calibri" w:hAnsiTheme="minorHAnsi" w:cstheme="minorHAnsi"/>
          <w:bCs/>
          <w:szCs w:val="22"/>
          <w:lang w:val="el-GR" w:eastAsia="en-US"/>
        </w:rPr>
        <w:t>: Προμήθεια και Εγκατάσταση Συστημάτων Ελέγχου Πρόσβασης Οχημάτων</w:t>
      </w:r>
    </w:p>
    <w:p w14:paraId="5387A2BB" w14:textId="77777777" w:rsidR="005143C1" w:rsidRPr="005143C1" w:rsidRDefault="005143C1" w:rsidP="005143C1">
      <w:pPr>
        <w:suppressAutoHyphens w:val="0"/>
        <w:spacing w:after="160" w:line="259" w:lineRule="auto"/>
        <w:ind w:firstLine="142"/>
        <w:contextualSpacing/>
        <w:rPr>
          <w:rFonts w:asciiTheme="minorHAnsi" w:eastAsia="Calibri" w:hAnsiTheme="minorHAnsi" w:cstheme="minorHAnsi"/>
          <w:bCs/>
          <w:szCs w:val="22"/>
          <w:lang w:val="el-GR" w:eastAsia="en-US"/>
        </w:rPr>
      </w:pPr>
      <w:r w:rsidRPr="005143C1">
        <w:rPr>
          <w:rFonts w:asciiTheme="minorHAnsi" w:eastAsia="Calibri" w:hAnsiTheme="minorHAnsi" w:cstheme="minorHAnsi"/>
          <w:bCs/>
          <w:szCs w:val="22"/>
          <w:lang w:val="el-GR" w:eastAsia="en-US"/>
        </w:rPr>
        <w:t xml:space="preserve">Προϋπολογισμός Τμήματος 2: </w:t>
      </w:r>
      <w:r w:rsidRPr="005143C1">
        <w:rPr>
          <w:rFonts w:asciiTheme="minorHAnsi" w:eastAsia="Calibri" w:hAnsiTheme="minorHAnsi" w:cstheme="minorHAnsi"/>
          <w:b/>
          <w:szCs w:val="22"/>
          <w:lang w:val="el-GR" w:eastAsia="en-US"/>
        </w:rPr>
        <w:t xml:space="preserve">39.308,00€ με ΦΠΑ </w:t>
      </w:r>
      <w:r w:rsidRPr="005143C1">
        <w:rPr>
          <w:rFonts w:asciiTheme="minorHAnsi" w:eastAsia="Calibri" w:hAnsiTheme="minorHAnsi" w:cstheme="minorHAnsi"/>
          <w:bCs/>
          <w:szCs w:val="22"/>
          <w:lang w:val="el-GR" w:eastAsia="en-US"/>
        </w:rPr>
        <w:t>(31.700,00€ χωρίς Φ.Π.Α.)</w:t>
      </w:r>
    </w:p>
    <w:p w14:paraId="157AC7DD" w14:textId="77777777" w:rsidR="005143C1" w:rsidRPr="005143C1" w:rsidRDefault="005143C1" w:rsidP="005143C1">
      <w:pPr>
        <w:suppressAutoHyphens w:val="0"/>
        <w:spacing w:after="160" w:line="259" w:lineRule="auto"/>
        <w:ind w:firstLine="142"/>
        <w:contextualSpacing/>
        <w:rPr>
          <w:rFonts w:asciiTheme="minorHAnsi" w:eastAsia="Calibri" w:hAnsiTheme="minorHAnsi" w:cstheme="minorHAnsi"/>
          <w:bCs/>
          <w:szCs w:val="22"/>
          <w:lang w:val="el-GR" w:eastAsia="en-US"/>
        </w:rPr>
      </w:pPr>
    </w:p>
    <w:p w14:paraId="22521A4A" w14:textId="77777777" w:rsidR="005143C1" w:rsidRPr="005143C1" w:rsidRDefault="005143C1" w:rsidP="005143C1">
      <w:pPr>
        <w:suppressAutoHyphens w:val="0"/>
        <w:spacing w:after="160" w:line="259" w:lineRule="auto"/>
        <w:ind w:firstLine="142"/>
        <w:contextualSpacing/>
        <w:rPr>
          <w:rFonts w:asciiTheme="minorHAnsi" w:eastAsia="Calibri" w:hAnsiTheme="minorHAnsi" w:cstheme="minorHAnsi"/>
          <w:bCs/>
          <w:szCs w:val="22"/>
          <w:lang w:val="el-GR" w:eastAsia="en-US"/>
        </w:rPr>
      </w:pPr>
      <w:r w:rsidRPr="005143C1">
        <w:rPr>
          <w:rFonts w:asciiTheme="minorHAnsi" w:eastAsia="Calibri" w:hAnsiTheme="minorHAnsi" w:cstheme="minorHAnsi"/>
          <w:b/>
          <w:szCs w:val="22"/>
          <w:lang w:val="el-GR" w:eastAsia="en-US"/>
        </w:rPr>
        <w:t>Τμήμα 3</w:t>
      </w:r>
      <w:r w:rsidRPr="005143C1">
        <w:rPr>
          <w:rFonts w:asciiTheme="minorHAnsi" w:eastAsia="Calibri" w:hAnsiTheme="minorHAnsi" w:cstheme="minorHAnsi"/>
          <w:bCs/>
          <w:szCs w:val="22"/>
          <w:lang w:val="el-GR" w:eastAsia="en-US"/>
        </w:rPr>
        <w:t xml:space="preserve">: Προμήθεια Ηλεκτρονικών Υπολογιστών και Περιφερειακών Μέσων για τις Ανάγκες της   </w:t>
      </w:r>
    </w:p>
    <w:p w14:paraId="42C75AC8" w14:textId="77777777" w:rsidR="005143C1" w:rsidRPr="005143C1" w:rsidRDefault="005143C1" w:rsidP="005143C1">
      <w:pPr>
        <w:suppressAutoHyphens w:val="0"/>
        <w:spacing w:after="160" w:line="259" w:lineRule="auto"/>
        <w:ind w:firstLine="142"/>
        <w:contextualSpacing/>
        <w:rPr>
          <w:rFonts w:asciiTheme="minorHAnsi" w:eastAsia="Calibri" w:hAnsiTheme="minorHAnsi" w:cstheme="minorHAnsi"/>
          <w:bCs/>
          <w:szCs w:val="22"/>
          <w:lang w:val="el-GR" w:eastAsia="en-US"/>
        </w:rPr>
      </w:pPr>
      <w:r w:rsidRPr="005143C1">
        <w:rPr>
          <w:rFonts w:asciiTheme="minorHAnsi" w:eastAsia="Calibri" w:hAnsiTheme="minorHAnsi" w:cstheme="minorHAnsi"/>
          <w:bCs/>
          <w:szCs w:val="22"/>
          <w:lang w:val="el-GR" w:eastAsia="en-US"/>
        </w:rPr>
        <w:t>Μονάδας Ασφάλειας κα Προστασίας.</w:t>
      </w:r>
    </w:p>
    <w:p w14:paraId="74F27296" w14:textId="0AF2F38C" w:rsidR="005143C1" w:rsidRPr="005143C1" w:rsidRDefault="005143C1" w:rsidP="005143C1">
      <w:pPr>
        <w:suppressAutoHyphens w:val="0"/>
        <w:spacing w:after="0"/>
        <w:ind w:firstLine="142"/>
        <w:contextualSpacing/>
        <w:rPr>
          <w:rFonts w:asciiTheme="minorHAnsi" w:eastAsia="Calibri" w:hAnsiTheme="minorHAnsi" w:cstheme="minorHAnsi"/>
          <w:bCs/>
          <w:szCs w:val="22"/>
          <w:lang w:val="el-GR" w:eastAsia="en-US"/>
        </w:rPr>
      </w:pPr>
      <w:r w:rsidRPr="005143C1">
        <w:rPr>
          <w:rFonts w:asciiTheme="minorHAnsi" w:eastAsia="Calibri" w:hAnsiTheme="minorHAnsi" w:cstheme="minorHAnsi"/>
          <w:bCs/>
          <w:szCs w:val="22"/>
          <w:lang w:val="el-GR" w:eastAsia="en-US"/>
        </w:rPr>
        <w:t xml:space="preserve">Προϋπολογισμός Τμήματος 3: </w:t>
      </w:r>
      <w:r w:rsidRPr="005143C1">
        <w:rPr>
          <w:rFonts w:asciiTheme="minorHAnsi" w:eastAsia="Calibri" w:hAnsiTheme="minorHAnsi" w:cstheme="minorHAnsi"/>
          <w:b/>
          <w:szCs w:val="22"/>
          <w:lang w:val="el-GR" w:eastAsia="en-US"/>
        </w:rPr>
        <w:t>32.996,40</w:t>
      </w:r>
      <w:r w:rsidR="00A84074">
        <w:rPr>
          <w:rFonts w:asciiTheme="minorHAnsi" w:eastAsia="Calibri" w:hAnsiTheme="minorHAnsi" w:cstheme="minorHAnsi"/>
          <w:b/>
          <w:szCs w:val="22"/>
          <w:lang w:val="el-GR" w:eastAsia="en-US"/>
        </w:rPr>
        <w:t>€</w:t>
      </w:r>
      <w:r w:rsidRPr="005143C1">
        <w:rPr>
          <w:rFonts w:asciiTheme="minorHAnsi" w:eastAsia="Calibri" w:hAnsiTheme="minorHAnsi" w:cstheme="minorHAnsi"/>
          <w:b/>
          <w:szCs w:val="22"/>
          <w:lang w:val="el-GR" w:eastAsia="en-US"/>
        </w:rPr>
        <w:t xml:space="preserve"> με ΦΠΑ </w:t>
      </w:r>
      <w:r w:rsidRPr="005143C1">
        <w:rPr>
          <w:rFonts w:asciiTheme="minorHAnsi" w:eastAsia="Calibri" w:hAnsiTheme="minorHAnsi" w:cstheme="minorHAnsi"/>
          <w:bCs/>
          <w:szCs w:val="22"/>
          <w:lang w:val="el-GR" w:eastAsia="en-US"/>
        </w:rPr>
        <w:t>(26.610,00€ χωρίς Φ.Π.Α.).</w:t>
      </w:r>
    </w:p>
    <w:p w14:paraId="16787598" w14:textId="1422CCB8" w:rsidR="009152A1" w:rsidRPr="005143C1" w:rsidRDefault="009152A1" w:rsidP="009152A1">
      <w:pPr>
        <w:ind w:left="284" w:right="118" w:firstLine="720"/>
        <w:rPr>
          <w:rFonts w:asciiTheme="minorHAnsi" w:hAnsiTheme="minorHAnsi" w:cstheme="minorHAnsi"/>
          <w:szCs w:val="22"/>
          <w:lang w:val="el-GR"/>
        </w:rPr>
      </w:pPr>
    </w:p>
    <w:p w14:paraId="1D9BE52A" w14:textId="58D760C7" w:rsidR="00B60C9C" w:rsidRPr="00EA670F" w:rsidRDefault="00B60C9C" w:rsidP="00D010AB">
      <w:pPr>
        <w:rPr>
          <w:b/>
          <w:szCs w:val="22"/>
          <w:lang w:val="el-GR"/>
        </w:rPr>
      </w:pPr>
      <w:r w:rsidRPr="00EA670F">
        <w:rPr>
          <w:b/>
          <w:szCs w:val="22"/>
          <w:lang w:val="el-GR"/>
        </w:rPr>
        <w:t>Η διάρκεια της σύμβασης ορίζεται ως ίση  με το χρόνο παράδοσης που αναφέρεται για κάθε τμήμα ξεχωριστά στο Παρ</w:t>
      </w:r>
      <w:r w:rsidR="00A84074" w:rsidRPr="00EA670F">
        <w:rPr>
          <w:b/>
          <w:szCs w:val="22"/>
          <w:lang w:val="el-GR"/>
        </w:rPr>
        <w:t xml:space="preserve">άρτημα </w:t>
      </w:r>
      <w:r w:rsidRPr="00EA670F">
        <w:rPr>
          <w:b/>
          <w:szCs w:val="22"/>
          <w:lang w:val="el-GR"/>
        </w:rPr>
        <w:t xml:space="preserve"> Ι</w:t>
      </w:r>
      <w:r w:rsidR="00A84074" w:rsidRPr="00EA670F">
        <w:rPr>
          <w:b/>
          <w:szCs w:val="22"/>
          <w:lang w:val="el-GR"/>
        </w:rPr>
        <w:t xml:space="preserve"> </w:t>
      </w:r>
      <w:r w:rsidR="00D71674">
        <w:rPr>
          <w:b/>
          <w:szCs w:val="22"/>
          <w:lang w:val="el-GR"/>
        </w:rPr>
        <w:t>_</w:t>
      </w:r>
      <w:r w:rsidR="00A84074" w:rsidRPr="00EA670F">
        <w:rPr>
          <w:b/>
          <w:szCs w:val="22"/>
          <w:lang w:val="el-GR"/>
        </w:rPr>
        <w:t>ΤΕΧΝΙΚΕΣ ΠΡΟΔΙΑΓΡΑΦΕΣ</w:t>
      </w:r>
      <w:r w:rsidRPr="00EA670F">
        <w:rPr>
          <w:b/>
          <w:szCs w:val="22"/>
          <w:lang w:val="el-GR"/>
        </w:rPr>
        <w:t>.</w:t>
      </w:r>
    </w:p>
    <w:p w14:paraId="00B33642" w14:textId="29D22CC1" w:rsidR="00B60C9C" w:rsidRPr="00EA670F" w:rsidRDefault="00B60C9C" w:rsidP="00D010AB">
      <w:pPr>
        <w:pStyle w:val="aff1"/>
        <w:numPr>
          <w:ilvl w:val="0"/>
          <w:numId w:val="14"/>
        </w:numPr>
        <w:spacing w:before="60" w:after="60" w:line="280" w:lineRule="atLeast"/>
        <w:ind w:left="709" w:hanging="283"/>
        <w:jc w:val="both"/>
        <w:rPr>
          <w:rFonts w:ascii="Calibri" w:hAnsi="Calibri" w:cs="Calibri"/>
          <w:b/>
          <w:sz w:val="22"/>
          <w:szCs w:val="22"/>
          <w:lang w:val="el-GR" w:eastAsia="ar-SA"/>
        </w:rPr>
      </w:pPr>
      <w:r w:rsidRPr="00EA670F">
        <w:rPr>
          <w:rFonts w:ascii="Calibri" w:hAnsi="Calibri" w:cs="Calibri"/>
          <w:b/>
          <w:sz w:val="22"/>
          <w:szCs w:val="22"/>
          <w:lang w:val="el-GR" w:eastAsia="ar-SA"/>
        </w:rPr>
        <w:t xml:space="preserve">Προσφορές μπορούν να υποβληθούν α) για το σύνολο των ζητουμένων ειδών (προσφορά και για τα </w:t>
      </w:r>
      <w:r w:rsidR="00A84074" w:rsidRPr="00EA670F">
        <w:rPr>
          <w:rFonts w:ascii="Calibri" w:hAnsi="Calibri" w:cs="Calibri"/>
          <w:b/>
          <w:sz w:val="22"/>
          <w:szCs w:val="22"/>
          <w:lang w:val="el-GR" w:eastAsia="ar-SA"/>
        </w:rPr>
        <w:t xml:space="preserve">3 </w:t>
      </w:r>
      <w:r w:rsidRPr="00EA670F">
        <w:rPr>
          <w:rFonts w:ascii="Calibri" w:hAnsi="Calibri" w:cs="Calibri"/>
          <w:b/>
          <w:sz w:val="22"/>
          <w:szCs w:val="22"/>
          <w:lang w:val="el-GR" w:eastAsia="ar-SA"/>
        </w:rPr>
        <w:t xml:space="preserve">τμήματα),  β) </w:t>
      </w:r>
      <w:r w:rsidR="00A84074" w:rsidRPr="00EA670F">
        <w:rPr>
          <w:rFonts w:ascii="Calibri" w:hAnsi="Calibri" w:cs="Calibri"/>
          <w:b/>
          <w:sz w:val="22"/>
          <w:szCs w:val="22"/>
          <w:lang w:val="el-GR" w:eastAsia="ar-SA"/>
        </w:rPr>
        <w:t xml:space="preserve">Για τα 2 τμήματα γ) </w:t>
      </w:r>
      <w:r w:rsidRPr="00EA670F">
        <w:rPr>
          <w:rFonts w:ascii="Calibri" w:hAnsi="Calibri" w:cs="Calibri"/>
          <w:b/>
          <w:sz w:val="22"/>
          <w:szCs w:val="22"/>
          <w:lang w:val="el-GR" w:eastAsia="ar-SA"/>
        </w:rPr>
        <w:t xml:space="preserve">μόνο για </w:t>
      </w:r>
      <w:r w:rsidR="00A84074" w:rsidRPr="00EA670F">
        <w:rPr>
          <w:rFonts w:ascii="Calibri" w:hAnsi="Calibri" w:cs="Calibri"/>
          <w:b/>
          <w:sz w:val="22"/>
          <w:szCs w:val="22"/>
          <w:lang w:val="el-GR" w:eastAsia="ar-SA"/>
        </w:rPr>
        <w:t>1 τμήμα</w:t>
      </w:r>
      <w:r w:rsidRPr="00EA670F">
        <w:rPr>
          <w:rFonts w:ascii="Calibri" w:hAnsi="Calibri" w:cs="Calibri"/>
          <w:b/>
          <w:sz w:val="22"/>
          <w:szCs w:val="22"/>
          <w:lang w:val="el-GR" w:eastAsia="ar-SA"/>
        </w:rPr>
        <w:t xml:space="preserve"> .</w:t>
      </w:r>
    </w:p>
    <w:p w14:paraId="763525B7" w14:textId="77777777" w:rsidR="00B60C9C" w:rsidRPr="00EA670F" w:rsidRDefault="00B60C9C" w:rsidP="007F334D">
      <w:pPr>
        <w:pStyle w:val="aff1"/>
        <w:numPr>
          <w:ilvl w:val="0"/>
          <w:numId w:val="14"/>
        </w:numPr>
        <w:spacing w:before="60" w:after="60" w:line="280" w:lineRule="atLeast"/>
        <w:ind w:left="709" w:right="-285" w:hanging="283"/>
        <w:jc w:val="both"/>
        <w:rPr>
          <w:rFonts w:ascii="Calibri" w:hAnsi="Calibri" w:cs="Calibri"/>
          <w:b/>
          <w:sz w:val="22"/>
          <w:szCs w:val="22"/>
          <w:lang w:val="el-GR" w:eastAsia="ar-SA"/>
        </w:rPr>
      </w:pPr>
      <w:r w:rsidRPr="00EA670F">
        <w:rPr>
          <w:rFonts w:ascii="Calibri" w:hAnsi="Calibri" w:cs="Calibri"/>
          <w:b/>
          <w:sz w:val="22"/>
          <w:szCs w:val="22"/>
          <w:lang w:val="el-GR" w:eastAsia="ar-SA"/>
        </w:rPr>
        <w:t>Δεν μπορούν να υποβληθούν προσφορές για μέρος των  ειδών ενός τμήματος.</w:t>
      </w:r>
    </w:p>
    <w:p w14:paraId="6FF4CFF8" w14:textId="4B4F2F6B" w:rsidR="00B60C9C" w:rsidRPr="00EA670F" w:rsidRDefault="00B60C9C" w:rsidP="007F334D">
      <w:pPr>
        <w:pStyle w:val="aff1"/>
        <w:numPr>
          <w:ilvl w:val="0"/>
          <w:numId w:val="14"/>
        </w:numPr>
        <w:spacing w:before="60" w:after="60" w:line="280" w:lineRule="atLeast"/>
        <w:ind w:left="709" w:hanging="283"/>
        <w:jc w:val="both"/>
        <w:rPr>
          <w:rFonts w:ascii="Calibri" w:hAnsi="Calibri" w:cs="Calibri"/>
          <w:b/>
          <w:sz w:val="22"/>
          <w:szCs w:val="24"/>
          <w:lang w:val="el-GR" w:eastAsia="ar-SA"/>
        </w:rPr>
      </w:pPr>
      <w:r w:rsidRPr="00EA670F">
        <w:rPr>
          <w:rFonts w:ascii="Calibri" w:hAnsi="Calibri" w:cs="Calibri"/>
          <w:b/>
          <w:sz w:val="22"/>
          <w:szCs w:val="24"/>
          <w:lang w:val="el-GR" w:eastAsia="ar-SA"/>
        </w:rPr>
        <w:t xml:space="preserve">Ο μέγιστος αριθμός ΤΜΗΜΑΤΩΝ που μπορεί να ανατεθεί σε έναν προσφέροντα ορίζεται σε </w:t>
      </w:r>
      <w:r w:rsidR="00A84074" w:rsidRPr="00EA670F">
        <w:rPr>
          <w:rFonts w:ascii="Calibri" w:hAnsi="Calibri" w:cs="Calibri"/>
          <w:b/>
          <w:sz w:val="22"/>
          <w:szCs w:val="24"/>
          <w:lang w:val="el-GR" w:eastAsia="ar-SA"/>
        </w:rPr>
        <w:t>τρία (3)</w:t>
      </w:r>
      <w:r w:rsidRPr="00EA670F">
        <w:rPr>
          <w:rFonts w:ascii="Calibri" w:hAnsi="Calibri" w:cs="Calibri"/>
          <w:b/>
          <w:sz w:val="22"/>
          <w:szCs w:val="24"/>
          <w:lang w:val="el-GR" w:eastAsia="ar-SA"/>
        </w:rPr>
        <w:t xml:space="preserve">. </w:t>
      </w:r>
    </w:p>
    <w:p w14:paraId="214DFB4C" w14:textId="77777777" w:rsidR="00A84074" w:rsidRDefault="00B60C9C" w:rsidP="00BD7547">
      <w:pPr>
        <w:pStyle w:val="normalwithoutspacing"/>
        <w:spacing w:after="0"/>
        <w:rPr>
          <w:b/>
        </w:rPr>
      </w:pPr>
      <w:r w:rsidRPr="00EA670F">
        <w:rPr>
          <w:b/>
        </w:rPr>
        <w:t>Η εκτιμώμενη αξία της σύμβασης ανά τμήμα, ανέρχεται στο ποσό του παρα</w:t>
      </w:r>
      <w:r w:rsidR="00A84074" w:rsidRPr="00EA670F">
        <w:rPr>
          <w:b/>
        </w:rPr>
        <w:t>κ</w:t>
      </w:r>
      <w:r w:rsidRPr="00EA670F">
        <w:rPr>
          <w:b/>
        </w:rPr>
        <w:t>ά</w:t>
      </w:r>
      <w:r w:rsidR="00A84074" w:rsidRPr="00EA670F">
        <w:rPr>
          <w:b/>
        </w:rPr>
        <w:t>τ</w:t>
      </w:r>
      <w:r w:rsidRPr="00EA670F">
        <w:rPr>
          <w:b/>
        </w:rPr>
        <w:t xml:space="preserve">ω </w:t>
      </w:r>
      <w:bookmarkStart w:id="6" w:name="_Hlk121836018"/>
      <w:r w:rsidRPr="00EA670F">
        <w:rPr>
          <w:b/>
        </w:rPr>
        <w:t>ΠΙΝΑΚΑ ΖΗΤΟΥΜΕΝΩΝ ΕΙΔΩΝ</w:t>
      </w:r>
      <w:r w:rsidRPr="00A84074">
        <w:rPr>
          <w:b/>
        </w:rPr>
        <w:t xml:space="preserve"> </w:t>
      </w:r>
      <w:bookmarkEnd w:id="6"/>
      <w:r w:rsidRPr="00A84074">
        <w:rPr>
          <w:b/>
        </w:rPr>
        <w:t>συμπεριλαμβανομένου ΦΠΑ 24%.</w:t>
      </w:r>
    </w:p>
    <w:p w14:paraId="1DDB5774" w14:textId="6C32BA75" w:rsidR="00B60C9C" w:rsidRDefault="00A84074" w:rsidP="00EA670F">
      <w:pPr>
        <w:pStyle w:val="normalwithoutspacing"/>
        <w:spacing w:after="0"/>
        <w:jc w:val="center"/>
        <w:rPr>
          <w:b/>
        </w:rPr>
      </w:pPr>
      <w:r w:rsidRPr="00A84074">
        <w:rPr>
          <w:b/>
        </w:rPr>
        <w:t>ΠΙΝΑΚΑ</w:t>
      </w:r>
      <w:r w:rsidR="00EA670F">
        <w:rPr>
          <w:b/>
        </w:rPr>
        <w:t>Σ</w:t>
      </w:r>
      <w:r w:rsidRPr="00A84074">
        <w:rPr>
          <w:b/>
        </w:rPr>
        <w:t xml:space="preserve"> ΖΗΤΟΥΜΕΝΩΝ ΕΙΔΩΝ</w:t>
      </w:r>
    </w:p>
    <w:tbl>
      <w:tblPr>
        <w:tblStyle w:val="aff2"/>
        <w:tblW w:w="0" w:type="auto"/>
        <w:tblLook w:val="04A0" w:firstRow="1" w:lastRow="0" w:firstColumn="1" w:lastColumn="0" w:noHBand="0" w:noVBand="1"/>
      </w:tblPr>
      <w:tblGrid>
        <w:gridCol w:w="846"/>
        <w:gridCol w:w="7087"/>
        <w:gridCol w:w="2263"/>
      </w:tblGrid>
      <w:tr w:rsidR="00A84074" w14:paraId="27460A67" w14:textId="77777777" w:rsidTr="00A84074">
        <w:tc>
          <w:tcPr>
            <w:tcW w:w="846" w:type="dxa"/>
          </w:tcPr>
          <w:p w14:paraId="241D3DD8" w14:textId="6768244E" w:rsidR="00A84074" w:rsidRPr="00A84074" w:rsidRDefault="00A84074" w:rsidP="00BD7547">
            <w:pPr>
              <w:pStyle w:val="normalwithoutspacing"/>
              <w:spacing w:after="0"/>
              <w:rPr>
                <w:b/>
                <w:bCs/>
              </w:rPr>
            </w:pPr>
            <w:r w:rsidRPr="00A84074">
              <w:rPr>
                <w:b/>
                <w:bCs/>
              </w:rPr>
              <w:t>Τμήμα</w:t>
            </w:r>
          </w:p>
        </w:tc>
        <w:tc>
          <w:tcPr>
            <w:tcW w:w="7087" w:type="dxa"/>
          </w:tcPr>
          <w:p w14:paraId="10DA5EEA" w14:textId="45122C5C" w:rsidR="00A84074" w:rsidRPr="00A84074" w:rsidRDefault="00A84074" w:rsidP="00BD7547">
            <w:pPr>
              <w:pStyle w:val="normalwithoutspacing"/>
              <w:spacing w:after="0"/>
              <w:rPr>
                <w:b/>
                <w:bCs/>
              </w:rPr>
            </w:pPr>
            <w:r w:rsidRPr="00A84074">
              <w:rPr>
                <w:b/>
                <w:bCs/>
              </w:rPr>
              <w:t>Τίτλος</w:t>
            </w:r>
          </w:p>
        </w:tc>
        <w:tc>
          <w:tcPr>
            <w:tcW w:w="2263" w:type="dxa"/>
          </w:tcPr>
          <w:p w14:paraId="2477E983" w14:textId="1779494F" w:rsidR="00A84074" w:rsidRPr="00A84074" w:rsidRDefault="00A84074" w:rsidP="00BD7547">
            <w:pPr>
              <w:pStyle w:val="normalwithoutspacing"/>
              <w:spacing w:after="0"/>
              <w:rPr>
                <w:b/>
                <w:bCs/>
              </w:rPr>
            </w:pPr>
            <w:r w:rsidRPr="00A84074">
              <w:rPr>
                <w:b/>
                <w:bCs/>
              </w:rPr>
              <w:t>Ποσό συμπ/νου ΦΠΑ</w:t>
            </w:r>
          </w:p>
        </w:tc>
      </w:tr>
      <w:tr w:rsidR="00A84074" w:rsidRPr="00A84074" w14:paraId="5FA9B404" w14:textId="77777777" w:rsidTr="00A84074">
        <w:tc>
          <w:tcPr>
            <w:tcW w:w="846" w:type="dxa"/>
          </w:tcPr>
          <w:p w14:paraId="4509D3A8" w14:textId="31936859" w:rsidR="00A84074" w:rsidRPr="00EA670F" w:rsidRDefault="00A84074" w:rsidP="00BD7547">
            <w:pPr>
              <w:pStyle w:val="normalwithoutspacing"/>
              <w:spacing w:after="0"/>
              <w:rPr>
                <w:b/>
                <w:bCs/>
              </w:rPr>
            </w:pPr>
            <w:r w:rsidRPr="00EA670F">
              <w:rPr>
                <w:b/>
                <w:bCs/>
              </w:rPr>
              <w:t>1</w:t>
            </w:r>
          </w:p>
        </w:tc>
        <w:tc>
          <w:tcPr>
            <w:tcW w:w="7087" w:type="dxa"/>
          </w:tcPr>
          <w:p w14:paraId="25099D63" w14:textId="5B1A0A36" w:rsidR="00A84074" w:rsidRDefault="00A84074" w:rsidP="00BD7547">
            <w:pPr>
              <w:pStyle w:val="normalwithoutspacing"/>
              <w:spacing w:after="0"/>
            </w:pPr>
            <w:r w:rsidRPr="005143C1">
              <w:rPr>
                <w:rFonts w:asciiTheme="minorHAnsi" w:hAnsiTheme="minorHAnsi" w:cstheme="minorHAnsi"/>
                <w:bCs/>
                <w:szCs w:val="22"/>
                <w:lang w:eastAsia="en-US"/>
              </w:rPr>
              <w:t>Προμήθεια και Εγκατάσταση Ηλεκτρονικών Μέσων Επιτήρησης</w:t>
            </w:r>
          </w:p>
        </w:tc>
        <w:tc>
          <w:tcPr>
            <w:tcW w:w="2263" w:type="dxa"/>
          </w:tcPr>
          <w:p w14:paraId="7CE7B222" w14:textId="2320210E" w:rsidR="00A84074" w:rsidRDefault="00A84074" w:rsidP="00BD7547">
            <w:pPr>
              <w:pStyle w:val="normalwithoutspacing"/>
              <w:spacing w:after="0"/>
            </w:pPr>
            <w:r w:rsidRPr="005143C1">
              <w:rPr>
                <w:rFonts w:asciiTheme="minorHAnsi" w:hAnsiTheme="minorHAnsi" w:cstheme="minorHAnsi"/>
                <w:b/>
                <w:szCs w:val="22"/>
                <w:lang w:eastAsia="en-US"/>
              </w:rPr>
              <w:t>288.407,19€</w:t>
            </w:r>
          </w:p>
        </w:tc>
      </w:tr>
      <w:tr w:rsidR="00A84074" w:rsidRPr="00A84074" w14:paraId="6D5C613E" w14:textId="77777777" w:rsidTr="00A84074">
        <w:tc>
          <w:tcPr>
            <w:tcW w:w="846" w:type="dxa"/>
          </w:tcPr>
          <w:p w14:paraId="0C6BEC6D" w14:textId="7F16DA32" w:rsidR="00A84074" w:rsidRPr="00EA670F" w:rsidRDefault="00A84074" w:rsidP="00BD7547">
            <w:pPr>
              <w:pStyle w:val="normalwithoutspacing"/>
              <w:spacing w:after="0"/>
              <w:rPr>
                <w:b/>
                <w:bCs/>
              </w:rPr>
            </w:pPr>
            <w:r w:rsidRPr="00EA670F">
              <w:rPr>
                <w:b/>
                <w:bCs/>
              </w:rPr>
              <w:t>2</w:t>
            </w:r>
          </w:p>
        </w:tc>
        <w:tc>
          <w:tcPr>
            <w:tcW w:w="7087" w:type="dxa"/>
          </w:tcPr>
          <w:p w14:paraId="2359C573" w14:textId="10D702A4" w:rsidR="00A84074" w:rsidRDefault="00A84074" w:rsidP="00BD7547">
            <w:pPr>
              <w:pStyle w:val="normalwithoutspacing"/>
              <w:spacing w:after="0"/>
            </w:pPr>
            <w:r w:rsidRPr="005143C1">
              <w:rPr>
                <w:rFonts w:asciiTheme="minorHAnsi" w:hAnsiTheme="minorHAnsi" w:cstheme="minorHAnsi"/>
                <w:bCs/>
                <w:szCs w:val="22"/>
                <w:lang w:eastAsia="en-US"/>
              </w:rPr>
              <w:t>Προμήθεια και Εγκατάσταση Συστημάτων Ελέγχου Πρόσβασης Οχημάτων</w:t>
            </w:r>
          </w:p>
        </w:tc>
        <w:tc>
          <w:tcPr>
            <w:tcW w:w="2263" w:type="dxa"/>
          </w:tcPr>
          <w:p w14:paraId="45F89AED" w14:textId="300D57ED" w:rsidR="00A84074" w:rsidRDefault="00A84074" w:rsidP="00BD7547">
            <w:pPr>
              <w:pStyle w:val="normalwithoutspacing"/>
              <w:spacing w:after="0"/>
            </w:pPr>
            <w:r w:rsidRPr="005143C1">
              <w:rPr>
                <w:rFonts w:asciiTheme="minorHAnsi" w:hAnsiTheme="minorHAnsi" w:cstheme="minorHAnsi"/>
                <w:b/>
                <w:szCs w:val="22"/>
                <w:lang w:eastAsia="en-US"/>
              </w:rPr>
              <w:t>39.308,00€</w:t>
            </w:r>
          </w:p>
        </w:tc>
      </w:tr>
      <w:tr w:rsidR="00A84074" w14:paraId="6C43E1C3" w14:textId="77777777" w:rsidTr="00A84074">
        <w:trPr>
          <w:trHeight w:val="695"/>
        </w:trPr>
        <w:tc>
          <w:tcPr>
            <w:tcW w:w="846" w:type="dxa"/>
          </w:tcPr>
          <w:p w14:paraId="0C0B7DFD" w14:textId="2ABDB563" w:rsidR="00A84074" w:rsidRPr="00EA670F" w:rsidRDefault="00A84074" w:rsidP="00BD7547">
            <w:pPr>
              <w:pStyle w:val="normalwithoutspacing"/>
              <w:spacing w:after="0"/>
              <w:rPr>
                <w:b/>
                <w:bCs/>
              </w:rPr>
            </w:pPr>
            <w:r w:rsidRPr="00EA670F">
              <w:rPr>
                <w:b/>
                <w:bCs/>
              </w:rPr>
              <w:t>3</w:t>
            </w:r>
          </w:p>
        </w:tc>
        <w:tc>
          <w:tcPr>
            <w:tcW w:w="7087" w:type="dxa"/>
          </w:tcPr>
          <w:p w14:paraId="2FED0D21" w14:textId="6E3FA57A" w:rsidR="00A84074" w:rsidRPr="00A84074" w:rsidRDefault="00A84074" w:rsidP="00A84074">
            <w:pPr>
              <w:suppressAutoHyphens w:val="0"/>
              <w:spacing w:after="160" w:line="259" w:lineRule="auto"/>
              <w:contextualSpacing/>
              <w:rPr>
                <w:rFonts w:asciiTheme="minorHAnsi" w:hAnsiTheme="minorHAnsi" w:cstheme="minorHAnsi"/>
                <w:bCs/>
                <w:szCs w:val="22"/>
                <w:lang w:val="el-GR" w:eastAsia="en-US"/>
              </w:rPr>
            </w:pPr>
            <w:r w:rsidRPr="005143C1">
              <w:rPr>
                <w:rFonts w:asciiTheme="minorHAnsi" w:hAnsiTheme="minorHAnsi" w:cstheme="minorHAnsi"/>
                <w:bCs/>
                <w:szCs w:val="22"/>
                <w:lang w:val="el-GR" w:eastAsia="en-US"/>
              </w:rPr>
              <w:t>Προμήθεια Ηλεκτρονικών Υπολογιστών και Περιφερειακών Μέσων για τις Ανάγκες της   Μονάδας Ασφάλειας κα Προστασίας.</w:t>
            </w:r>
          </w:p>
        </w:tc>
        <w:tc>
          <w:tcPr>
            <w:tcW w:w="2263" w:type="dxa"/>
          </w:tcPr>
          <w:p w14:paraId="341D8A00" w14:textId="5FC109B0" w:rsidR="00A84074" w:rsidRDefault="00A84074" w:rsidP="00BD7547">
            <w:pPr>
              <w:pStyle w:val="normalwithoutspacing"/>
              <w:spacing w:after="0"/>
            </w:pPr>
            <w:r w:rsidRPr="005143C1">
              <w:rPr>
                <w:rFonts w:asciiTheme="minorHAnsi" w:hAnsiTheme="minorHAnsi" w:cstheme="minorHAnsi"/>
                <w:b/>
                <w:szCs w:val="22"/>
                <w:lang w:eastAsia="en-US"/>
              </w:rPr>
              <w:t>32.996,40</w:t>
            </w:r>
            <w:r>
              <w:rPr>
                <w:rFonts w:asciiTheme="minorHAnsi" w:hAnsiTheme="minorHAnsi" w:cstheme="minorHAnsi"/>
                <w:b/>
                <w:szCs w:val="22"/>
                <w:lang w:eastAsia="en-US"/>
              </w:rPr>
              <w:t>€</w:t>
            </w:r>
          </w:p>
        </w:tc>
      </w:tr>
    </w:tbl>
    <w:p w14:paraId="22DDEAFB" w14:textId="77777777" w:rsidR="00B60C9C" w:rsidRPr="00F3513C" w:rsidRDefault="00B60C9C" w:rsidP="00BD7547">
      <w:pPr>
        <w:pStyle w:val="normalwithoutspacing"/>
        <w:spacing w:after="0"/>
      </w:pPr>
    </w:p>
    <w:p w14:paraId="393485F2" w14:textId="77777777" w:rsidR="00B60C9C" w:rsidRPr="00061713" w:rsidRDefault="00B60C9C" w:rsidP="00BD7547">
      <w:pPr>
        <w:spacing w:after="0"/>
        <w:rPr>
          <w:lang w:val="el-GR"/>
        </w:rPr>
      </w:pPr>
      <w:r>
        <w:rPr>
          <w:lang w:val="el-GR"/>
        </w:rPr>
        <w:t xml:space="preserve">Αναλυτική περιγραφή του φυσικού αντικειμένου της σύμβασης δίδεται </w:t>
      </w:r>
      <w:r w:rsidRPr="00EA670F">
        <w:rPr>
          <w:lang w:val="el-GR"/>
        </w:rPr>
        <w:t xml:space="preserve">στο </w:t>
      </w:r>
      <w:r w:rsidRPr="00EA670F">
        <w:rPr>
          <w:b/>
          <w:lang w:val="el-GR"/>
        </w:rPr>
        <w:t xml:space="preserve">ΠΑΡΑΡΤΗΜΑ Ι </w:t>
      </w:r>
      <w:r w:rsidRPr="00EA670F">
        <w:rPr>
          <w:lang w:val="el-GR"/>
        </w:rPr>
        <w:t>της</w:t>
      </w:r>
      <w:r>
        <w:rPr>
          <w:lang w:val="el-GR"/>
        </w:rPr>
        <w:t xml:space="preserve"> παρούσας διακήρυξης. </w:t>
      </w:r>
    </w:p>
    <w:p w14:paraId="2F03682A" w14:textId="2947B974" w:rsidR="00B60C9C" w:rsidRDefault="00B60C9C" w:rsidP="00BD7547">
      <w:pPr>
        <w:pStyle w:val="normalwithoutspacing"/>
        <w:spacing w:after="0"/>
      </w:pPr>
      <w:r>
        <w:t xml:space="preserve">Η σύμβαση θα ανατεθεί με το κριτήριο της πλέον συμφέρουσας από οικονομική άποψη προσφοράς, </w:t>
      </w:r>
      <w:r>
        <w:rPr>
          <w:b/>
        </w:rPr>
        <w:t>βάσει  της τιμής</w:t>
      </w:r>
      <w:r w:rsidR="00BD7547">
        <w:t xml:space="preserve"> ανά τμήμα.</w:t>
      </w:r>
    </w:p>
    <w:p w14:paraId="30BFD62C" w14:textId="77777777" w:rsidR="00B60C9C" w:rsidRDefault="00B60C9C" w:rsidP="00BD7547">
      <w:pPr>
        <w:pStyle w:val="normalwithoutspacing"/>
        <w:spacing w:after="0"/>
      </w:pPr>
    </w:p>
    <w:p w14:paraId="3107B9EA" w14:textId="77777777" w:rsidR="003929DA" w:rsidRDefault="003929DA">
      <w:pPr>
        <w:pStyle w:val="2"/>
        <w:rPr>
          <w:lang w:val="el-GR"/>
        </w:rPr>
      </w:pPr>
      <w:bookmarkStart w:id="7" w:name="_Toc74084834"/>
      <w:r>
        <w:rPr>
          <w:lang w:val="el-GR"/>
        </w:rPr>
        <w:t>1.4</w:t>
      </w:r>
      <w:r>
        <w:rPr>
          <w:lang w:val="el-GR"/>
        </w:rPr>
        <w:tab/>
        <w:t>Θεσμικό πλαίσιο</w:t>
      </w:r>
      <w:bookmarkEnd w:id="7"/>
      <w:r>
        <w:rPr>
          <w:lang w:val="el-GR"/>
        </w:rPr>
        <w:t xml:space="preserve"> </w:t>
      </w:r>
    </w:p>
    <w:p w14:paraId="10740BC5" w14:textId="77777777" w:rsidR="00DE2F44" w:rsidRDefault="00DE2F44" w:rsidP="00DE2F44">
      <w:pPr>
        <w:rPr>
          <w:lang w:val="el-GR"/>
        </w:rPr>
      </w:pPr>
      <w:r>
        <w:rPr>
          <w:lang w:val="el-GR"/>
        </w:rPr>
        <w:t>Η ανάθεση και εκτέλεση της σύμβασης διέπονται από την κείμενη νομοθεσία και τις κατ΄ εξουσιοδότηση αυτής εκδοθείσες κανονιστικές πράξεις, όπως ισχύουν, και ιδίως:</w:t>
      </w:r>
    </w:p>
    <w:p w14:paraId="4EF43C2A" w14:textId="77777777" w:rsidR="00AC6044" w:rsidRDefault="00AC6044" w:rsidP="00AC6044">
      <w:pPr>
        <w:rPr>
          <w:lang w:val="el-GR"/>
        </w:rPr>
      </w:pPr>
      <w:r>
        <w:rPr>
          <w:lang w:val="el-GR"/>
        </w:rPr>
        <w:t>Η ανάθεση και εκτέλεση της σύμβασης διέπονται από την κείμενη νομοθεσία και τις κατ΄ εξουσιοδότηση αυτής εκδοθείσες κανονιστικές πράξεις, όπως ισχύουν, και ιδίως:</w:t>
      </w:r>
    </w:p>
    <w:p w14:paraId="0AB4E88F" w14:textId="77777777" w:rsidR="00AC6044" w:rsidRDefault="00AC6044" w:rsidP="007F334D">
      <w:pPr>
        <w:numPr>
          <w:ilvl w:val="0"/>
          <w:numId w:val="8"/>
        </w:numPr>
        <w:ind w:left="284" w:hanging="284"/>
        <w:rPr>
          <w:lang w:val="el-GR"/>
        </w:rPr>
      </w:pPr>
      <w:r w:rsidRPr="006A4F24">
        <w:rPr>
          <w:lang w:val="el-GR"/>
        </w:rPr>
        <w:t>του ν. 4412/2016 (Α’ 147) “Δημόσιες Συμβάσεις Έργων, Προμηθειών και Υπηρεσιών (προσαρμογή στις Οδηγίες 2014/24/ ΕΕ και 2014/25/ΕΕ)»</w:t>
      </w:r>
    </w:p>
    <w:p w14:paraId="594A6C7F" w14:textId="7E7F649A" w:rsidR="00AC6044" w:rsidRPr="00C5284C" w:rsidRDefault="00AC6044" w:rsidP="007F334D">
      <w:pPr>
        <w:numPr>
          <w:ilvl w:val="0"/>
          <w:numId w:val="8"/>
        </w:numPr>
        <w:spacing w:after="60"/>
        <w:ind w:left="284" w:right="-1"/>
        <w:rPr>
          <w:color w:val="000000"/>
          <w:lang w:val="el-GR"/>
        </w:rPr>
      </w:pPr>
      <w:r>
        <w:rPr>
          <w:color w:val="000000"/>
          <w:lang w:val="el-GR"/>
        </w:rPr>
        <w:t xml:space="preserve"> </w:t>
      </w:r>
      <w:r w:rsidRPr="005A2E19">
        <w:rPr>
          <w:color w:val="000000"/>
          <w:lang w:val="el-GR"/>
        </w:rPr>
        <w:t>του ν. 4782/2021 (Α΄36) «Εκσυγχρονισμός, απλοποίηση και αναμόρφωση του ρυθμιστικού πλαισίου δημοσίων συμβάσεων..»</w:t>
      </w:r>
    </w:p>
    <w:p w14:paraId="173126F8" w14:textId="77777777" w:rsidR="00AC6044" w:rsidRPr="006A4F24" w:rsidRDefault="00AC6044" w:rsidP="007F334D">
      <w:pPr>
        <w:numPr>
          <w:ilvl w:val="0"/>
          <w:numId w:val="8"/>
        </w:numPr>
        <w:ind w:left="284" w:hanging="284"/>
        <w:rPr>
          <w:lang w:val="el-GR"/>
        </w:rPr>
      </w:pPr>
      <w:r w:rsidRPr="006A4F24">
        <w:rPr>
          <w:lang w:val="el-GR"/>
        </w:rPr>
        <w:t xml:space="preserve">του ν. 4622/19 (Α’ 133) «Επιτελικό Κράτος: οργάνωση, λειτουργία &amp; διαφάνεια της Κυβέρνησης, των κυβερνητικών οργάνων &amp; της κεντρικής δημόσιας διοίκησης» και ιδίως του άρθρου 37 </w:t>
      </w:r>
    </w:p>
    <w:p w14:paraId="53B0C1F9" w14:textId="77777777" w:rsidR="00AC6044" w:rsidRPr="006A4F24" w:rsidRDefault="00AC6044" w:rsidP="007F334D">
      <w:pPr>
        <w:numPr>
          <w:ilvl w:val="0"/>
          <w:numId w:val="8"/>
        </w:numPr>
        <w:ind w:left="284" w:hanging="284"/>
        <w:rPr>
          <w:lang w:val="el-GR"/>
        </w:rPr>
      </w:pPr>
      <w:r w:rsidRPr="006A4F24">
        <w:rPr>
          <w:lang w:val="el-GR"/>
        </w:rPr>
        <w:t>του ν. 4700/2020 (Α’ 127) «Ενιαίο κείμενο Δικονομίας για το Ελεγκτικό Συνέδριο, ολοκληρωμένο νομοθετικό πλαίσιο για τον προσυμβατικό έλεγχο, τροποποιήσεις στον Κώδικα Νόμων για το Ελεγκτικό Συνέδριο, διατάξεις για την αποτελεσματική απονομή της δικαιοσύνης και άλλες διατάξεις» και ιδίως των άρθρων 324-337</w:t>
      </w:r>
    </w:p>
    <w:p w14:paraId="3F0E4B0B" w14:textId="77777777" w:rsidR="00AC6044" w:rsidRPr="006A4F24" w:rsidRDefault="00AC6044" w:rsidP="007F334D">
      <w:pPr>
        <w:numPr>
          <w:ilvl w:val="0"/>
          <w:numId w:val="8"/>
        </w:numPr>
        <w:ind w:left="284" w:hanging="284"/>
        <w:rPr>
          <w:lang w:val="el-GR"/>
        </w:rPr>
      </w:pPr>
      <w:r w:rsidRPr="006A4F24">
        <w:rPr>
          <w:lang w:val="el-GR"/>
        </w:rPr>
        <w:t xml:space="preserve">του ν. 4013/2011 (Α’ 204) «Σύσταση ενιαίας Ανεξάρτητης Αρχής Δημοσίων Συμβάσεων και Κεντρικού Ηλεκτρονικού Μητρώου Δημοσίων Συμβάσεων…», </w:t>
      </w:r>
    </w:p>
    <w:p w14:paraId="2261B9D1" w14:textId="77777777" w:rsidR="00AC6044" w:rsidRDefault="00AC6044" w:rsidP="007F334D">
      <w:pPr>
        <w:numPr>
          <w:ilvl w:val="0"/>
          <w:numId w:val="8"/>
        </w:numPr>
        <w:ind w:left="284" w:hanging="284"/>
        <w:rPr>
          <w:lang w:val="el-GR"/>
        </w:rPr>
      </w:pPr>
      <w:r>
        <w:rPr>
          <w:lang w:val="el-GR"/>
        </w:rPr>
        <w:t>του ν. 3548/2007 (Α’ 68) «</w:t>
      </w:r>
      <w:r w:rsidRPr="001C1814">
        <w:rPr>
          <w:lang w:val="el-GR"/>
        </w:rPr>
        <w:t>Καταχώριση δημοσιεύσεων των φορέων του Δημοσίου στο νομαρχιακό και τοπικό Τύπο και άλλες διατάξεις</w:t>
      </w:r>
      <w:r>
        <w:rPr>
          <w:lang w:val="el-GR"/>
        </w:rPr>
        <w:t xml:space="preserve">»,  </w:t>
      </w:r>
    </w:p>
    <w:p w14:paraId="1A225215" w14:textId="77777777" w:rsidR="00AC6044" w:rsidRPr="001C1814" w:rsidRDefault="00AC6044" w:rsidP="007F334D">
      <w:pPr>
        <w:numPr>
          <w:ilvl w:val="0"/>
          <w:numId w:val="8"/>
        </w:numPr>
        <w:ind w:left="284" w:hanging="284"/>
        <w:rPr>
          <w:lang w:val="el-GR"/>
        </w:rPr>
      </w:pPr>
      <w:r w:rsidRPr="001C1814">
        <w:rPr>
          <w:lang w:val="el-GR"/>
        </w:rPr>
        <w:t xml:space="preserve">του ν. 4601/2019 (Α’ 44) </w:t>
      </w:r>
      <w:r>
        <w:rPr>
          <w:lang w:val="el-GR"/>
        </w:rPr>
        <w:t>«</w:t>
      </w:r>
      <w:r w:rsidRPr="001C1814">
        <w:rPr>
          <w:i/>
          <w:lang w:val="el-GR"/>
        </w:rPr>
        <w:t>Εταιρικοί µετασχηµατισµοί και εναρµόνιση του νοµοθετικού πλαισίου µε τις διατάξεις της Οδηγίας 2014/55/ΕΕ του Ευρωπαϊκού Κοινοβουλίου και του Συµβουλίου της 16ης Απριλίου 2014 για την έκδοση ηλεκτρονικών τιµολογίων στο πλαίσιο δηµόσιων συµβάσεων και λοιπές διατάξεις</w:t>
      </w:r>
      <w:r>
        <w:rPr>
          <w:i/>
          <w:lang w:val="el-GR"/>
        </w:rPr>
        <w:t>»</w:t>
      </w:r>
    </w:p>
    <w:p w14:paraId="31B3AA39" w14:textId="77777777" w:rsidR="00AC6044" w:rsidRDefault="00AC6044" w:rsidP="007F334D">
      <w:pPr>
        <w:numPr>
          <w:ilvl w:val="0"/>
          <w:numId w:val="8"/>
        </w:numPr>
        <w:ind w:left="284" w:hanging="284"/>
        <w:rPr>
          <w:i/>
          <w:lang w:val="el-GR"/>
        </w:rPr>
      </w:pPr>
      <w:r w:rsidRPr="001C1814">
        <w:rPr>
          <w:lang w:val="el-GR"/>
        </w:rPr>
        <w:t xml:space="preserve">του π.δ. 39/2017 (Α’ 64) </w:t>
      </w:r>
      <w:r w:rsidRPr="001C1814">
        <w:rPr>
          <w:i/>
          <w:lang w:val="el-GR"/>
        </w:rPr>
        <w:t>«Κανονισμός εξέτασης προδικαστικών προσφυγών ενώπιων της Α.Ε.Π.Π.</w:t>
      </w:r>
      <w:r>
        <w:rPr>
          <w:i/>
          <w:lang w:val="el-GR"/>
        </w:rPr>
        <w:t>»</w:t>
      </w:r>
    </w:p>
    <w:p w14:paraId="54962832" w14:textId="77777777" w:rsidR="00AC6044" w:rsidRDefault="00AC6044" w:rsidP="007F334D">
      <w:pPr>
        <w:numPr>
          <w:ilvl w:val="0"/>
          <w:numId w:val="8"/>
        </w:numPr>
        <w:ind w:left="284" w:hanging="284"/>
        <w:rPr>
          <w:i/>
          <w:lang w:val="el-GR"/>
        </w:rPr>
      </w:pPr>
      <w:r w:rsidRPr="006F597B">
        <w:rPr>
          <w:lang w:val="el-GR"/>
        </w:rPr>
        <w:t>της</w:t>
      </w:r>
      <w:r w:rsidRPr="009C31D5">
        <w:rPr>
          <w:i/>
          <w:lang w:val="el-GR"/>
        </w:rPr>
        <w:t xml:space="preserve"> </w:t>
      </w:r>
      <w:r w:rsidRPr="009460DF">
        <w:rPr>
          <w:lang w:val="el-GR"/>
        </w:rPr>
        <w:t>υπ' αριθμ. 57654/22.05.2017 Απόφασης του Υπουργού Οικονομίας και Ανάπτυξης με θέμα</w:t>
      </w:r>
      <w:r w:rsidRPr="009C31D5">
        <w:rPr>
          <w:i/>
          <w:lang w:val="el-GR"/>
        </w:rPr>
        <w:t xml:space="preserve"> : “Ρύθμιση ειδικότερων θεμάτων λειτουργίας και διαχείρισης του Κεντρικού Ηλεκτρονικού Μητρώου Δημοσίων Συμβάσεων (ΚΗΜΔΗΣ)” (Β’ 1781) </w:t>
      </w:r>
    </w:p>
    <w:p w14:paraId="1F90D7B0" w14:textId="77777777" w:rsidR="00AC6044" w:rsidRDefault="00AC6044" w:rsidP="007F334D">
      <w:pPr>
        <w:numPr>
          <w:ilvl w:val="0"/>
          <w:numId w:val="8"/>
        </w:numPr>
        <w:ind w:left="284" w:hanging="284"/>
        <w:rPr>
          <w:i/>
          <w:lang w:val="el-GR"/>
        </w:rPr>
      </w:pPr>
      <w:r w:rsidRPr="009460DF">
        <w:rPr>
          <w:lang w:val="el-GR"/>
        </w:rPr>
        <w:t>της υπ΄αριθμ. 64233/08.06.2021 (Β΄2453/ 09.06.2021) Κοινής Απόφασης των Υπουργών Ανάπτυξης και Επενδύσεων  και Ψηφιακής Διακυβέρνησης</w:t>
      </w:r>
      <w:r w:rsidRPr="009460DF">
        <w:rPr>
          <w:i/>
          <w:lang w:val="el-GR"/>
        </w:rPr>
        <w:t xml:space="preserve"> </w:t>
      </w:r>
      <w:r w:rsidRPr="009460DF">
        <w:rPr>
          <w:lang w:val="el-GR"/>
        </w:rPr>
        <w:t>με θέμα</w:t>
      </w:r>
      <w:r w:rsidRPr="009460DF">
        <w:rPr>
          <w:i/>
          <w:lang w:val="el-GR"/>
        </w:rPr>
        <w:t> «Ρυθμίσεις τεχνικών ζητημάτων που αφορούν την ανάθεση των Δημοσίων Συμβάσεων Προμηθειών και Υπηρεσιών με χρήση των επιμέρους εργαλείων και διαδικασιών του Εθνικού Συστήματος Ηλεκτρονικών Δημοσίων Συμβάσεων (ΕΣΗΔΗΣ)»</w:t>
      </w:r>
    </w:p>
    <w:p w14:paraId="12AF4665" w14:textId="77777777" w:rsidR="00AC6044" w:rsidRPr="009460DF" w:rsidRDefault="00AC6044" w:rsidP="007F334D">
      <w:pPr>
        <w:numPr>
          <w:ilvl w:val="0"/>
          <w:numId w:val="8"/>
        </w:numPr>
        <w:ind w:left="284" w:hanging="284"/>
        <w:rPr>
          <w:i/>
          <w:lang w:val="el-GR"/>
        </w:rPr>
      </w:pPr>
      <w:r w:rsidRPr="009460DF">
        <w:rPr>
          <w:i/>
          <w:lang w:val="el-GR"/>
        </w:rPr>
        <w:t xml:space="preserve"> </w:t>
      </w:r>
      <w:r w:rsidRPr="009460DF">
        <w:rPr>
          <w:lang w:val="el-GR"/>
        </w:rPr>
        <w:t>της</w:t>
      </w:r>
      <w:r w:rsidRPr="009460DF">
        <w:rPr>
          <w:i/>
          <w:lang w:val="el-GR"/>
        </w:rPr>
        <w:t xml:space="preserve"> </w:t>
      </w:r>
      <w:r w:rsidRPr="009460DF">
        <w:rPr>
          <w:lang w:val="el-GR"/>
        </w:rPr>
        <w:t>αριθμ</w:t>
      </w:r>
      <w:r w:rsidRPr="009460DF">
        <w:rPr>
          <w:i/>
          <w:lang w:val="el-GR"/>
        </w:rPr>
        <w:t>. Κ.Υ.Α. οικ. 60967 ΕΞ 2020 (B’ 2425/18.06.2020) «Ηλεκτρονική Τιμολόγηση στο πλαίσιο των Δημόσιων Συμβάσεων δυνάμει του ν. 4601/2019» (Α΄44)</w:t>
      </w:r>
    </w:p>
    <w:p w14:paraId="692C40CB" w14:textId="77777777" w:rsidR="00AC6044" w:rsidRPr="009C31D5" w:rsidRDefault="00AC6044" w:rsidP="007F334D">
      <w:pPr>
        <w:numPr>
          <w:ilvl w:val="0"/>
          <w:numId w:val="8"/>
        </w:numPr>
        <w:ind w:left="284" w:hanging="284"/>
        <w:rPr>
          <w:i/>
          <w:lang w:val="el-GR"/>
        </w:rPr>
      </w:pPr>
      <w:r w:rsidRPr="00947EF4">
        <w:rPr>
          <w:lang w:val="el-GR"/>
        </w:rPr>
        <w:t>της</w:t>
      </w:r>
      <w:r w:rsidRPr="009C31D5">
        <w:rPr>
          <w:i/>
          <w:lang w:val="el-GR"/>
        </w:rPr>
        <w:t xml:space="preserve"> </w:t>
      </w:r>
      <w:r w:rsidRPr="006F597B">
        <w:rPr>
          <w:lang w:val="el-GR"/>
        </w:rPr>
        <w:t>αριθμ</w:t>
      </w:r>
      <w:r w:rsidRPr="009C31D5">
        <w:rPr>
          <w:i/>
          <w:lang w:val="el-GR"/>
        </w:rPr>
        <w:t>. 63446/2021 Κ.Υ.Α. (B’ 2338/02.06.2020) «Καθορισμός Εθνικού Μορφότυπου ηλεκτρονικού τιμολογίου στο πλαίσιο των Δημοσίων Συμβάσεων».</w:t>
      </w:r>
    </w:p>
    <w:p w14:paraId="61BE9D1C" w14:textId="77777777" w:rsidR="00AC6044" w:rsidRDefault="00AC6044" w:rsidP="007F334D">
      <w:pPr>
        <w:numPr>
          <w:ilvl w:val="0"/>
          <w:numId w:val="8"/>
        </w:numPr>
        <w:ind w:left="284" w:hanging="284"/>
        <w:rPr>
          <w:i/>
          <w:lang w:val="el-GR"/>
        </w:rPr>
      </w:pPr>
      <w:r w:rsidRPr="001C1814">
        <w:rPr>
          <w:lang w:val="el-GR"/>
        </w:rPr>
        <w:t xml:space="preserve">του ν. 3419/2005 (Α’ 297) </w:t>
      </w:r>
      <w:r w:rsidRPr="001C1814">
        <w:rPr>
          <w:i/>
          <w:lang w:val="el-GR"/>
        </w:rPr>
        <w:t>«Γενικό Εμπορικό Μητρώο (Γ.Ε.ΜΗ.) και εκσυγχρονισμός της Επιμελητηριακής Νομοθεσίας»</w:t>
      </w:r>
    </w:p>
    <w:p w14:paraId="689E348E" w14:textId="77777777" w:rsidR="00AC6044" w:rsidRPr="00B02BC7" w:rsidRDefault="00AC6044" w:rsidP="007F334D">
      <w:pPr>
        <w:numPr>
          <w:ilvl w:val="0"/>
          <w:numId w:val="8"/>
        </w:numPr>
        <w:ind w:left="284" w:hanging="284"/>
        <w:rPr>
          <w:lang w:val="el-GR"/>
        </w:rPr>
      </w:pPr>
      <w:r w:rsidRPr="00B02BC7">
        <w:rPr>
          <w:lang w:val="el-GR"/>
        </w:rPr>
        <w:t>του ν. 4635/2019 (Α’167)</w:t>
      </w:r>
      <w:r>
        <w:rPr>
          <w:i/>
          <w:lang w:val="el-GR"/>
        </w:rPr>
        <w:t xml:space="preserve"> «</w:t>
      </w:r>
      <w:r w:rsidRPr="001217F6">
        <w:rPr>
          <w:i/>
          <w:lang w:val="el-GR"/>
        </w:rPr>
        <w:t xml:space="preserve"> Επενδύω στην Ελλάδα και άλλες διατάξεις</w:t>
      </w:r>
      <w:r>
        <w:rPr>
          <w:i/>
          <w:lang w:val="el-GR"/>
        </w:rPr>
        <w:t xml:space="preserve">» </w:t>
      </w:r>
      <w:r w:rsidRPr="00B02BC7">
        <w:rPr>
          <w:lang w:val="el-GR"/>
        </w:rPr>
        <w:t>και ιδίως  των άρθρων 85 επ.</w:t>
      </w:r>
    </w:p>
    <w:p w14:paraId="18530F51" w14:textId="77777777" w:rsidR="00AC6044" w:rsidRDefault="00AC6044" w:rsidP="007F334D">
      <w:pPr>
        <w:numPr>
          <w:ilvl w:val="0"/>
          <w:numId w:val="8"/>
        </w:numPr>
        <w:ind w:left="284" w:hanging="284"/>
        <w:rPr>
          <w:lang w:val="el-GR"/>
        </w:rPr>
      </w:pPr>
      <w:r w:rsidRPr="001C1814">
        <w:rPr>
          <w:lang w:val="el-GR"/>
        </w:rPr>
        <w:t xml:space="preserve">του ν. 4270/2014 (Α’ 143) </w:t>
      </w:r>
      <w:r w:rsidRPr="001C1814">
        <w:rPr>
          <w:i/>
          <w:lang w:val="el-GR"/>
        </w:rPr>
        <w:t>«Αρχές δημοσιονομικής διαχείρισης και εποπτείας (ενσωμάτωση της Οδηγίας 2011/85/ΕΕ) – δημόσιο λογιστικό και άλλες διατάξεις»</w:t>
      </w:r>
    </w:p>
    <w:p w14:paraId="457F6733" w14:textId="77777777" w:rsidR="00AC6044" w:rsidRPr="001C1814" w:rsidRDefault="00AC6044" w:rsidP="007F334D">
      <w:pPr>
        <w:numPr>
          <w:ilvl w:val="0"/>
          <w:numId w:val="8"/>
        </w:numPr>
        <w:ind w:left="284" w:hanging="284"/>
        <w:rPr>
          <w:i/>
          <w:lang w:val="el-GR"/>
        </w:rPr>
      </w:pPr>
      <w:r w:rsidRPr="001C1814">
        <w:rPr>
          <w:lang w:val="el-GR"/>
        </w:rPr>
        <w:t xml:space="preserve">του π.δ. 80/2016 (Α’ 145) </w:t>
      </w:r>
      <w:r w:rsidRPr="001C1814">
        <w:rPr>
          <w:i/>
          <w:lang w:val="el-GR"/>
        </w:rPr>
        <w:t>«Ανάληψη υποχρεώσεων από τους Διατάκτες»</w:t>
      </w:r>
    </w:p>
    <w:p w14:paraId="43A6E206" w14:textId="77777777" w:rsidR="00AC6044" w:rsidRPr="001C1814" w:rsidRDefault="00AC6044" w:rsidP="007F334D">
      <w:pPr>
        <w:numPr>
          <w:ilvl w:val="0"/>
          <w:numId w:val="8"/>
        </w:numPr>
        <w:ind w:left="284" w:hanging="284"/>
        <w:rPr>
          <w:lang w:val="el-GR"/>
        </w:rPr>
      </w:pPr>
      <w:r w:rsidRPr="001C1814">
        <w:rPr>
          <w:lang w:val="el-GR"/>
        </w:rPr>
        <w:t xml:space="preserve">της παρ. Ζ του Ν. 4152/2013 (Α’ 107) </w:t>
      </w:r>
      <w:r w:rsidRPr="001C1814">
        <w:rPr>
          <w:i/>
          <w:lang w:val="el-GR"/>
        </w:rPr>
        <w:t>«Προσαρμογή της ελληνικής νομοθεσίας στην Οδηγία 2011/7 της 16.2.2011 για την καταπολέμηση των καθυστερήσεων πληρωμών στις εμπορικές συναλλαγές»,</w:t>
      </w:r>
    </w:p>
    <w:p w14:paraId="7439D97E" w14:textId="77777777" w:rsidR="00AC6044" w:rsidRPr="001C1814" w:rsidRDefault="00AC6044" w:rsidP="007F334D">
      <w:pPr>
        <w:numPr>
          <w:ilvl w:val="0"/>
          <w:numId w:val="8"/>
        </w:numPr>
        <w:ind w:left="284" w:hanging="284"/>
        <w:rPr>
          <w:i/>
          <w:lang w:val="el-GR"/>
        </w:rPr>
      </w:pPr>
      <w:r w:rsidRPr="001C1814">
        <w:rPr>
          <w:lang w:val="el-GR"/>
        </w:rPr>
        <w:t xml:space="preserve">του ν. 4314/2014 (Α’ 265) </w:t>
      </w:r>
      <w:r w:rsidRPr="001C1814">
        <w:rPr>
          <w:i/>
          <w:lang w:val="el-GR"/>
        </w:rPr>
        <w:t xml:space="preserve">«Α) Για τη διαχείριση, τον έλεγχο και την εφαρμογή αναπτυξιακών παρεμβάσεων για την προγραμματική περίοδο 2014−2020, Β) Ενσωμάτωση της Οδηγίας 2012/17 του Ευρωπαϊκού Κοινοβουλίου και του Συμβουλίου της 13ης Ιουνίου 2012 (ΕΕ L 156/16.6.2012) στο ελληνικό δίκαιο, τροποποίηση του ν. 3419/2005 (Α' 297) και άλλες διατάξεις» </w:t>
      </w:r>
    </w:p>
    <w:p w14:paraId="6A59A464" w14:textId="77777777" w:rsidR="00AC6044" w:rsidRPr="001C1814" w:rsidRDefault="00AC6044" w:rsidP="007F334D">
      <w:pPr>
        <w:numPr>
          <w:ilvl w:val="0"/>
          <w:numId w:val="8"/>
        </w:numPr>
        <w:ind w:left="284" w:hanging="284"/>
        <w:rPr>
          <w:i/>
          <w:lang w:val="el-GR"/>
        </w:rPr>
      </w:pPr>
      <w:r>
        <w:rPr>
          <w:szCs w:val="22"/>
          <w:lang w:val="el-GR"/>
        </w:rPr>
        <w:t xml:space="preserve">του  ν. </w:t>
      </w:r>
      <w:r w:rsidRPr="006F597B">
        <w:rPr>
          <w:lang w:val="el-GR"/>
        </w:rPr>
        <w:t>4727</w:t>
      </w:r>
      <w:r>
        <w:rPr>
          <w:szCs w:val="22"/>
          <w:lang w:val="el-GR"/>
        </w:rPr>
        <w:t xml:space="preserve">/2020 (Α’ 184) </w:t>
      </w:r>
      <w:r w:rsidRPr="001C1814">
        <w:rPr>
          <w:i/>
          <w:lang w:val="el-GR"/>
        </w:rPr>
        <w:t xml:space="preserve">«Ψηφιακή Διακυβέρνηση (Ενσωμάτωση στην Ελληνική Νομοθεσία της Οδηγίας (ΕΕ) 2016/2102 και της Οδηγίας (ΕΕ) 2019/1024) – Ηλεκτρονικές Επικοινωνίες (Ενσωμάτωση στο Ελληνικό Δίκαιο της Οδηγίας (ΕΕ) 2018/1972 και άλλες διατάξεις», </w:t>
      </w:r>
    </w:p>
    <w:p w14:paraId="0C0486A5" w14:textId="77777777" w:rsidR="00AC6044" w:rsidRPr="001C1814" w:rsidRDefault="00AC6044" w:rsidP="007F334D">
      <w:pPr>
        <w:numPr>
          <w:ilvl w:val="0"/>
          <w:numId w:val="8"/>
        </w:numPr>
        <w:ind w:left="284" w:hanging="284"/>
        <w:rPr>
          <w:i/>
          <w:szCs w:val="22"/>
          <w:lang w:val="el-GR"/>
        </w:rPr>
      </w:pPr>
      <w:r w:rsidRPr="005A0EC7">
        <w:rPr>
          <w:szCs w:val="22"/>
          <w:lang w:val="el-GR"/>
        </w:rPr>
        <w:t xml:space="preserve">του π.δ 28/2015 (Α’ 34) </w:t>
      </w:r>
      <w:r w:rsidRPr="001C1814">
        <w:rPr>
          <w:i/>
          <w:szCs w:val="22"/>
          <w:lang w:val="el-GR"/>
        </w:rPr>
        <w:t>«Κωδικοποίηση διατάξεων για την πρόσβαση σε δημόσια έγγραφα και στοιχεία»</w:t>
      </w:r>
      <w:r>
        <w:rPr>
          <w:i/>
          <w:szCs w:val="22"/>
          <w:lang w:val="el-GR"/>
        </w:rPr>
        <w:t>,</w:t>
      </w:r>
      <w:r w:rsidRPr="001C1814">
        <w:rPr>
          <w:i/>
          <w:szCs w:val="22"/>
          <w:lang w:val="el-GR"/>
        </w:rPr>
        <w:t xml:space="preserve"> </w:t>
      </w:r>
    </w:p>
    <w:p w14:paraId="24AE1427" w14:textId="77777777" w:rsidR="00AC6044" w:rsidRPr="005A0EC7" w:rsidRDefault="00AC6044" w:rsidP="007F334D">
      <w:pPr>
        <w:numPr>
          <w:ilvl w:val="0"/>
          <w:numId w:val="8"/>
        </w:numPr>
        <w:ind w:left="284" w:hanging="284"/>
        <w:rPr>
          <w:szCs w:val="22"/>
          <w:lang w:val="el-GR"/>
        </w:rPr>
      </w:pPr>
      <w:r w:rsidRPr="005A0EC7">
        <w:rPr>
          <w:szCs w:val="22"/>
          <w:lang w:val="el-GR"/>
        </w:rPr>
        <w:t xml:space="preserve">του ν. </w:t>
      </w:r>
      <w:r w:rsidRPr="006F597B">
        <w:rPr>
          <w:lang w:val="el-GR"/>
        </w:rPr>
        <w:t>2859</w:t>
      </w:r>
      <w:r w:rsidRPr="005A0EC7">
        <w:rPr>
          <w:szCs w:val="22"/>
          <w:lang w:val="el-GR"/>
        </w:rPr>
        <w:t xml:space="preserve">/2000 (Α’ 248) </w:t>
      </w:r>
      <w:r w:rsidRPr="001C1814">
        <w:rPr>
          <w:i/>
          <w:szCs w:val="22"/>
          <w:lang w:val="el-GR"/>
        </w:rPr>
        <w:t>«Κύρωση Κώδικα Φόρου Προστιθέμενης Αξίας»</w:t>
      </w:r>
      <w:r>
        <w:rPr>
          <w:i/>
          <w:szCs w:val="22"/>
          <w:lang w:val="el-GR"/>
        </w:rPr>
        <w:t>,</w:t>
      </w:r>
      <w:r w:rsidRPr="005A0EC7">
        <w:rPr>
          <w:szCs w:val="22"/>
          <w:lang w:val="el-GR"/>
        </w:rPr>
        <w:t xml:space="preserve"> </w:t>
      </w:r>
    </w:p>
    <w:p w14:paraId="4547D616" w14:textId="77777777" w:rsidR="00AC6044" w:rsidRPr="005A0EC7" w:rsidRDefault="00AC6044" w:rsidP="007F334D">
      <w:pPr>
        <w:numPr>
          <w:ilvl w:val="0"/>
          <w:numId w:val="8"/>
        </w:numPr>
        <w:ind w:left="284" w:hanging="284"/>
        <w:rPr>
          <w:szCs w:val="22"/>
          <w:lang w:val="el-GR"/>
        </w:rPr>
      </w:pPr>
      <w:r w:rsidRPr="005A0EC7">
        <w:rPr>
          <w:szCs w:val="22"/>
          <w:lang w:val="el-GR"/>
        </w:rPr>
        <w:t>του ν.</w:t>
      </w:r>
      <w:r w:rsidRPr="006F597B">
        <w:rPr>
          <w:lang w:val="el-GR"/>
        </w:rPr>
        <w:t>2690</w:t>
      </w:r>
      <w:r w:rsidRPr="005A0EC7">
        <w:rPr>
          <w:szCs w:val="22"/>
          <w:lang w:val="el-GR"/>
        </w:rPr>
        <w:t xml:space="preserve">/1999 (Α’ 45) </w:t>
      </w:r>
      <w:r w:rsidRPr="00AD7834">
        <w:rPr>
          <w:i/>
          <w:szCs w:val="22"/>
          <w:lang w:val="el-GR"/>
        </w:rPr>
        <w:t>«Κύρωση του Κώδικα Διοικητικής Διαδικασίας και άλλες διατάξεις»</w:t>
      </w:r>
      <w:r w:rsidRPr="005A0EC7">
        <w:rPr>
          <w:szCs w:val="22"/>
          <w:lang w:val="el-GR"/>
        </w:rPr>
        <w:t xml:space="preserve">  και ιδίως των άρθρων 1,2, 7</w:t>
      </w:r>
      <w:r>
        <w:rPr>
          <w:szCs w:val="22"/>
          <w:lang w:val="el-GR"/>
        </w:rPr>
        <w:t>, 11</w:t>
      </w:r>
      <w:r w:rsidRPr="005A0EC7">
        <w:rPr>
          <w:szCs w:val="22"/>
          <w:lang w:val="el-GR"/>
        </w:rPr>
        <w:t xml:space="preserve"> και 13 έως 15,</w:t>
      </w:r>
    </w:p>
    <w:p w14:paraId="6FECF37D" w14:textId="77777777" w:rsidR="00AC6044" w:rsidRDefault="00AC6044" w:rsidP="007F334D">
      <w:pPr>
        <w:numPr>
          <w:ilvl w:val="0"/>
          <w:numId w:val="8"/>
        </w:numPr>
        <w:ind w:left="284" w:hanging="284"/>
        <w:rPr>
          <w:szCs w:val="22"/>
          <w:lang w:val="el-GR"/>
        </w:rPr>
      </w:pPr>
      <w:r w:rsidRPr="006F597B">
        <w:rPr>
          <w:lang w:val="el-GR"/>
        </w:rPr>
        <w:t>του</w:t>
      </w:r>
      <w:r w:rsidRPr="005A0EC7">
        <w:rPr>
          <w:szCs w:val="22"/>
          <w:lang w:val="el-GR"/>
        </w:rPr>
        <w:t xml:space="preserve"> ν. 2121/1993 (Α’ 25) </w:t>
      </w:r>
      <w:r w:rsidRPr="00AD7834">
        <w:rPr>
          <w:i/>
          <w:szCs w:val="22"/>
          <w:lang w:val="el-GR"/>
        </w:rPr>
        <w:t>«Πνευματική Ιδιοκτησία, Συγγενικά Δικαιώματα και Πολιτιστικά Θέματα»,</w:t>
      </w:r>
      <w:r w:rsidRPr="001C1814">
        <w:rPr>
          <w:szCs w:val="22"/>
          <w:lang w:val="el-GR"/>
        </w:rPr>
        <w:t xml:space="preserve"> </w:t>
      </w:r>
    </w:p>
    <w:p w14:paraId="7045F905" w14:textId="77777777" w:rsidR="00AC6044" w:rsidRPr="005A0EC7" w:rsidRDefault="00AC6044" w:rsidP="007F334D">
      <w:pPr>
        <w:numPr>
          <w:ilvl w:val="0"/>
          <w:numId w:val="8"/>
        </w:numPr>
        <w:ind w:left="284" w:hanging="284"/>
        <w:rPr>
          <w:szCs w:val="22"/>
          <w:lang w:val="el-GR"/>
        </w:rPr>
      </w:pPr>
      <w:r>
        <w:rPr>
          <w:szCs w:val="22"/>
          <w:lang w:val="el-GR"/>
        </w:rPr>
        <w:t xml:space="preserve">του </w:t>
      </w:r>
      <w:r w:rsidRPr="006F597B">
        <w:rPr>
          <w:lang w:val="el-GR"/>
        </w:rPr>
        <w:t>Κανονισμού</w:t>
      </w:r>
      <w:r w:rsidRPr="005054D1">
        <w:rPr>
          <w:szCs w:val="22"/>
          <w:lang w:val="el-GR"/>
        </w:rPr>
        <w:t xml:space="preserve"> (ΕΕ) 2016/679 του Ε</w:t>
      </w:r>
      <w:r>
        <w:rPr>
          <w:szCs w:val="22"/>
          <w:lang w:val="el-GR"/>
        </w:rPr>
        <w:t>Κ</w:t>
      </w:r>
      <w:r w:rsidRPr="005054D1">
        <w:rPr>
          <w:szCs w:val="22"/>
          <w:lang w:val="el-GR"/>
        </w:rPr>
        <w:t xml:space="preserve"> και του Συμβουλίου, της 27ης Απριλίου 2016, για την προστασία των φυσικών προσώπων έναντι της επεξεργασίας των δεδομένων προσωπικού χαρακτήρα και για την ελεύθερη κυκλοφορία των δεδομένων αυτών και την κατάργηση της οδηγίας 95/46/ΕΚ (Γενικός Κανονισμός για την Προστασία Δεδομένων) (Κείμενο που παρουσιάζει ενδιαφέρον για τον ΕΟΧ)</w:t>
      </w:r>
      <w:r>
        <w:rPr>
          <w:szCs w:val="22"/>
          <w:lang w:val="el-GR"/>
        </w:rPr>
        <w:t xml:space="preserve"> </w:t>
      </w:r>
      <w:r w:rsidRPr="005054D1">
        <w:rPr>
          <w:szCs w:val="22"/>
          <w:lang w:val="el-GR"/>
        </w:rPr>
        <w:t xml:space="preserve">OJ L 119, </w:t>
      </w:r>
    </w:p>
    <w:p w14:paraId="1F9EC243" w14:textId="0BE598DD" w:rsidR="00034FEE" w:rsidRPr="00034FEE" w:rsidRDefault="00AC6044" w:rsidP="007F334D">
      <w:pPr>
        <w:numPr>
          <w:ilvl w:val="0"/>
          <w:numId w:val="8"/>
        </w:numPr>
        <w:ind w:left="284" w:hanging="284"/>
        <w:rPr>
          <w:i/>
          <w:szCs w:val="22"/>
          <w:lang w:val="el-GR"/>
        </w:rPr>
      </w:pPr>
      <w:r>
        <w:rPr>
          <w:szCs w:val="22"/>
          <w:lang w:val="el-GR"/>
        </w:rPr>
        <w:t xml:space="preserve">του ν. </w:t>
      </w:r>
      <w:r w:rsidRPr="006F597B">
        <w:rPr>
          <w:lang w:val="el-GR"/>
        </w:rPr>
        <w:t>4624</w:t>
      </w:r>
      <w:r>
        <w:rPr>
          <w:szCs w:val="22"/>
          <w:lang w:val="el-GR"/>
        </w:rPr>
        <w:t xml:space="preserve">/2019 (Α’ 137) </w:t>
      </w:r>
      <w:r w:rsidRPr="00AD7834">
        <w:rPr>
          <w:i/>
          <w:szCs w:val="22"/>
          <w:lang w:val="el-GR"/>
        </w:rPr>
        <w:t>«Αρχή Προστασίας Δεδομένων Προσωπικού Χαρακτήρα, μέτρα εφαρμογής του Κανονισμού (ΕΕ) 2016/679 του Ευρωπαϊκού Κοινοβουλίου και του Συμβουλίου της 27ης Απριλίου 2016 για την προστασία των φυσικών προσώπων έναντι της επεξεργασίας δεδομένων προσωπικού χαρακτήρα και ενσωμάτωση στην εθνική νομοθεσία της Οδηγίας (ΕΕ) 2016/680 του Ευρωπαϊκού Κοινοβουλίου και του Συμβουλίου της 27ης Απριλίου 2016 και άλλες διατάξεις»,</w:t>
      </w:r>
    </w:p>
    <w:p w14:paraId="070D2396" w14:textId="4358D667" w:rsidR="00034FEE" w:rsidRDefault="00034FEE" w:rsidP="007F334D">
      <w:pPr>
        <w:numPr>
          <w:ilvl w:val="0"/>
          <w:numId w:val="8"/>
        </w:numPr>
        <w:ind w:left="284" w:hanging="284"/>
        <w:rPr>
          <w:szCs w:val="22"/>
          <w:lang w:val="el-GR"/>
        </w:rPr>
      </w:pPr>
      <w:r w:rsidRPr="005A0EC7">
        <w:rPr>
          <w:szCs w:val="22"/>
          <w:lang w:val="el-GR"/>
        </w:rPr>
        <w:t xml:space="preserve">του ν. </w:t>
      </w:r>
      <w:r>
        <w:rPr>
          <w:lang w:val="el-GR"/>
        </w:rPr>
        <w:t>4912/2022</w:t>
      </w:r>
      <w:r w:rsidRPr="005A0EC7">
        <w:rPr>
          <w:szCs w:val="22"/>
          <w:lang w:val="el-GR"/>
        </w:rPr>
        <w:t xml:space="preserve"> (Α’ </w:t>
      </w:r>
      <w:r>
        <w:rPr>
          <w:szCs w:val="22"/>
          <w:lang w:val="el-GR"/>
        </w:rPr>
        <w:t>59</w:t>
      </w:r>
      <w:r w:rsidRPr="005A0EC7">
        <w:rPr>
          <w:szCs w:val="22"/>
          <w:lang w:val="el-GR"/>
        </w:rPr>
        <w:t xml:space="preserve">) </w:t>
      </w:r>
      <w:r w:rsidRPr="001C1814">
        <w:rPr>
          <w:i/>
          <w:szCs w:val="22"/>
          <w:lang w:val="el-GR"/>
        </w:rPr>
        <w:t>«</w:t>
      </w:r>
      <w:r>
        <w:rPr>
          <w:i/>
          <w:szCs w:val="22"/>
          <w:lang w:val="el-GR"/>
        </w:rPr>
        <w:t>Ενιαία Αρχή Δημοσίων Συμβάσεων και άλλες διατάξεις του Υπουργείου Δικαιοσύνης</w:t>
      </w:r>
      <w:r w:rsidRPr="001C1814">
        <w:rPr>
          <w:i/>
          <w:szCs w:val="22"/>
          <w:lang w:val="el-GR"/>
        </w:rPr>
        <w:t>»</w:t>
      </w:r>
      <w:r>
        <w:rPr>
          <w:i/>
          <w:szCs w:val="22"/>
          <w:lang w:val="el-GR"/>
        </w:rPr>
        <w:t>,</w:t>
      </w:r>
      <w:r w:rsidRPr="005A0EC7">
        <w:rPr>
          <w:szCs w:val="22"/>
          <w:lang w:val="el-GR"/>
        </w:rPr>
        <w:t xml:space="preserve"> </w:t>
      </w:r>
    </w:p>
    <w:p w14:paraId="4225FB92" w14:textId="373C2D03" w:rsidR="0080407B" w:rsidRPr="0080407B" w:rsidRDefault="0080407B" w:rsidP="0080407B">
      <w:pPr>
        <w:numPr>
          <w:ilvl w:val="0"/>
          <w:numId w:val="8"/>
        </w:numPr>
        <w:ind w:left="284" w:right="-142"/>
        <w:rPr>
          <w:color w:val="000000"/>
          <w:lang w:val="el-GR"/>
        </w:rPr>
      </w:pPr>
      <w:r w:rsidRPr="00777FC0">
        <w:rPr>
          <w:color w:val="000000"/>
          <w:lang w:val="el-GR"/>
        </w:rPr>
        <w:t>τ</w:t>
      </w:r>
      <w:r w:rsidRPr="0080407B">
        <w:rPr>
          <w:color w:val="000000"/>
          <w:lang w:val="el-GR"/>
        </w:rPr>
        <w:t>ον</w:t>
      </w:r>
      <w:r w:rsidRPr="00777FC0">
        <w:rPr>
          <w:color w:val="000000"/>
          <w:lang w:val="el-GR"/>
        </w:rPr>
        <w:t xml:space="preserve"> Κανονισμ</w:t>
      </w:r>
      <w:r w:rsidRPr="0080407B">
        <w:rPr>
          <w:color w:val="000000"/>
          <w:lang w:val="el-GR"/>
        </w:rPr>
        <w:t>ό</w:t>
      </w:r>
      <w:r w:rsidRPr="00777FC0">
        <w:rPr>
          <w:color w:val="000000"/>
          <w:lang w:val="el-GR"/>
        </w:rPr>
        <w:t xml:space="preserve"> (ΕΕ) 2022/576 του Συμβουλίου της 8ης Απριλίου</w:t>
      </w:r>
      <w:r w:rsidRPr="00777FC0">
        <w:rPr>
          <w:color w:val="000000"/>
          <w:lang w:val="el-GR"/>
        </w:rPr>
        <w:br/>
        <w:t>2022, για την τροποποίηση του Κανονισμού (ΕΕ) αριθ. 833/2014 σχετικά με περιοριστικά μέτρα</w:t>
      </w:r>
      <w:r w:rsidRPr="00777FC0">
        <w:rPr>
          <w:color w:val="000000"/>
          <w:lang w:val="el-GR"/>
        </w:rPr>
        <w:br/>
        <w:t>λόγω ενεργειών της Ρωσίας που αποσταθεροποιούν την κατάσταση στην Ουκρανία</w:t>
      </w:r>
    </w:p>
    <w:p w14:paraId="0DAB7116" w14:textId="77777777" w:rsidR="00AC6044" w:rsidRPr="00AD7834" w:rsidRDefault="00AC6044" w:rsidP="00276F24">
      <w:pPr>
        <w:ind w:left="284"/>
        <w:rPr>
          <w:i/>
          <w:szCs w:val="22"/>
          <w:lang w:val="el-GR"/>
        </w:rPr>
      </w:pPr>
    </w:p>
    <w:p w14:paraId="051E207A" w14:textId="77777777" w:rsidR="00AC6044" w:rsidRDefault="00AC6044" w:rsidP="00AC6044">
      <w:pPr>
        <w:pStyle w:val="510"/>
        <w:keepNext/>
        <w:keepLines/>
        <w:shd w:val="clear" w:color="auto" w:fill="auto"/>
        <w:tabs>
          <w:tab w:val="left" w:pos="231"/>
        </w:tabs>
        <w:spacing w:before="0" w:after="60" w:line="264" w:lineRule="exact"/>
        <w:ind w:right="-284" w:firstLine="0"/>
        <w:jc w:val="both"/>
      </w:pPr>
      <w:r>
        <w:rPr>
          <w:rStyle w:val="52"/>
          <w:b/>
          <w:color w:val="000000"/>
        </w:rPr>
        <w:t>Β. Τις αποφάσεις:</w:t>
      </w:r>
    </w:p>
    <w:p w14:paraId="6FD0A6BC" w14:textId="77777777" w:rsidR="00AC6044" w:rsidRPr="009B1E1A" w:rsidRDefault="00AC6044" w:rsidP="007F334D">
      <w:pPr>
        <w:numPr>
          <w:ilvl w:val="0"/>
          <w:numId w:val="8"/>
        </w:numPr>
        <w:suppressAutoHyphens w:val="0"/>
        <w:autoSpaceDE w:val="0"/>
        <w:autoSpaceDN w:val="0"/>
        <w:adjustRightInd w:val="0"/>
        <w:spacing w:after="60"/>
        <w:ind w:right="-285"/>
        <w:rPr>
          <w:szCs w:val="22"/>
          <w:lang w:val="el-GR"/>
        </w:rPr>
      </w:pPr>
      <w:r w:rsidRPr="009B1E1A">
        <w:rPr>
          <w:szCs w:val="22"/>
          <w:lang w:val="el-GR"/>
        </w:rPr>
        <w:t>Την Απόφαση υπ’ αριθμ. 108169/Ζ1 (ΦΕΚ τ.Υ.Ο.Δ.Δ΄ 677/28/08/2020) διαπιστωτική πράξη της Υπουργού Παιδείας Έρευνας και Θρησκευμάτων, όπου διαπιστώνεται ότι ο Καθηγητής Γεώργιος Μ. Κοντάκης έχει εκλεγεί ως Πρύτανης του Πανεπιστημίου Κρήτης,</w:t>
      </w:r>
    </w:p>
    <w:p w14:paraId="32995FE7" w14:textId="0303B884" w:rsidR="00AC6044" w:rsidRPr="009B1E1A" w:rsidRDefault="00F26887" w:rsidP="007F334D">
      <w:pPr>
        <w:numPr>
          <w:ilvl w:val="0"/>
          <w:numId w:val="8"/>
        </w:numPr>
        <w:suppressAutoHyphens w:val="0"/>
        <w:autoSpaceDE w:val="0"/>
        <w:autoSpaceDN w:val="0"/>
        <w:adjustRightInd w:val="0"/>
        <w:spacing w:after="60"/>
        <w:ind w:right="-285"/>
        <w:rPr>
          <w:szCs w:val="22"/>
          <w:lang w:val="el-GR"/>
        </w:rPr>
      </w:pPr>
      <w:r w:rsidRPr="00F26887">
        <w:rPr>
          <w:szCs w:val="22"/>
          <w:lang w:val="el-GR"/>
        </w:rPr>
        <w:t>Την απόφαση υπ’ αριθμ. 63959 (ΦΕΚτ.Β’ 6338/14-12-2022) περί καθορισμού τομέων ευθύνης και των επιμέρους αρμοδιοτήτων των τεσσάρων Αντιπρυτάνεων του Πανεπιστημίου Κρήτης και σειρά αναπλήρωσης</w:t>
      </w:r>
      <w:r w:rsidR="00AC6044" w:rsidRPr="009B1E1A">
        <w:rPr>
          <w:color w:val="000000"/>
          <w:szCs w:val="22"/>
          <w:lang w:val="el-GR"/>
        </w:rPr>
        <w:t>,</w:t>
      </w:r>
    </w:p>
    <w:p w14:paraId="4100E015" w14:textId="77777777" w:rsidR="00AC6044" w:rsidRPr="009B1E1A" w:rsidRDefault="00AC6044" w:rsidP="007F334D">
      <w:pPr>
        <w:numPr>
          <w:ilvl w:val="0"/>
          <w:numId w:val="8"/>
        </w:numPr>
        <w:suppressAutoHyphens w:val="0"/>
        <w:autoSpaceDE w:val="0"/>
        <w:autoSpaceDN w:val="0"/>
        <w:adjustRightInd w:val="0"/>
        <w:spacing w:after="60"/>
        <w:ind w:right="-285"/>
        <w:rPr>
          <w:szCs w:val="22"/>
          <w:lang w:val="el-GR"/>
        </w:rPr>
      </w:pPr>
      <w:r w:rsidRPr="009B1E1A">
        <w:rPr>
          <w:color w:val="000000"/>
          <w:szCs w:val="22"/>
          <w:lang w:val="el-GR"/>
        </w:rPr>
        <w:t>Την απόφαση υπ’αριθμ. 9840 (ΦΕΚτ.Β’ 3862/10-09-2020) περί ορισμού Δευτερεύοντα Διατάκτη στο Πανεπιστήμιο Κρήτης και αναπληρωτή αυτού,</w:t>
      </w:r>
    </w:p>
    <w:p w14:paraId="1F8D681F" w14:textId="693DBEBD" w:rsidR="00AC6044" w:rsidRPr="00EE712D" w:rsidRDefault="00AC6044" w:rsidP="00EE712D">
      <w:pPr>
        <w:numPr>
          <w:ilvl w:val="0"/>
          <w:numId w:val="8"/>
        </w:numPr>
        <w:suppressAutoHyphens w:val="0"/>
        <w:autoSpaceDE w:val="0"/>
        <w:autoSpaceDN w:val="0"/>
        <w:adjustRightInd w:val="0"/>
        <w:spacing w:after="60"/>
        <w:ind w:right="-285"/>
        <w:rPr>
          <w:szCs w:val="22"/>
        </w:rPr>
      </w:pPr>
      <w:r w:rsidRPr="00EE712D">
        <w:rPr>
          <w:szCs w:val="22"/>
          <w:lang w:val="el-GR"/>
        </w:rPr>
        <w:t xml:space="preserve">Την απόφαση υπ. αριθμ. 9888/4-9-2020/ΑΔΑ: Ρ8Ξ6469Β7Γ-ΧΥΑ περί «Συγκρότηση  του Πρυτανικού  Συμβούλιου  Πανεπιστημίου Κρήτης », όπως συμπληρώθηκε με την υπ. αριθμ. </w:t>
      </w:r>
      <w:r w:rsidRPr="00EE712D">
        <w:rPr>
          <w:szCs w:val="22"/>
        </w:rPr>
        <w:t>10638/22-9-2020</w:t>
      </w:r>
    </w:p>
    <w:p w14:paraId="4B713074" w14:textId="28AB1420" w:rsidR="00476ACB" w:rsidRPr="00476ACB" w:rsidRDefault="00476ACB" w:rsidP="00476ACB">
      <w:pPr>
        <w:pStyle w:val="af0"/>
        <w:widowControl w:val="0"/>
        <w:numPr>
          <w:ilvl w:val="0"/>
          <w:numId w:val="8"/>
        </w:numPr>
        <w:suppressAutoHyphens w:val="0"/>
        <w:autoSpaceDE w:val="0"/>
        <w:spacing w:after="0" w:line="264" w:lineRule="exact"/>
        <w:ind w:right="-285"/>
        <w:rPr>
          <w:lang w:val="el-GR"/>
        </w:rPr>
      </w:pPr>
      <w:r>
        <w:rPr>
          <w:szCs w:val="22"/>
          <w:lang w:val="el-GR"/>
        </w:rPr>
        <w:t>Τ</w:t>
      </w:r>
      <w:r w:rsidR="00D31DEF" w:rsidRPr="00476ACB">
        <w:rPr>
          <w:szCs w:val="22"/>
          <w:lang w:val="el-GR"/>
        </w:rPr>
        <w:t xml:space="preserve">ην </w:t>
      </w:r>
      <w:bookmarkStart w:id="8" w:name="_Hlk122345800"/>
      <w:r w:rsidR="00D31DEF" w:rsidRPr="00476ACB">
        <w:rPr>
          <w:szCs w:val="22"/>
          <w:lang w:val="el-GR"/>
        </w:rPr>
        <w:t xml:space="preserve">απόφαση της </w:t>
      </w:r>
      <w:r w:rsidRPr="00476ACB">
        <w:rPr>
          <w:szCs w:val="22"/>
          <w:lang w:val="el-GR"/>
        </w:rPr>
        <w:t>337</w:t>
      </w:r>
      <w:r w:rsidR="00D31DEF" w:rsidRPr="00476ACB">
        <w:rPr>
          <w:szCs w:val="22"/>
          <w:vertAlign w:val="superscript"/>
          <w:lang w:val="el-GR"/>
        </w:rPr>
        <w:t>ης</w:t>
      </w:r>
      <w:r w:rsidR="00D31DEF" w:rsidRPr="00476ACB">
        <w:rPr>
          <w:szCs w:val="22"/>
          <w:lang w:val="el-GR"/>
        </w:rPr>
        <w:t>/15</w:t>
      </w:r>
      <w:r w:rsidR="0054391A" w:rsidRPr="00476ACB">
        <w:rPr>
          <w:szCs w:val="22"/>
          <w:lang w:val="el-GR"/>
        </w:rPr>
        <w:t>-</w:t>
      </w:r>
      <w:r w:rsidRPr="00476ACB">
        <w:rPr>
          <w:szCs w:val="22"/>
          <w:lang w:val="el-GR"/>
        </w:rPr>
        <w:t>11-2022</w:t>
      </w:r>
      <w:r w:rsidR="00D31DEF" w:rsidRPr="00476ACB">
        <w:rPr>
          <w:szCs w:val="22"/>
          <w:lang w:val="el-GR"/>
        </w:rPr>
        <w:t xml:space="preserve"> συνεδρίασης </w:t>
      </w:r>
      <w:r w:rsidRPr="00476ACB">
        <w:rPr>
          <w:szCs w:val="22"/>
          <w:lang w:val="el-GR"/>
        </w:rPr>
        <w:t>του Πρυτανικού Συμβουλίου</w:t>
      </w:r>
      <w:r w:rsidR="00D31DEF" w:rsidRPr="00476ACB">
        <w:rPr>
          <w:szCs w:val="22"/>
          <w:lang w:val="el-GR"/>
        </w:rPr>
        <w:t xml:space="preserve"> του Πανεπιστημίου Κρήτη</w:t>
      </w:r>
      <w:r w:rsidRPr="00476ACB">
        <w:rPr>
          <w:szCs w:val="22"/>
          <w:lang w:val="el-GR"/>
        </w:rPr>
        <w:t>ς (λειτουργούντος ως Συμβουλίου Διοίκησης)</w:t>
      </w:r>
      <w:r w:rsidRPr="00476ACB">
        <w:rPr>
          <w:lang w:val="el-GR"/>
        </w:rPr>
        <w:t>,</w:t>
      </w:r>
      <w:r w:rsidR="00D31DEF" w:rsidRPr="00476ACB">
        <w:rPr>
          <w:szCs w:val="22"/>
          <w:lang w:val="el-GR"/>
        </w:rPr>
        <w:t xml:space="preserve"> σχετικά με την έγκριση πίστωσης και προκήρυξη </w:t>
      </w:r>
      <w:r w:rsidR="0054391A" w:rsidRPr="00476ACB">
        <w:rPr>
          <w:szCs w:val="22"/>
          <w:lang w:val="el-GR"/>
        </w:rPr>
        <w:t xml:space="preserve">του διαγωνισμού </w:t>
      </w:r>
      <w:r w:rsidR="00D31DEF" w:rsidRPr="00476ACB">
        <w:rPr>
          <w:szCs w:val="22"/>
          <w:lang w:val="el-GR"/>
        </w:rPr>
        <w:t xml:space="preserve">, με ΑΔΑ: </w:t>
      </w:r>
      <w:r w:rsidRPr="00476ACB">
        <w:rPr>
          <w:szCs w:val="22"/>
          <w:lang w:val="el-GR"/>
        </w:rPr>
        <w:t>ΨΣ0Β469Β7Γ-7ΡΟ καθώς και την 338</w:t>
      </w:r>
      <w:r w:rsidRPr="00476ACB">
        <w:rPr>
          <w:szCs w:val="22"/>
          <w:vertAlign w:val="superscript"/>
          <w:lang w:val="el-GR"/>
        </w:rPr>
        <w:t>η</w:t>
      </w:r>
      <w:r w:rsidRPr="00476ACB">
        <w:rPr>
          <w:szCs w:val="22"/>
          <w:lang w:val="el-GR"/>
        </w:rPr>
        <w:t xml:space="preserve">/07-12-2022 συνεδρίαση του Πρυτανικού Συμβουλίου του Πανεπιστημίου Κρήτης </w:t>
      </w:r>
      <w:bookmarkStart w:id="9" w:name="_Hlk122335191"/>
      <w:r w:rsidRPr="00476ACB">
        <w:rPr>
          <w:szCs w:val="22"/>
          <w:lang w:val="el-GR"/>
        </w:rPr>
        <w:t xml:space="preserve">(λειτουργούντος ως Συμβουλίου Διοίκησης) </w:t>
      </w:r>
      <w:r w:rsidR="00097F5D" w:rsidRPr="00476ACB">
        <w:rPr>
          <w:szCs w:val="22"/>
          <w:lang w:val="el-GR"/>
        </w:rPr>
        <w:t>σχετικά</w:t>
      </w:r>
      <w:r w:rsidRPr="00476ACB">
        <w:rPr>
          <w:szCs w:val="22"/>
          <w:lang w:val="el-GR"/>
        </w:rPr>
        <w:t xml:space="preserve"> με την τροποποίηση της 337</w:t>
      </w:r>
      <w:r w:rsidRPr="00476ACB">
        <w:rPr>
          <w:szCs w:val="22"/>
          <w:vertAlign w:val="superscript"/>
          <w:lang w:val="el-GR"/>
        </w:rPr>
        <w:t>ης</w:t>
      </w:r>
      <w:r w:rsidRPr="00476ACB">
        <w:rPr>
          <w:szCs w:val="22"/>
          <w:lang w:val="el-GR"/>
        </w:rPr>
        <w:t>/15-11-2022, με ΑΔΑ ΨΝΧΘ469Β7Γ-ΞΕΑ.</w:t>
      </w:r>
      <w:bookmarkEnd w:id="9"/>
      <w:bookmarkEnd w:id="8"/>
    </w:p>
    <w:p w14:paraId="72863520" w14:textId="5721346F" w:rsidR="00476ACB" w:rsidRPr="00476ACB" w:rsidRDefault="00D31DEF" w:rsidP="00476ACB">
      <w:pPr>
        <w:pStyle w:val="af0"/>
        <w:widowControl w:val="0"/>
        <w:numPr>
          <w:ilvl w:val="0"/>
          <w:numId w:val="8"/>
        </w:numPr>
        <w:suppressAutoHyphens w:val="0"/>
        <w:autoSpaceDE w:val="0"/>
        <w:spacing w:after="0" w:line="264" w:lineRule="exact"/>
        <w:ind w:right="-285"/>
        <w:rPr>
          <w:lang w:val="el-GR"/>
        </w:rPr>
      </w:pPr>
      <w:r w:rsidRPr="00327A00">
        <w:rPr>
          <w:szCs w:val="22"/>
          <w:lang w:val="el-GR"/>
        </w:rPr>
        <w:t>Τ</w:t>
      </w:r>
      <w:r w:rsidR="00327A00" w:rsidRPr="00327A00">
        <w:rPr>
          <w:szCs w:val="22"/>
          <w:lang w:val="el-GR"/>
        </w:rPr>
        <w:t>α</w:t>
      </w:r>
      <w:r w:rsidRPr="00327A00">
        <w:rPr>
          <w:szCs w:val="22"/>
          <w:lang w:val="el-GR"/>
        </w:rPr>
        <w:t xml:space="preserve"> αναρτημέν</w:t>
      </w:r>
      <w:r w:rsidR="00327A00" w:rsidRPr="00327A00">
        <w:rPr>
          <w:szCs w:val="22"/>
          <w:lang w:val="el-GR"/>
        </w:rPr>
        <w:t>α</w:t>
      </w:r>
      <w:r w:rsidRPr="00327A00">
        <w:rPr>
          <w:szCs w:val="22"/>
          <w:lang w:val="el-GR"/>
        </w:rPr>
        <w:t xml:space="preserve"> πρωτογεν</w:t>
      </w:r>
      <w:r w:rsidR="00327A00" w:rsidRPr="00327A00">
        <w:rPr>
          <w:szCs w:val="22"/>
          <w:lang w:val="el-GR"/>
        </w:rPr>
        <w:t>ή</w:t>
      </w:r>
      <w:r w:rsidRPr="00327A00">
        <w:rPr>
          <w:szCs w:val="22"/>
          <w:lang w:val="el-GR"/>
        </w:rPr>
        <w:t xml:space="preserve"> </w:t>
      </w:r>
      <w:r w:rsidR="00327A00" w:rsidRPr="00327A00">
        <w:rPr>
          <w:szCs w:val="22"/>
          <w:lang w:val="el-GR"/>
        </w:rPr>
        <w:t>αιτήματα</w:t>
      </w:r>
      <w:r w:rsidRPr="00327A00">
        <w:rPr>
          <w:szCs w:val="22"/>
          <w:lang w:val="el-GR"/>
        </w:rPr>
        <w:t xml:space="preserve">  στο Μητρώο Δημοσίων Συμβάσεων με ΑΔΑΜ: </w:t>
      </w:r>
      <w:r w:rsidR="00476ACB" w:rsidRPr="00327A00">
        <w:rPr>
          <w:rFonts w:ascii="Garamond" w:hAnsi="Garamond" w:cs="Times New Roman"/>
          <w:sz w:val="24"/>
          <w:lang w:val="el-GR"/>
        </w:rPr>
        <w:t>22</w:t>
      </w:r>
      <w:r w:rsidR="00476ACB" w:rsidRPr="00327A00">
        <w:rPr>
          <w:rFonts w:ascii="Garamond" w:hAnsi="Garamond" w:cs="Times New Roman"/>
          <w:sz w:val="24"/>
        </w:rPr>
        <w:t>REQ</w:t>
      </w:r>
      <w:r w:rsidR="00476ACB" w:rsidRPr="00327A00">
        <w:rPr>
          <w:rFonts w:ascii="Garamond" w:hAnsi="Garamond" w:cs="Times New Roman"/>
          <w:sz w:val="24"/>
          <w:lang w:val="el-GR"/>
        </w:rPr>
        <w:t>011561134</w:t>
      </w:r>
      <w:r w:rsidR="00476ACB" w:rsidRPr="00476ACB">
        <w:rPr>
          <w:rFonts w:ascii="Garamond" w:hAnsi="Garamond" w:cs="Times New Roman"/>
          <w:sz w:val="24"/>
          <w:lang w:val="el-GR"/>
        </w:rPr>
        <w:t xml:space="preserve"> 2022-11-08</w:t>
      </w:r>
      <w:r w:rsidR="00327A00" w:rsidRPr="00327A00">
        <w:rPr>
          <w:rFonts w:ascii="Garamond" w:hAnsi="Garamond" w:cs="Times New Roman"/>
          <w:sz w:val="24"/>
          <w:lang w:val="el-GR"/>
        </w:rPr>
        <w:t xml:space="preserve"> </w:t>
      </w:r>
      <w:r w:rsidR="00327A00">
        <w:rPr>
          <w:rFonts w:ascii="Garamond" w:hAnsi="Garamond" w:cs="Times New Roman"/>
          <w:sz w:val="24"/>
          <w:lang w:val="el-GR"/>
        </w:rPr>
        <w:t xml:space="preserve">&amp; </w:t>
      </w:r>
      <w:r w:rsidR="00327A00" w:rsidRPr="00C3446E">
        <w:rPr>
          <w:rFonts w:ascii="Garamond" w:hAnsi="Garamond" w:cs="Times New Roman"/>
          <w:sz w:val="24"/>
          <w:lang w:val="el-GR"/>
        </w:rPr>
        <w:t>22</w:t>
      </w:r>
      <w:r w:rsidR="00327A00">
        <w:rPr>
          <w:rFonts w:ascii="Garamond" w:hAnsi="Garamond" w:cs="Times New Roman"/>
          <w:sz w:val="24"/>
        </w:rPr>
        <w:t>REQ</w:t>
      </w:r>
      <w:r w:rsidR="00327A00" w:rsidRPr="009764B3">
        <w:rPr>
          <w:rFonts w:ascii="Garamond" w:hAnsi="Garamond" w:cs="Times New Roman"/>
          <w:sz w:val="24"/>
          <w:lang w:val="el-GR"/>
        </w:rPr>
        <w:t>011560315</w:t>
      </w:r>
    </w:p>
    <w:p w14:paraId="60C8E3E2" w14:textId="720D5EE7" w:rsidR="00327A00" w:rsidRPr="00D82917" w:rsidRDefault="00D31DEF" w:rsidP="00327A00">
      <w:pPr>
        <w:pStyle w:val="af0"/>
        <w:widowControl w:val="0"/>
        <w:numPr>
          <w:ilvl w:val="0"/>
          <w:numId w:val="8"/>
        </w:numPr>
        <w:suppressAutoHyphens w:val="0"/>
        <w:autoSpaceDE w:val="0"/>
        <w:spacing w:after="0" w:line="264" w:lineRule="exact"/>
        <w:ind w:right="-285"/>
        <w:rPr>
          <w:lang w:val="el-GR"/>
        </w:rPr>
      </w:pPr>
      <w:r w:rsidRPr="00D82917">
        <w:rPr>
          <w:szCs w:val="22"/>
          <w:lang w:val="el-GR"/>
        </w:rPr>
        <w:t xml:space="preserve"> Εγκεκριμέν</w:t>
      </w:r>
      <w:r w:rsidR="00D82917" w:rsidRPr="00D82917">
        <w:rPr>
          <w:szCs w:val="22"/>
          <w:lang w:val="el-GR"/>
        </w:rPr>
        <w:t>α με ΑΔΑΜ</w:t>
      </w:r>
      <w:r w:rsidRPr="00D82917">
        <w:rPr>
          <w:szCs w:val="22"/>
          <w:lang w:val="el-GR"/>
        </w:rPr>
        <w:t xml:space="preserve"> </w:t>
      </w:r>
      <w:r w:rsidR="00D82917" w:rsidRPr="00D82917">
        <w:rPr>
          <w:szCs w:val="22"/>
          <w:lang w:val="el-GR"/>
        </w:rPr>
        <w:t>22</w:t>
      </w:r>
      <w:r w:rsidR="00D82917" w:rsidRPr="00D82917">
        <w:rPr>
          <w:szCs w:val="22"/>
          <w:lang w:val="en-US"/>
        </w:rPr>
        <w:t>REQ</w:t>
      </w:r>
      <w:r w:rsidR="00D82917" w:rsidRPr="00D82917">
        <w:rPr>
          <w:szCs w:val="22"/>
          <w:lang w:val="el-GR"/>
        </w:rPr>
        <w:t>011845484 &amp; 22</w:t>
      </w:r>
      <w:r w:rsidR="00D82917" w:rsidRPr="00D82917">
        <w:rPr>
          <w:szCs w:val="22"/>
          <w:lang w:val="en-US"/>
        </w:rPr>
        <w:t>REQ</w:t>
      </w:r>
      <w:r w:rsidR="00D82917" w:rsidRPr="00D82917">
        <w:rPr>
          <w:szCs w:val="22"/>
          <w:lang w:val="el-GR"/>
        </w:rPr>
        <w:t>01184525</w:t>
      </w:r>
      <w:r w:rsidR="00D82917" w:rsidRPr="00D82917">
        <w:rPr>
          <w:szCs w:val="22"/>
          <w:lang w:val="en-US"/>
        </w:rPr>
        <w:t>4</w:t>
      </w:r>
    </w:p>
    <w:p w14:paraId="05FEB6A3" w14:textId="7E735AEA" w:rsidR="00D82917" w:rsidRPr="00D82917" w:rsidRDefault="00D82917" w:rsidP="00327A00">
      <w:pPr>
        <w:pStyle w:val="af0"/>
        <w:widowControl w:val="0"/>
        <w:numPr>
          <w:ilvl w:val="0"/>
          <w:numId w:val="8"/>
        </w:numPr>
        <w:suppressAutoHyphens w:val="0"/>
        <w:autoSpaceDE w:val="0"/>
        <w:spacing w:after="0" w:line="264" w:lineRule="exact"/>
        <w:ind w:right="-285"/>
        <w:rPr>
          <w:lang w:val="el-GR"/>
        </w:rPr>
      </w:pPr>
      <w:r w:rsidRPr="00D82917">
        <w:rPr>
          <w:szCs w:val="22"/>
          <w:lang w:val="el-GR"/>
        </w:rPr>
        <w:t>Αποφάσεις Ανάληψης Υποχρέωσης 7427/αρ.πρωτ. 32071/19-12-2022 με ΑΔΑ 91Σ0469Β7Γ-ΡΙΨ &amp;</w:t>
      </w:r>
      <w:r>
        <w:rPr>
          <w:szCs w:val="22"/>
          <w:lang w:val="el-GR"/>
        </w:rPr>
        <w:t xml:space="preserve"> </w:t>
      </w:r>
      <w:r w:rsidRPr="00D82917">
        <w:rPr>
          <w:szCs w:val="22"/>
          <w:lang w:val="el-GR"/>
        </w:rPr>
        <w:t>7426/αρ.πρωτ. 32071/19-12-2022 με ΑΔΑ Ψ30Ν469Β7Γ-ΧΒΩ</w:t>
      </w:r>
    </w:p>
    <w:p w14:paraId="4D818CA0" w14:textId="5F9DC9F0" w:rsidR="0080407B" w:rsidRPr="0080407B" w:rsidRDefault="00D31DEF" w:rsidP="0080407B">
      <w:pPr>
        <w:pStyle w:val="af0"/>
        <w:widowControl w:val="0"/>
        <w:numPr>
          <w:ilvl w:val="0"/>
          <w:numId w:val="8"/>
        </w:numPr>
        <w:suppressAutoHyphens w:val="0"/>
        <w:autoSpaceDE w:val="0"/>
        <w:spacing w:after="0" w:line="264" w:lineRule="exact"/>
        <w:ind w:right="-285"/>
        <w:rPr>
          <w:szCs w:val="22"/>
          <w:lang w:val="el-GR"/>
        </w:rPr>
      </w:pPr>
      <w:r w:rsidRPr="00327A00">
        <w:rPr>
          <w:szCs w:val="22"/>
          <w:lang w:val="el-GR"/>
        </w:rPr>
        <w:t xml:space="preserve">Τις πιστώσεις του </w:t>
      </w:r>
      <w:r w:rsidR="00327A00" w:rsidRPr="00327A00">
        <w:rPr>
          <w:szCs w:val="22"/>
          <w:lang w:val="el-GR"/>
        </w:rPr>
        <w:t>του τακτικού προϋπολογισμού του Πανεπιστημίου Κρήτης για το οικονομικό έτος 2022 και συγκεκριμένα ποσού 327.715,19€ (συμπεριλαμβανομένου Φ.Π.Α.) της δράσης με κωδικό 02.01.7000.7127.01 και τίτλο «Προμήθεια μηχανημάτων εκτός από μηχανές γραφείου (τρέχουσας χρήσης) για το Τμήμα 1 και το Τμήμα 2  και ποσού 32.996,40€ (συμπεριλαμβανομένου Φ.Π.Α.) με κωδικό 02.01.7000.7123.01 και τίτλο «Προμήθεια ηλεκτρονικών υπολογιστών και λοιπού συναφούς εξοπλισμού (τρέχουσας χρήσης) για το Τμήμα</w:t>
      </w:r>
      <w:r w:rsidR="0080407B">
        <w:rPr>
          <w:szCs w:val="22"/>
          <w:lang w:val="el-GR"/>
        </w:rPr>
        <w:t xml:space="preserve"> </w:t>
      </w:r>
      <w:r w:rsidR="00327A00" w:rsidRPr="00327A00">
        <w:rPr>
          <w:szCs w:val="22"/>
          <w:lang w:val="el-GR"/>
        </w:rPr>
        <w:t>3.</w:t>
      </w:r>
    </w:p>
    <w:p w14:paraId="0697EE35" w14:textId="77777777" w:rsidR="00AC6044" w:rsidRPr="00327A00" w:rsidRDefault="00AC6044" w:rsidP="007F334D">
      <w:pPr>
        <w:numPr>
          <w:ilvl w:val="0"/>
          <w:numId w:val="8"/>
        </w:numPr>
        <w:suppressAutoHyphens w:val="0"/>
        <w:autoSpaceDE w:val="0"/>
        <w:autoSpaceDN w:val="0"/>
        <w:adjustRightInd w:val="0"/>
        <w:spacing w:after="0"/>
        <w:ind w:right="-286"/>
        <w:rPr>
          <w:lang w:val="el-GR"/>
        </w:rPr>
      </w:pPr>
      <w:r w:rsidRPr="00327A00">
        <w:rPr>
          <w:szCs w:val="22"/>
          <w:lang w:val="el-GR"/>
        </w:rPr>
        <w:t>των σε εκτέλεση των ανωτέρω νόμων εκδοθεισών κανονιστικών πράξεων, των λοιπών διατάξεων που αναφέρονται ρητά ή απορρέουν από τα οριζόμενα στα συμβατικά τεύχη της παρούσας,  καθώς και του συνόλου των διατάξεων του ασφαλιστικού, εργατικού, κοινωνικού, περιβαλλοντικού και φορολογικού δικαίου που διέπει την ανάθεση και εκτέλεση της παρούσας σύμβασης, έστω και αν δεν αναφέρονται ρητά παραπάνω.</w:t>
      </w:r>
    </w:p>
    <w:p w14:paraId="0D9A24B3" w14:textId="77777777" w:rsidR="003929DA" w:rsidRDefault="003929DA">
      <w:pPr>
        <w:ind w:left="284"/>
        <w:rPr>
          <w:lang w:val="el-GR"/>
        </w:rPr>
      </w:pPr>
    </w:p>
    <w:p w14:paraId="6D7E9867" w14:textId="77777777" w:rsidR="003929DA" w:rsidRDefault="003929DA">
      <w:pPr>
        <w:pStyle w:val="2"/>
        <w:rPr>
          <w:lang w:val="el-GR" w:eastAsia="el-GR"/>
        </w:rPr>
      </w:pPr>
      <w:bookmarkStart w:id="10" w:name="_Toc74084835"/>
      <w:r>
        <w:rPr>
          <w:lang w:val="el-GR"/>
        </w:rPr>
        <w:t>1.5</w:t>
      </w:r>
      <w:r>
        <w:rPr>
          <w:lang w:val="el-GR"/>
        </w:rPr>
        <w:tab/>
        <w:t>Προθεσμία παραλαβής προσφορών</w:t>
      </w:r>
      <w:bookmarkEnd w:id="10"/>
      <w:r>
        <w:rPr>
          <w:lang w:val="el-GR"/>
        </w:rPr>
        <w:t xml:space="preserve"> </w:t>
      </w:r>
    </w:p>
    <w:p w14:paraId="2CA99C28" w14:textId="14B0C35C" w:rsidR="003929DA" w:rsidRDefault="003929DA">
      <w:pPr>
        <w:rPr>
          <w:lang w:val="el-GR" w:eastAsia="el-GR"/>
        </w:rPr>
      </w:pPr>
      <w:r>
        <w:rPr>
          <w:lang w:val="el-GR" w:eastAsia="el-GR"/>
        </w:rPr>
        <w:t xml:space="preserve">Η καταληκτική ημερομηνία παραλαβής των προσφορών είναι </w:t>
      </w:r>
      <w:r w:rsidRPr="00E33A32">
        <w:rPr>
          <w:lang w:val="el-GR" w:eastAsia="el-GR"/>
        </w:rPr>
        <w:t xml:space="preserve">η </w:t>
      </w:r>
      <w:r w:rsidR="00E33A32" w:rsidRPr="00EE712D">
        <w:rPr>
          <w:b/>
          <w:lang w:val="el-GR" w:eastAsia="el-GR"/>
        </w:rPr>
        <w:t xml:space="preserve">Δευτέρα </w:t>
      </w:r>
      <w:r w:rsidR="00F26887" w:rsidRPr="00EE712D">
        <w:rPr>
          <w:b/>
          <w:lang w:val="el-GR" w:eastAsia="el-GR"/>
        </w:rPr>
        <w:t>06/02/202</w:t>
      </w:r>
      <w:r w:rsidR="002F0BFE" w:rsidRPr="00EE712D">
        <w:rPr>
          <w:b/>
          <w:lang w:val="el-GR" w:eastAsia="el-GR"/>
        </w:rPr>
        <w:t>3</w:t>
      </w:r>
      <w:r w:rsidR="00E33A32" w:rsidRPr="00E33A32">
        <w:rPr>
          <w:lang w:val="el-GR" w:eastAsia="el-GR"/>
        </w:rPr>
        <w:t xml:space="preserve"> </w:t>
      </w:r>
      <w:r w:rsidRPr="00E33A32">
        <w:rPr>
          <w:lang w:val="el-GR" w:eastAsia="el-GR"/>
        </w:rPr>
        <w:t xml:space="preserve">και ώρα </w:t>
      </w:r>
      <w:r w:rsidR="00E33A32" w:rsidRPr="00E33A32">
        <w:rPr>
          <w:lang w:val="el-GR" w:eastAsia="el-GR"/>
        </w:rPr>
        <w:t>17.00</w:t>
      </w:r>
    </w:p>
    <w:p w14:paraId="01D88460" w14:textId="552C684D" w:rsidR="003929DA" w:rsidRDefault="003929DA">
      <w:pPr>
        <w:rPr>
          <w:lang w:val="el-GR" w:eastAsia="el-GR"/>
        </w:rPr>
      </w:pPr>
      <w:r>
        <w:rPr>
          <w:lang w:val="el-GR" w:eastAsia="el-GR"/>
        </w:rPr>
        <w:t xml:space="preserve">Η διαδικασία θα διενεργηθεί με χρήση </w:t>
      </w:r>
      <w:r w:rsidR="004D680D">
        <w:rPr>
          <w:lang w:val="el-GR" w:eastAsia="el-GR"/>
        </w:rPr>
        <w:t xml:space="preserve">του </w:t>
      </w:r>
      <w:r w:rsidR="002913F6">
        <w:rPr>
          <w:lang w:val="el-GR" w:eastAsia="el-GR"/>
        </w:rPr>
        <w:t>Εθνικού Συστήματος Ηλεκτρονικών Δημόσιων Συμβάσεων (</w:t>
      </w:r>
      <w:r w:rsidR="004D680D">
        <w:rPr>
          <w:lang w:val="el-GR" w:eastAsia="el-GR"/>
        </w:rPr>
        <w:t>ΕΣΗΔΗΣ</w:t>
      </w:r>
      <w:r w:rsidR="002913F6">
        <w:rPr>
          <w:lang w:val="el-GR" w:eastAsia="el-GR"/>
        </w:rPr>
        <w:t>)</w:t>
      </w:r>
      <w:r w:rsidR="004D680D">
        <w:rPr>
          <w:lang w:val="el-GR" w:eastAsia="el-GR"/>
        </w:rPr>
        <w:t xml:space="preserve"> </w:t>
      </w:r>
      <w:r w:rsidR="002913F6">
        <w:rPr>
          <w:lang w:val="el-GR" w:eastAsia="el-GR"/>
        </w:rPr>
        <w:t xml:space="preserve">Προμήθειες και Υπηρεσίες του </w:t>
      </w:r>
      <w:r>
        <w:rPr>
          <w:lang w:val="el-GR" w:eastAsia="el-GR"/>
        </w:rPr>
        <w:t xml:space="preserve"> </w:t>
      </w:r>
      <w:r w:rsidR="002913F6">
        <w:rPr>
          <w:lang w:val="el-GR" w:eastAsia="el-GR"/>
        </w:rPr>
        <w:t xml:space="preserve">ΟΠΣ ΕΣΗΔΗΣ </w:t>
      </w:r>
      <w:r w:rsidR="004D680D">
        <w:rPr>
          <w:lang w:val="el-GR" w:eastAsia="el-GR"/>
        </w:rPr>
        <w:t>(</w:t>
      </w:r>
      <w:r>
        <w:rPr>
          <w:lang w:val="el-GR" w:eastAsia="el-GR"/>
        </w:rPr>
        <w:t xml:space="preserve">Διαδικτυακή </w:t>
      </w:r>
      <w:r w:rsidR="004D680D">
        <w:rPr>
          <w:lang w:val="el-GR" w:eastAsia="el-GR"/>
        </w:rPr>
        <w:t>Π</w:t>
      </w:r>
      <w:r>
        <w:rPr>
          <w:lang w:val="el-GR" w:eastAsia="el-GR"/>
        </w:rPr>
        <w:t xml:space="preserve">ύλη </w:t>
      </w:r>
      <w:hyperlink r:id="rId14" w:history="1">
        <w:r w:rsidR="00AD7834" w:rsidRPr="00C20DE7">
          <w:rPr>
            <w:rStyle w:val="-"/>
            <w:lang w:val="el-GR" w:eastAsia="el-GR"/>
          </w:rPr>
          <w:t>www.promitheus.gov.gr</w:t>
        </w:r>
      </w:hyperlink>
      <w:r w:rsidR="004D680D">
        <w:rPr>
          <w:lang w:val="el-GR" w:eastAsia="el-GR"/>
        </w:rPr>
        <w:t>)</w:t>
      </w:r>
      <w:r w:rsidR="00AD7834">
        <w:rPr>
          <w:lang w:val="el-GR" w:eastAsia="el-GR"/>
        </w:rPr>
        <w:t xml:space="preserve"> </w:t>
      </w:r>
    </w:p>
    <w:p w14:paraId="23AA3E8C" w14:textId="77777777" w:rsidR="004A43B6" w:rsidRDefault="004A43B6">
      <w:pPr>
        <w:rPr>
          <w:lang w:val="el-GR" w:eastAsia="el-GR"/>
        </w:rPr>
      </w:pPr>
    </w:p>
    <w:p w14:paraId="6A5B022E" w14:textId="77777777" w:rsidR="003929DA" w:rsidRDefault="003929DA">
      <w:pPr>
        <w:pStyle w:val="2"/>
        <w:rPr>
          <w:lang w:val="el-GR"/>
        </w:rPr>
      </w:pPr>
      <w:bookmarkStart w:id="11" w:name="_Toc74084836"/>
      <w:r>
        <w:rPr>
          <w:lang w:val="el-GR"/>
        </w:rPr>
        <w:t>1.6</w:t>
      </w:r>
      <w:r>
        <w:rPr>
          <w:lang w:val="el-GR"/>
        </w:rPr>
        <w:tab/>
        <w:t>Δημοσιότητα</w:t>
      </w:r>
      <w:bookmarkEnd w:id="11"/>
    </w:p>
    <w:p w14:paraId="406F9E77" w14:textId="77777777" w:rsidR="003929DA" w:rsidRDefault="003929DA" w:rsidP="00AE4565">
      <w:pPr>
        <w:tabs>
          <w:tab w:val="left" w:pos="709"/>
        </w:tabs>
        <w:rPr>
          <w:lang w:val="el-GR"/>
        </w:rPr>
      </w:pPr>
      <w:r>
        <w:rPr>
          <w:b/>
          <w:lang w:val="el-GR"/>
        </w:rPr>
        <w:t>Α.</w:t>
      </w:r>
      <w:r>
        <w:rPr>
          <w:b/>
          <w:lang w:val="el-GR"/>
        </w:rPr>
        <w:tab/>
        <w:t xml:space="preserve">Δημοσίευση στην Επίσημη Εφημερίδα της Ευρωπαϊκής Ένωσης </w:t>
      </w:r>
    </w:p>
    <w:p w14:paraId="151F2076" w14:textId="11390D79" w:rsidR="003929DA" w:rsidRPr="00DC0C7B" w:rsidRDefault="003929DA">
      <w:pPr>
        <w:rPr>
          <w:i/>
          <w:lang w:val="el-GR"/>
        </w:rPr>
      </w:pPr>
      <w:r>
        <w:rPr>
          <w:lang w:val="el-GR"/>
        </w:rPr>
        <w:t xml:space="preserve">Προκήρυξη της παρούσας σύμβασης απεστάλη με ηλεκτρονικά μέσα για δημοσίευση </w:t>
      </w:r>
      <w:r w:rsidR="00E27EFE" w:rsidRPr="00EE712D">
        <w:rPr>
          <w:lang w:val="el-GR"/>
        </w:rPr>
        <w:t xml:space="preserve">στις </w:t>
      </w:r>
      <w:r w:rsidR="00F26887" w:rsidRPr="00EE712D">
        <w:rPr>
          <w:b/>
          <w:bCs/>
          <w:lang w:val="el-GR"/>
        </w:rPr>
        <w:t>21/1</w:t>
      </w:r>
      <w:r w:rsidR="002F0BFE" w:rsidRPr="00EE712D">
        <w:rPr>
          <w:b/>
          <w:bCs/>
          <w:lang w:val="el-GR"/>
        </w:rPr>
        <w:t>2</w:t>
      </w:r>
      <w:r w:rsidR="00F26887" w:rsidRPr="00EE712D">
        <w:rPr>
          <w:b/>
          <w:bCs/>
          <w:lang w:val="el-GR"/>
        </w:rPr>
        <w:t>/202</w:t>
      </w:r>
      <w:r w:rsidR="002F0BFE" w:rsidRPr="00EE712D">
        <w:rPr>
          <w:b/>
          <w:bCs/>
          <w:lang w:val="el-GR"/>
        </w:rPr>
        <w:t>3</w:t>
      </w:r>
      <w:r w:rsidR="00E27EFE" w:rsidRPr="00E27EFE">
        <w:rPr>
          <w:lang w:val="el-GR"/>
        </w:rPr>
        <w:t xml:space="preserve"> </w:t>
      </w:r>
      <w:r w:rsidR="00E27EFE">
        <w:rPr>
          <w:lang w:val="el-GR"/>
        </w:rPr>
        <w:t xml:space="preserve"> </w:t>
      </w:r>
      <w:r>
        <w:rPr>
          <w:lang w:val="el-GR"/>
        </w:rPr>
        <w:t xml:space="preserve">στην Υπηρεσία Εκδόσεων της Ευρωπαϊκής Ένωσης. </w:t>
      </w:r>
      <w:r w:rsidR="00193BF5" w:rsidRPr="00DC0C7B">
        <w:rPr>
          <w:i/>
          <w:lang w:val="el-GR"/>
        </w:rPr>
        <w:t>[συμπληρώνεται επίσης αριθμός και ημερομηνία δημοσίευσης, εφόσον είναι γνωστά]</w:t>
      </w:r>
    </w:p>
    <w:p w14:paraId="662D118D" w14:textId="77777777" w:rsidR="00283872" w:rsidRPr="00DC0C7B" w:rsidRDefault="00283872" w:rsidP="00240AAC">
      <w:pPr>
        <w:ind w:right="-285"/>
        <w:rPr>
          <w:b/>
          <w:lang w:val="el-GR"/>
        </w:rPr>
      </w:pPr>
    </w:p>
    <w:p w14:paraId="6A074163" w14:textId="77777777" w:rsidR="00240AAC" w:rsidRDefault="009C5693" w:rsidP="00240AAC">
      <w:pPr>
        <w:ind w:right="-285"/>
        <w:rPr>
          <w:lang w:val="el-GR"/>
        </w:rPr>
      </w:pPr>
      <w:r>
        <w:rPr>
          <w:b/>
          <w:lang w:val="en-US"/>
        </w:rPr>
        <w:t>B</w:t>
      </w:r>
      <w:r w:rsidR="00240AAC">
        <w:rPr>
          <w:b/>
          <w:lang w:val="el-GR"/>
        </w:rPr>
        <w:t xml:space="preserve">. </w:t>
      </w:r>
      <w:r w:rsidR="00240AAC">
        <w:rPr>
          <w:b/>
          <w:lang w:val="el-GR"/>
        </w:rPr>
        <w:tab/>
        <w:t xml:space="preserve">Δημοσίευση σε εθνικό επίπεδο </w:t>
      </w:r>
    </w:p>
    <w:p w14:paraId="336453C6" w14:textId="77777777" w:rsidR="00240AAC" w:rsidRDefault="00240AAC" w:rsidP="00240AAC">
      <w:pPr>
        <w:ind w:right="-285"/>
        <w:rPr>
          <w:lang w:val="el-GR"/>
        </w:rPr>
      </w:pPr>
      <w:r>
        <w:rPr>
          <w:lang w:val="el-GR"/>
        </w:rPr>
        <w:t xml:space="preserve">Η προκήρυξη και το πλήρες κείμενο της παρούσας Διακήρυξης καταχωρήθηκαν στο Κεντρικό Ηλεκτρονικό Μητρώο Δημοσίων Συμβάσεων (ΚΗΜΔΗΣ). </w:t>
      </w:r>
    </w:p>
    <w:p w14:paraId="2AEEA07B" w14:textId="77777777" w:rsidR="00240AAC" w:rsidRDefault="00240AAC" w:rsidP="00240AAC">
      <w:pPr>
        <w:ind w:right="-285"/>
        <w:rPr>
          <w:lang w:val="el-GR"/>
        </w:rPr>
      </w:pPr>
      <w:r w:rsidRPr="00390D33">
        <w:rPr>
          <w:lang w:val="el-GR"/>
        </w:rPr>
        <w:t>Τα έγγραφα της σύμβασης της παρούσας Διακήρυξης καταχωρήθηκαν στη σχετική ηλεκτρονική διαδικασία σύναψη</w:t>
      </w:r>
      <w:r>
        <w:rPr>
          <w:lang w:val="el-GR"/>
        </w:rPr>
        <w:t xml:space="preserve">ς δημόσιας σύμβασης στο ΕΣΗΔΗΣ </w:t>
      </w:r>
      <w:r w:rsidRPr="00390D33">
        <w:rPr>
          <w:lang w:val="el-GR"/>
        </w:rPr>
        <w:t>και αναρτήθηκαν στη Διαδικτυακή Πύλη (www.promitheus.gov.gr) του ΟΠΣ ΕΣΗΔΗΣ.</w:t>
      </w:r>
      <w:r>
        <w:rPr>
          <w:lang w:val="el-GR"/>
        </w:rPr>
        <w:t xml:space="preserve"> </w:t>
      </w:r>
    </w:p>
    <w:p w14:paraId="1F8F6873" w14:textId="77777777" w:rsidR="00240AAC" w:rsidRPr="00061713" w:rsidRDefault="00240AAC" w:rsidP="00240AAC">
      <w:pPr>
        <w:ind w:right="-285"/>
        <w:rPr>
          <w:lang w:val="el-GR"/>
        </w:rPr>
      </w:pPr>
      <w:r>
        <w:rPr>
          <w:lang w:val="el-GR"/>
        </w:rPr>
        <w:t xml:space="preserve">Προκήρυξη </w:t>
      </w:r>
      <w:r>
        <w:rPr>
          <w:bCs/>
          <w:lang w:val="el-GR"/>
        </w:rPr>
        <w:t>(</w:t>
      </w:r>
      <w:r>
        <w:rPr>
          <w:lang w:val="el-GR"/>
        </w:rPr>
        <w:t xml:space="preserve">περίληψη της παρούσας Διακήρυξης) δημοσιεύεται και στον Ελληνικό Τύπο, σύμφωνα με το άρθρο 66 του Ν. 4412/2016.  </w:t>
      </w:r>
    </w:p>
    <w:p w14:paraId="5BA6CE7B" w14:textId="77777777" w:rsidR="00240AAC" w:rsidRPr="00061713" w:rsidRDefault="00240AAC" w:rsidP="00240AAC">
      <w:pPr>
        <w:ind w:right="-285"/>
        <w:rPr>
          <w:lang w:val="el-GR"/>
        </w:rPr>
      </w:pPr>
      <w:r>
        <w:rPr>
          <w:lang w:val="el-GR"/>
        </w:rPr>
        <w:t xml:space="preserve">Η προκήρυξη </w:t>
      </w:r>
      <w:r>
        <w:rPr>
          <w:bCs/>
          <w:lang w:val="el-GR"/>
        </w:rPr>
        <w:t>(</w:t>
      </w:r>
      <w:r>
        <w:rPr>
          <w:lang w:val="el-GR"/>
        </w:rPr>
        <w:t xml:space="preserve">περίληψη της παρούσας Διακήρυξης) </w:t>
      </w:r>
      <w:r>
        <w:rPr>
          <w:lang w:val="el-GR" w:eastAsia="el-GR"/>
        </w:rPr>
        <w:t xml:space="preserve">όπως προβλέπεται στην περίπτωση 16 της παραγράφου 4 του άρθρου 2 του Ν. 3861/2010, αναρτήθηκε στο διαδίκτυο, στον ιστότοπο </w:t>
      </w:r>
      <w:hyperlink r:id="rId15" w:history="1">
        <w:r>
          <w:rPr>
            <w:rStyle w:val="-"/>
            <w:color w:val="000000"/>
            <w:szCs w:val="22"/>
            <w:lang w:val="el-GR" w:eastAsia="el-GR"/>
          </w:rPr>
          <w:t>http://et.diavgeia.gov.gr/</w:t>
        </w:r>
      </w:hyperlink>
      <w:r>
        <w:rPr>
          <w:lang w:val="el-GR" w:eastAsia="el-GR"/>
        </w:rPr>
        <w:t xml:space="preserve"> (ΠΡΟΓΡΑΜΜΑ ΔΙΑΥΓΕΙΑ) </w:t>
      </w:r>
    </w:p>
    <w:p w14:paraId="294C2232" w14:textId="77777777" w:rsidR="00240AAC" w:rsidRDefault="00240AAC" w:rsidP="00240AAC">
      <w:pPr>
        <w:ind w:right="-285"/>
        <w:rPr>
          <w:lang w:val="el-GR"/>
        </w:rPr>
      </w:pPr>
      <w:r>
        <w:rPr>
          <w:lang w:val="el-GR"/>
        </w:rPr>
        <w:t>Η Διακήρυξη θα καταχωρηθεί στο διαδίκτυο, στην ιστοσελίδα της αναθέτουσας αρχής, στη διεύθυνση (</w:t>
      </w:r>
      <w:r>
        <w:t>URL</w:t>
      </w:r>
      <w:r>
        <w:rPr>
          <w:lang w:val="el-GR"/>
        </w:rPr>
        <w:t xml:space="preserve">):   </w:t>
      </w:r>
      <w:hyperlink r:id="rId16" w:history="1">
        <w:r>
          <w:rPr>
            <w:rStyle w:val="-"/>
          </w:rPr>
          <w:t>www</w:t>
        </w:r>
        <w:r>
          <w:rPr>
            <w:rStyle w:val="-"/>
            <w:lang w:val="el-GR"/>
          </w:rPr>
          <w:t>.</w:t>
        </w:r>
        <w:r>
          <w:rPr>
            <w:rStyle w:val="-"/>
            <w:lang w:val="en-US"/>
          </w:rPr>
          <w:t>uoc</w:t>
        </w:r>
        <w:r>
          <w:rPr>
            <w:rStyle w:val="-"/>
            <w:lang w:val="el-GR"/>
          </w:rPr>
          <w:t>.</w:t>
        </w:r>
        <w:r>
          <w:rPr>
            <w:rStyle w:val="-"/>
          </w:rPr>
          <w:t>gr</w:t>
        </w:r>
      </w:hyperlink>
      <w:r>
        <w:rPr>
          <w:lang w:val="el-GR"/>
        </w:rPr>
        <w:t xml:space="preserve">  &gt; </w:t>
      </w:r>
      <w:r>
        <w:rPr>
          <w:i/>
          <w:lang w:val="el-GR"/>
        </w:rPr>
        <w:t>διενέργειες διαγωνισμών και κληρώσεων</w:t>
      </w:r>
      <w:r>
        <w:rPr>
          <w:lang w:val="el-GR"/>
        </w:rPr>
        <w:t>.</w:t>
      </w:r>
    </w:p>
    <w:p w14:paraId="68C8A603" w14:textId="77777777" w:rsidR="00240AAC" w:rsidRPr="00061713" w:rsidRDefault="00240AAC" w:rsidP="00240AAC">
      <w:pPr>
        <w:ind w:right="-285"/>
        <w:rPr>
          <w:lang w:val="el-GR"/>
        </w:rPr>
      </w:pPr>
      <w:r>
        <w:rPr>
          <w:b/>
          <w:lang w:val="el-GR" w:eastAsia="el-GR"/>
        </w:rPr>
        <w:t>Γ.</w:t>
      </w:r>
      <w:r>
        <w:rPr>
          <w:b/>
          <w:lang w:val="el-GR" w:eastAsia="el-GR"/>
        </w:rPr>
        <w:tab/>
        <w:t>Έξοδα δημοσιεύσεων</w:t>
      </w:r>
    </w:p>
    <w:p w14:paraId="2E8FDE27" w14:textId="54E1D8AF" w:rsidR="00B7675B" w:rsidRDefault="00240AAC" w:rsidP="00276F24">
      <w:pPr>
        <w:ind w:right="-285"/>
        <w:rPr>
          <w:lang w:val="el-GR"/>
        </w:rPr>
      </w:pPr>
      <w:r>
        <w:rPr>
          <w:rFonts w:eastAsia="ArialMT"/>
          <w:lang w:val="el-GR"/>
        </w:rPr>
        <w:t xml:space="preserve">Η δαπάνη των δημοσιεύσεων της διακήρυξης (αρχικής και επαναληπτικής) </w:t>
      </w:r>
      <w:r>
        <w:rPr>
          <w:lang w:val="el-GR"/>
        </w:rPr>
        <w:t xml:space="preserve">στον Ελληνικό Τύπο </w:t>
      </w:r>
      <w:r>
        <w:rPr>
          <w:rFonts w:eastAsia="ArialMT"/>
          <w:u w:val="single"/>
          <w:lang w:val="el-GR"/>
        </w:rPr>
        <w:t>βαρύνει τον Ανάδοχο</w:t>
      </w:r>
      <w:r>
        <w:rPr>
          <w:rFonts w:eastAsia="ArialMT"/>
          <w:lang w:val="el-GR"/>
        </w:rPr>
        <w:t xml:space="preserve"> (σύμφωνα με τις διατάξεις του Ν.3548/2007, του ΠΔ.118/2007 άρθρ. 4 &amp; του Ν.4412, άρθρ.379, παρ.10,12)</w:t>
      </w:r>
    </w:p>
    <w:p w14:paraId="604A5D40" w14:textId="77777777" w:rsidR="003929DA" w:rsidRDefault="003929DA">
      <w:pPr>
        <w:rPr>
          <w:lang w:val="el-GR"/>
        </w:rPr>
      </w:pPr>
    </w:p>
    <w:p w14:paraId="1FE84D59" w14:textId="77777777" w:rsidR="003929DA" w:rsidRDefault="003929DA">
      <w:pPr>
        <w:pStyle w:val="2"/>
        <w:rPr>
          <w:lang w:val="el-GR"/>
        </w:rPr>
      </w:pPr>
      <w:bookmarkStart w:id="12" w:name="_Toc74084837"/>
      <w:r>
        <w:rPr>
          <w:lang w:val="el-GR"/>
        </w:rPr>
        <w:t>1.7</w:t>
      </w:r>
      <w:r>
        <w:rPr>
          <w:lang w:val="el-GR"/>
        </w:rPr>
        <w:tab/>
        <w:t>Αρχές εφαρμοζόμενες στη διαδικασία σύναψης</w:t>
      </w:r>
      <w:bookmarkEnd w:id="12"/>
      <w:r>
        <w:rPr>
          <w:lang w:val="el-GR"/>
        </w:rPr>
        <w:t xml:space="preserve"> </w:t>
      </w:r>
    </w:p>
    <w:p w14:paraId="2DEC14CB" w14:textId="77777777" w:rsidR="003929DA" w:rsidRDefault="003929DA" w:rsidP="00941B45">
      <w:pPr>
        <w:ind w:right="-284"/>
        <w:rPr>
          <w:lang w:val="el-GR"/>
        </w:rPr>
      </w:pPr>
      <w:r>
        <w:rPr>
          <w:lang w:val="el-GR"/>
        </w:rPr>
        <w:t>Οι οικονομικοί φορείς δεσμεύονται ότι:</w:t>
      </w:r>
    </w:p>
    <w:p w14:paraId="54E671D5" w14:textId="77777777" w:rsidR="003929DA" w:rsidRDefault="003929DA" w:rsidP="00941B45">
      <w:pPr>
        <w:ind w:right="-284"/>
        <w:rPr>
          <w:lang w:val="el-GR"/>
        </w:rPr>
      </w:pPr>
      <w:r>
        <w:rPr>
          <w:lang w:val="el-GR"/>
        </w:rPr>
        <w:t xml:space="preserve">α) τηρούν και θα εξακολουθήσουν να τηρούν κατά την εκτέλεση της σύμβασης, εφόσον επιλεγούν,  τις υποχρεώσεις τους που απορρέουν από τις διατάξεις της περιβαλλοντικής, κοινωνικοασφαλιστικής και εργατικής νομοθεσίας, που έχουν θεσπιστεί με το δίκαιο της Ένωσης, το εθνικό δίκαιο, συλλογικές συμβάσεις ή διεθνείς διατάξεις περιβαλλοντικού, κοινωνικού και εργατικού δικαίου, οι οποίες απαριθμούνται στο Παράρτημα Χ του Προσαρτήματος Α του ν. 4412/2016. Η τήρηση των εν λόγω υποχρεώσεων ελέγχεται και βεβαιώνεται από τα όργανα που επιβλέπουν την εκτέλεση των δημοσίων συμβάσεων και τις αρμόδιες δημόσιες αρχές και υπηρεσίες που ενεργούν εντός των ορίων της ευθύνης και της αρμοδιότητάς </w:t>
      </w:r>
      <w:r w:rsidR="002510A3">
        <w:rPr>
          <w:lang w:val="el-GR"/>
        </w:rPr>
        <w:t>τους,</w:t>
      </w:r>
      <w:r>
        <w:rPr>
          <w:lang w:val="el-GR"/>
        </w:rPr>
        <w:t xml:space="preserve"> </w:t>
      </w:r>
    </w:p>
    <w:p w14:paraId="27A9DA2A" w14:textId="77777777" w:rsidR="003929DA" w:rsidRPr="009C31D5" w:rsidRDefault="003929DA" w:rsidP="00941B45">
      <w:pPr>
        <w:ind w:right="-284"/>
        <w:rPr>
          <w:lang w:val="el-GR"/>
        </w:rPr>
      </w:pPr>
      <w:r w:rsidRPr="002510A3">
        <w:rPr>
          <w:lang w:val="el-GR"/>
        </w:rPr>
        <w:t>β) δεν θα ενεργήσουν αθέμιτα, παράνομα ή καταχρηστικά καθ΄ όλη τη διάρκεια της διαδικασίας ανάθεσης, αλλά και κατά το στάδιο εκτέλεσης της σύμβασης, εφόσον επιλεγούν</w:t>
      </w:r>
      <w:r w:rsidR="002510A3">
        <w:rPr>
          <w:lang w:val="el-GR"/>
        </w:rPr>
        <w:t>,</w:t>
      </w:r>
    </w:p>
    <w:p w14:paraId="3A23324F" w14:textId="77777777" w:rsidR="003929DA" w:rsidRDefault="003929DA" w:rsidP="00941B45">
      <w:pPr>
        <w:ind w:right="-284"/>
        <w:rPr>
          <w:lang w:val="el-GR"/>
        </w:rPr>
      </w:pPr>
      <w:r w:rsidRPr="002510A3">
        <w:rPr>
          <w:lang w:val="el-GR"/>
        </w:rPr>
        <w:t>γ) λαμβάνουν τα κατάλληλα μέτρα για να διαφυλάξουν την εμπιστευτικότητα των πληροφοριών που έχουν χαρακτηρισθεί ως τέτοιες.</w:t>
      </w:r>
    </w:p>
    <w:p w14:paraId="734DCB40" w14:textId="77777777" w:rsidR="003929DA" w:rsidRDefault="003929DA" w:rsidP="00941B45">
      <w:pPr>
        <w:pStyle w:val="1"/>
        <w:tabs>
          <w:tab w:val="left" w:pos="567"/>
        </w:tabs>
        <w:ind w:left="567" w:right="-284" w:hanging="567"/>
        <w:rPr>
          <w:lang w:val="el-GR"/>
        </w:rPr>
      </w:pPr>
      <w:bookmarkStart w:id="13" w:name="_Toc74084838"/>
      <w:r>
        <w:rPr>
          <w:rFonts w:ascii="Calibri" w:hAnsi="Calibri" w:cs="Calibri"/>
          <w:lang w:val="el-GR"/>
        </w:rPr>
        <w:t>2.</w:t>
      </w:r>
      <w:r>
        <w:rPr>
          <w:rFonts w:ascii="Calibri" w:hAnsi="Calibri" w:cs="Calibri"/>
          <w:lang w:val="el-GR"/>
        </w:rPr>
        <w:tab/>
        <w:t>ΓΕΝΙΚΟΙ ΚΑΙ ΕΙΔΙΚΟΙ ΟΡΟΙ ΣΥΜΜΕΤΟΧΗΣ</w:t>
      </w:r>
      <w:bookmarkEnd w:id="13"/>
    </w:p>
    <w:p w14:paraId="0A7B4C31" w14:textId="77777777" w:rsidR="003929DA" w:rsidRDefault="003929DA" w:rsidP="00941B45">
      <w:pPr>
        <w:pStyle w:val="2"/>
        <w:ind w:right="-284"/>
        <w:rPr>
          <w:lang w:val="el-GR"/>
        </w:rPr>
      </w:pPr>
      <w:bookmarkStart w:id="14" w:name="_Toc74084839"/>
      <w:r>
        <w:rPr>
          <w:lang w:val="el-GR"/>
        </w:rPr>
        <w:t>2.1</w:t>
      </w:r>
      <w:r>
        <w:rPr>
          <w:lang w:val="el-GR"/>
        </w:rPr>
        <w:tab/>
        <w:t>Γενικές Πληροφορίες</w:t>
      </w:r>
      <w:bookmarkEnd w:id="14"/>
    </w:p>
    <w:p w14:paraId="3726A3AE" w14:textId="77777777" w:rsidR="003929DA" w:rsidRPr="0076749E" w:rsidRDefault="003929DA" w:rsidP="00941B45">
      <w:pPr>
        <w:pStyle w:val="3"/>
        <w:ind w:right="-284"/>
        <w:rPr>
          <w:lang w:val="el-GR"/>
        </w:rPr>
      </w:pPr>
      <w:bookmarkStart w:id="15" w:name="_Toc74084840"/>
      <w:r w:rsidRPr="0076749E">
        <w:rPr>
          <w:lang w:val="el-GR"/>
        </w:rPr>
        <w:t>2.1.1</w:t>
      </w:r>
      <w:r w:rsidRPr="0076749E">
        <w:rPr>
          <w:lang w:val="el-GR"/>
        </w:rPr>
        <w:tab/>
        <w:t>Έγγραφα της σύμβασης</w:t>
      </w:r>
      <w:bookmarkEnd w:id="15"/>
    </w:p>
    <w:p w14:paraId="606226AC" w14:textId="77777777" w:rsidR="00B63FC9" w:rsidRPr="00CC76C4" w:rsidRDefault="003929DA" w:rsidP="00941B45">
      <w:pPr>
        <w:ind w:right="-284"/>
        <w:rPr>
          <w:lang w:val="el-GR"/>
        </w:rPr>
      </w:pPr>
      <w:r w:rsidRPr="0076749E">
        <w:rPr>
          <w:lang w:val="el-GR"/>
        </w:rPr>
        <w:t xml:space="preserve">Τα έγγραφα της παρούσας </w:t>
      </w:r>
      <w:r w:rsidRPr="00CC76C4">
        <w:rPr>
          <w:lang w:val="el-GR"/>
        </w:rPr>
        <w:t>διαδικασίας σύναψης,  είναι τα ακόλουθα:</w:t>
      </w:r>
    </w:p>
    <w:p w14:paraId="307273DF" w14:textId="77777777" w:rsidR="003929DA" w:rsidRPr="00CC76C4" w:rsidRDefault="003929DA" w:rsidP="007F334D">
      <w:pPr>
        <w:numPr>
          <w:ilvl w:val="0"/>
          <w:numId w:val="7"/>
        </w:numPr>
        <w:spacing w:after="0"/>
        <w:ind w:left="567" w:right="-284" w:hanging="425"/>
        <w:rPr>
          <w:lang w:val="el-GR"/>
        </w:rPr>
      </w:pPr>
      <w:r w:rsidRPr="00CC76C4">
        <w:rPr>
          <w:lang w:val="el-GR"/>
        </w:rPr>
        <w:t xml:space="preserve">η Προκήρυξη της Σύμβασης, όπως αυτή έχει δημοσιευτεί στην Επίσημη Εφημερίδα της Ευρωπαϊκής Ένωσης </w:t>
      </w:r>
    </w:p>
    <w:p w14:paraId="31D3EE41" w14:textId="77777777" w:rsidR="000E1925" w:rsidRPr="00CC76C4" w:rsidRDefault="000E1925" w:rsidP="007F334D">
      <w:pPr>
        <w:numPr>
          <w:ilvl w:val="0"/>
          <w:numId w:val="7"/>
        </w:numPr>
        <w:spacing w:after="0"/>
        <w:ind w:left="567" w:right="-284" w:hanging="425"/>
        <w:rPr>
          <w:lang w:val="el-GR"/>
        </w:rPr>
      </w:pPr>
      <w:bookmarkStart w:id="16" w:name="_Toc74084841"/>
      <w:r w:rsidRPr="00CC76C4">
        <w:rPr>
          <w:lang w:val="el-GR"/>
        </w:rPr>
        <w:t xml:space="preserve">το  Ευρωπαϊκό Ενιαίο Έγγραφο Σύμβασης [ΕΕΕΣ] </w:t>
      </w:r>
    </w:p>
    <w:p w14:paraId="2A680EF4" w14:textId="77777777" w:rsidR="000E1925" w:rsidRPr="00CC76C4" w:rsidRDefault="000E1925" w:rsidP="007F334D">
      <w:pPr>
        <w:numPr>
          <w:ilvl w:val="0"/>
          <w:numId w:val="7"/>
        </w:numPr>
        <w:spacing w:after="0"/>
        <w:ind w:left="567" w:right="-284" w:hanging="425"/>
        <w:rPr>
          <w:lang w:val="el-GR"/>
        </w:rPr>
      </w:pPr>
      <w:r w:rsidRPr="00CC76C4">
        <w:rPr>
          <w:lang w:val="el-GR"/>
        </w:rPr>
        <w:t xml:space="preserve">η παρούσα διακήρυξη </w:t>
      </w:r>
      <w:r w:rsidRPr="00CC76C4">
        <w:rPr>
          <w:kern w:val="1"/>
          <w:lang w:val="el-GR"/>
        </w:rPr>
        <w:t>και τα παραρτήματά</w:t>
      </w:r>
      <w:r w:rsidRPr="00CC76C4">
        <w:rPr>
          <w:color w:val="5B9BD5"/>
          <w:kern w:val="1"/>
          <w:lang w:val="el-GR"/>
        </w:rPr>
        <w:t xml:space="preserve"> </w:t>
      </w:r>
      <w:r w:rsidRPr="00CC76C4">
        <w:rPr>
          <w:lang w:val="el-GR"/>
        </w:rPr>
        <w:t>της</w:t>
      </w:r>
    </w:p>
    <w:p w14:paraId="75126A39" w14:textId="77777777" w:rsidR="000E1925" w:rsidRPr="003B059F" w:rsidRDefault="000E1925" w:rsidP="007F334D">
      <w:pPr>
        <w:numPr>
          <w:ilvl w:val="0"/>
          <w:numId w:val="7"/>
        </w:numPr>
        <w:spacing w:after="0"/>
        <w:ind w:left="567" w:right="-284" w:hanging="425"/>
        <w:rPr>
          <w:lang w:val="el-GR"/>
        </w:rPr>
      </w:pPr>
      <w:r w:rsidRPr="00CC76C4">
        <w:rPr>
          <w:lang w:val="el-GR"/>
        </w:rPr>
        <w:t>οι συμπληρωματικές πληροφορίες που τυχόν παρέχονται στο πλαίσιο της διαδικασίας, ιδίως σχετικά με τις προδιαγραφές και τα σχετικά δικαιολογητικά</w:t>
      </w:r>
    </w:p>
    <w:p w14:paraId="5E8206C4" w14:textId="77777777" w:rsidR="000E1925" w:rsidRDefault="000E1925" w:rsidP="007F334D">
      <w:pPr>
        <w:numPr>
          <w:ilvl w:val="0"/>
          <w:numId w:val="7"/>
        </w:numPr>
        <w:spacing w:after="0"/>
        <w:ind w:left="567" w:right="-284" w:hanging="425"/>
        <w:rPr>
          <w:lang w:val="el-GR"/>
        </w:rPr>
      </w:pPr>
      <w:r w:rsidRPr="00CC76C4">
        <w:rPr>
          <w:lang w:val="el-GR"/>
        </w:rPr>
        <w:t>το σχέδιο της σύμβασης με τα Παραρτήματά</w:t>
      </w:r>
      <w:r w:rsidRPr="0076749E">
        <w:rPr>
          <w:lang w:val="el-GR"/>
        </w:rPr>
        <w:t xml:space="preserve"> της.</w:t>
      </w:r>
    </w:p>
    <w:p w14:paraId="3D4A62FF" w14:textId="77777777" w:rsidR="000E1925" w:rsidRPr="0076749E" w:rsidRDefault="000E1925" w:rsidP="00941B45">
      <w:pPr>
        <w:ind w:left="567" w:right="-284"/>
        <w:rPr>
          <w:lang w:val="el-GR"/>
        </w:rPr>
      </w:pPr>
    </w:p>
    <w:bookmarkEnd w:id="16"/>
    <w:p w14:paraId="69C4A9A6" w14:textId="77777777" w:rsidR="000E1925" w:rsidRDefault="000E1925" w:rsidP="00941B45">
      <w:pPr>
        <w:pStyle w:val="3"/>
        <w:ind w:right="-284"/>
        <w:rPr>
          <w:lang w:val="el-GR"/>
        </w:rPr>
      </w:pPr>
      <w:r>
        <w:rPr>
          <w:lang w:val="el-GR"/>
        </w:rPr>
        <w:t>2.1.2</w:t>
      </w:r>
      <w:r>
        <w:rPr>
          <w:lang w:val="el-GR"/>
        </w:rPr>
        <w:tab/>
        <w:t>Επικοινωνία - Πρόσβαση στα έγγραφα της Σύμβασης</w:t>
      </w:r>
    </w:p>
    <w:p w14:paraId="38AD3D6A" w14:textId="77777777" w:rsidR="000E1925" w:rsidRDefault="000E1925" w:rsidP="00941B45">
      <w:pPr>
        <w:ind w:right="-284"/>
        <w:rPr>
          <w:i/>
          <w:color w:val="5B9BD5"/>
          <w:lang w:val="el-GR"/>
        </w:rPr>
      </w:pPr>
      <w:r>
        <w:rPr>
          <w:lang w:val="el-GR"/>
        </w:rPr>
        <w:t>Όλες οι επικοινωνίες σε σχέση με τα βασικά στοιχεία της διαδικασίας σύναψης της σύμβασης, καθώς και όλες οι ανταλλαγές πληροφοριών, ιδίως η ηλεκτρονική υποβολή, εκτελούνται με τη χρήση της πλατφόρμας του Εθνικού Συστήματος Ηλεκτρονικών Δημοσίων Συμβάσεων (ΕΣΗΔΗΣ), η οποία είναι προσβάσιμη μέσω της Διαδικτυακής Πύλης (www.promitheus.gov.gr).</w:t>
      </w:r>
    </w:p>
    <w:p w14:paraId="6919EBDD" w14:textId="77777777" w:rsidR="000E1925" w:rsidRDefault="000E1925" w:rsidP="00941B45">
      <w:pPr>
        <w:pStyle w:val="3"/>
        <w:ind w:right="-284"/>
        <w:rPr>
          <w:lang w:val="el-GR"/>
        </w:rPr>
      </w:pPr>
      <w:bookmarkStart w:id="17" w:name="_Toc74084842"/>
    </w:p>
    <w:p w14:paraId="227A6DC1" w14:textId="77777777" w:rsidR="000E1925" w:rsidRDefault="000E1925" w:rsidP="00941B45">
      <w:pPr>
        <w:pStyle w:val="3"/>
        <w:ind w:right="-284"/>
        <w:rPr>
          <w:lang w:val="el-GR"/>
        </w:rPr>
      </w:pPr>
      <w:r>
        <w:rPr>
          <w:lang w:val="el-GR"/>
        </w:rPr>
        <w:t>2.1.3</w:t>
      </w:r>
      <w:r>
        <w:rPr>
          <w:lang w:val="el-GR"/>
        </w:rPr>
        <w:tab/>
        <w:t>Παροχή Διευκρινίσεων</w:t>
      </w:r>
      <w:bookmarkEnd w:id="17"/>
    </w:p>
    <w:p w14:paraId="4DD1513D" w14:textId="77777777" w:rsidR="000E1925" w:rsidRPr="003E3A62" w:rsidRDefault="000E1925" w:rsidP="00941B45">
      <w:pPr>
        <w:pStyle w:val="Standard"/>
        <w:ind w:right="-284"/>
        <w:jc w:val="both"/>
        <w:rPr>
          <w:rFonts w:ascii="Calibri" w:eastAsia="Times New Roman" w:hAnsi="Calibri" w:cs="Calibri"/>
          <w:kern w:val="0"/>
          <w:sz w:val="22"/>
          <w:szCs w:val="22"/>
          <w:lang w:eastAsia="ar-SA" w:bidi="ar-SA"/>
        </w:rPr>
      </w:pPr>
      <w:r w:rsidRPr="003E3A62">
        <w:rPr>
          <w:rFonts w:ascii="Calibri" w:eastAsia="Times New Roman" w:hAnsi="Calibri" w:cs="Calibri"/>
          <w:kern w:val="0"/>
          <w:sz w:val="22"/>
          <w:szCs w:val="22"/>
          <w:lang w:eastAsia="ar-SA" w:bidi="ar-SA"/>
        </w:rPr>
        <w:t xml:space="preserve">Τα σχετικά αιτήματα παροχής διευκρινίσεων υποβάλλονται ηλεκτρονικά,  το αργότερο </w:t>
      </w:r>
      <w:r w:rsidRPr="003E3A62">
        <w:rPr>
          <w:rFonts w:ascii="Calibri" w:hAnsi="Calibri" w:cs="Calibri"/>
          <w:b/>
          <w:sz w:val="22"/>
          <w:szCs w:val="22"/>
        </w:rPr>
        <w:t>10 ημέρες</w:t>
      </w:r>
      <w:r w:rsidRPr="003E3A62">
        <w:rPr>
          <w:rFonts w:ascii="Calibri" w:eastAsia="Times New Roman" w:hAnsi="Calibri" w:cs="Calibri"/>
          <w:kern w:val="0"/>
          <w:sz w:val="22"/>
          <w:szCs w:val="22"/>
          <w:lang w:eastAsia="ar-SA" w:bidi="ar-SA"/>
        </w:rPr>
        <w:t xml:space="preserve"> πριν την καταληκτική ημερομηνία υποβολής προσφορών και απαντώνται αντίστοιχα, στο πλαίσιο της παρούσας, στη σχετική ηλεκτρονική διαδικασία σύναψης δημόσιας σύμβασης στην πλατφόρμα του ΕΣΗΔΗΣ, η οποία είναι προσβάσιμη μέσω της Διαδικτυακής Πύλης (</w:t>
      </w:r>
      <w:hyperlink r:id="rId17" w:history="1">
        <w:r w:rsidRPr="003E3A62">
          <w:rPr>
            <w:rFonts w:ascii="Calibri" w:eastAsia="Times New Roman" w:hAnsi="Calibri" w:cs="Calibri"/>
            <w:kern w:val="0"/>
            <w:sz w:val="22"/>
            <w:szCs w:val="22"/>
            <w:lang w:eastAsia="ar-SA" w:bidi="ar-SA"/>
          </w:rPr>
          <w:t>www.promitheus.gov.gr</w:t>
        </w:r>
      </w:hyperlink>
      <w:r w:rsidRPr="003E3A62">
        <w:rPr>
          <w:rFonts w:ascii="Calibri" w:eastAsia="Times New Roman" w:hAnsi="Calibri" w:cs="Calibri"/>
          <w:kern w:val="0"/>
          <w:sz w:val="22"/>
          <w:szCs w:val="22"/>
          <w:lang w:eastAsia="ar-SA" w:bidi="ar-SA"/>
        </w:rPr>
        <w:t>). Αιτήματα παροχής συμπληρωματικών πληροφοριών – διευκρινίσεων  υποβάλλονται από εγγεγραμμένους  στο σύστημα οικονομικούς φορείς, δηλαδή από εκείνους που διαθέτουν σχετικά</w:t>
      </w:r>
      <w:r w:rsidRPr="003E3A62">
        <w:rPr>
          <w:rFonts w:ascii="Calibri" w:hAnsi="Calibri" w:cs="Calibri"/>
          <w:sz w:val="22"/>
          <w:szCs w:val="22"/>
        </w:rPr>
        <w:t xml:space="preserve"> </w:t>
      </w:r>
      <w:r w:rsidRPr="003E3A62">
        <w:rPr>
          <w:rFonts w:ascii="Calibri" w:eastAsia="Times New Roman" w:hAnsi="Calibri" w:cs="Calibri"/>
          <w:kern w:val="0"/>
          <w:sz w:val="22"/>
          <w:szCs w:val="22"/>
          <w:lang w:eastAsia="ar-SA" w:bidi="ar-SA"/>
        </w:rPr>
        <w:t>διαπιστευτήρια που τους έχουν χορηγηθεί (όνομα χρήστη και κωδικό πρόσβασης) και απαραίτητα το ηλεκτρονικό αρχείο με το κείμενο των ερωτημάτων είναι ηλεκτρονικά υπογεγραμμένο</w:t>
      </w:r>
      <w:r w:rsidRPr="003E3A62">
        <w:rPr>
          <w:rFonts w:ascii="Calibri" w:hAnsi="Calibri" w:cs="Calibri"/>
          <w:sz w:val="22"/>
          <w:szCs w:val="22"/>
        </w:rPr>
        <w:t xml:space="preserve">. </w:t>
      </w:r>
      <w:r w:rsidRPr="003E3A62">
        <w:rPr>
          <w:rFonts w:ascii="Calibri" w:eastAsia="Times New Roman" w:hAnsi="Calibri" w:cs="Calibri"/>
          <w:kern w:val="0"/>
          <w:sz w:val="22"/>
          <w:szCs w:val="22"/>
          <w:lang w:eastAsia="ar-SA" w:bidi="ar-SA"/>
        </w:rPr>
        <w:t>Αιτήματα παροχής διευκρινήσεων που είτε υποβάλλονται με άλλο τρόπο είτε το ηλεκτρονικό αρχείο που τα συνοδεύει δεν είναι ηλεκτρονικά υπογεγραμμένο, δεν εξετάζονται.</w:t>
      </w:r>
    </w:p>
    <w:p w14:paraId="72267FFA" w14:textId="77777777" w:rsidR="000E1925" w:rsidRDefault="000E1925" w:rsidP="00941B45">
      <w:pPr>
        <w:ind w:right="-284"/>
        <w:rPr>
          <w:lang w:val="el-GR"/>
        </w:rPr>
      </w:pPr>
    </w:p>
    <w:p w14:paraId="4A088C76" w14:textId="78436AC4" w:rsidR="000E1925" w:rsidRDefault="000E1925" w:rsidP="00941B45">
      <w:pPr>
        <w:ind w:right="-284"/>
        <w:rPr>
          <w:lang w:val="el-GR"/>
        </w:rPr>
      </w:pPr>
      <w:r>
        <w:rPr>
          <w:lang w:val="el-GR"/>
        </w:rPr>
        <w:t>Η αναθέτουσα αρχή παρατείνει την προθεσμία παραλαβής των προσφορών, ούτως ώστε όλοι οι ενδιαφερόμενοι οικονομικοί φορείς να μπορούν να λάβουν γνώση όλων των αναγκαίων πληροφοριών για την κατάρτιση των προσφορών στις ακόλουθες περιπτώσεις:</w:t>
      </w:r>
    </w:p>
    <w:p w14:paraId="45016169" w14:textId="0CA59AB4" w:rsidR="000E1925" w:rsidRDefault="000E1925" w:rsidP="00941B45">
      <w:pPr>
        <w:ind w:right="-284"/>
        <w:rPr>
          <w:lang w:val="el-GR"/>
        </w:rPr>
      </w:pPr>
      <w:r>
        <w:rPr>
          <w:lang w:val="el-GR"/>
        </w:rPr>
        <w:t xml:space="preserve">α) όταν, για οποιονδήποτε λόγο, πρόσθετες πληροφορίες, αν και ζητήθηκαν από τον οικονομικό φορέα έγκαιρα δεν έχουν παρασχεθεί το αργότερο </w:t>
      </w:r>
      <w:r w:rsidR="008B1368">
        <w:rPr>
          <w:lang w:val="el-GR"/>
        </w:rPr>
        <w:t xml:space="preserve">έξι </w:t>
      </w:r>
      <w:r>
        <w:rPr>
          <w:lang w:val="el-GR"/>
        </w:rPr>
        <w:t>(</w:t>
      </w:r>
      <w:r w:rsidR="008B1368">
        <w:rPr>
          <w:lang w:val="el-GR"/>
        </w:rPr>
        <w:t>6</w:t>
      </w:r>
      <w:r>
        <w:rPr>
          <w:lang w:val="el-GR"/>
        </w:rPr>
        <w:t>) ημέρες πριν από την προθεσμία που ορίζεται για την παραλαβή των προσφορών,</w:t>
      </w:r>
    </w:p>
    <w:p w14:paraId="6102CB1D" w14:textId="77777777" w:rsidR="000E1925" w:rsidRPr="001017C9" w:rsidRDefault="000E1925" w:rsidP="00941B45">
      <w:pPr>
        <w:ind w:right="-284"/>
        <w:rPr>
          <w:i/>
          <w:iCs/>
          <w:color w:val="5B9BD5"/>
          <w:lang w:val="el-GR"/>
        </w:rPr>
      </w:pPr>
      <w:r>
        <w:rPr>
          <w:lang w:val="el-GR"/>
        </w:rPr>
        <w:t>β) όταν τα έγγραφα της σύμβασης υφίστανται σημαντικές αλλαγές.</w:t>
      </w:r>
      <w:r w:rsidRPr="001017C9">
        <w:rPr>
          <w:lang w:val="el-GR"/>
        </w:rPr>
        <w:t xml:space="preserve"> </w:t>
      </w:r>
    </w:p>
    <w:p w14:paraId="43370CCC" w14:textId="77777777" w:rsidR="000E1925" w:rsidRDefault="000E1925" w:rsidP="00941B45">
      <w:pPr>
        <w:ind w:right="-284"/>
        <w:rPr>
          <w:lang w:val="el-GR"/>
        </w:rPr>
      </w:pPr>
      <w:r>
        <w:rPr>
          <w:lang w:val="el-GR"/>
        </w:rPr>
        <w:t>Η διάρκεια της παράτασης θα είναι ανάλογη με τη σπουδαιότητα των πληροφοριών που ζητήθηκαν ή των αλλαγών.</w:t>
      </w:r>
    </w:p>
    <w:p w14:paraId="31F2D237" w14:textId="77777777" w:rsidR="000E1925" w:rsidRDefault="000E1925" w:rsidP="00941B45">
      <w:pPr>
        <w:ind w:right="-284"/>
        <w:rPr>
          <w:lang w:val="el-GR"/>
        </w:rPr>
      </w:pPr>
      <w:r>
        <w:rPr>
          <w:lang w:val="el-GR"/>
        </w:rPr>
        <w:t xml:space="preserve">Όταν οι πρόσθετες πληροφορίες δεν έχουν ζητηθεί έγκαιρα ή δεν έχουν σημασία για την προετοιμασία κατάλληλων προσφορών, </w:t>
      </w:r>
      <w:r w:rsidRPr="00366FFB">
        <w:rPr>
          <w:lang w:val="el-GR"/>
        </w:rPr>
        <w:t xml:space="preserve">η παράταση </w:t>
      </w:r>
      <w:r>
        <w:rPr>
          <w:lang w:val="el-GR"/>
        </w:rPr>
        <w:t>της</w:t>
      </w:r>
      <w:r w:rsidRPr="00366FFB">
        <w:rPr>
          <w:lang w:val="el-GR"/>
        </w:rPr>
        <w:t xml:space="preserve"> </w:t>
      </w:r>
      <w:r>
        <w:rPr>
          <w:lang w:val="el-GR"/>
        </w:rPr>
        <w:t>προθεσμίας</w:t>
      </w:r>
      <w:r w:rsidRPr="00366FFB">
        <w:rPr>
          <w:lang w:val="el-GR"/>
        </w:rPr>
        <w:t xml:space="preserve"> εναπόκειται στη διακριτική ευχέρεια της αναθέτουσας αρχής</w:t>
      </w:r>
      <w:r>
        <w:rPr>
          <w:lang w:val="el-GR"/>
        </w:rPr>
        <w:t>.</w:t>
      </w:r>
    </w:p>
    <w:p w14:paraId="4B77553B" w14:textId="77777777" w:rsidR="000E1925" w:rsidRDefault="000E1925" w:rsidP="00941B45">
      <w:pPr>
        <w:ind w:right="-284"/>
        <w:rPr>
          <w:lang w:val="el-GR"/>
        </w:rPr>
      </w:pPr>
      <w:r w:rsidRPr="002510A3">
        <w:rPr>
          <w:lang w:val="el-GR"/>
        </w:rPr>
        <w:t>Τροποποίηση των όρων της διαγωνιστικής διαδικασίας (πχ αλλαγή/μετάθεση της καταληκτικής ημερομηνίας υποβολής προσφορών, καθώς και σημαντικές αλλαγές των εγγράφων της σύμβασης, σύμφωνα με τη</w:t>
      </w:r>
    </w:p>
    <w:p w14:paraId="3C0D9CB0" w14:textId="77777777" w:rsidR="000E1925" w:rsidRDefault="000E1925" w:rsidP="00941B45">
      <w:pPr>
        <w:ind w:right="-284"/>
        <w:rPr>
          <w:lang w:val="el-GR"/>
        </w:rPr>
      </w:pPr>
      <w:r w:rsidRPr="002510A3">
        <w:rPr>
          <w:lang w:val="el-GR"/>
        </w:rPr>
        <w:t xml:space="preserve">ν προηγούμενη παράγραφο) δημοσιεύεται </w:t>
      </w:r>
      <w:r w:rsidR="00427A48" w:rsidRPr="00427A48">
        <w:rPr>
          <w:lang w:val="el-GR"/>
        </w:rPr>
        <w:t xml:space="preserve">στην ΕΕΕΕ (με το τυποποιημένο έντυπο «Διορθωτικό» ) </w:t>
      </w:r>
      <w:r w:rsidR="00427A48">
        <w:rPr>
          <w:lang w:val="el-GR"/>
        </w:rPr>
        <w:t xml:space="preserve">και </w:t>
      </w:r>
      <w:r w:rsidRPr="002510A3">
        <w:rPr>
          <w:lang w:val="el-GR"/>
        </w:rPr>
        <w:t>στο ΚΗΜΔΗΣ.</w:t>
      </w:r>
      <w:r w:rsidRPr="00FE71B4">
        <w:rPr>
          <w:lang w:val="el-GR"/>
        </w:rPr>
        <w:t xml:space="preserve"> </w:t>
      </w:r>
    </w:p>
    <w:p w14:paraId="7140E71F" w14:textId="77777777" w:rsidR="000E1925" w:rsidRDefault="000E1925" w:rsidP="00941B45">
      <w:pPr>
        <w:pStyle w:val="3"/>
        <w:ind w:right="-284"/>
        <w:rPr>
          <w:lang w:val="el-GR"/>
        </w:rPr>
      </w:pPr>
      <w:bookmarkStart w:id="18" w:name="_Toc74084843"/>
      <w:r>
        <w:rPr>
          <w:lang w:val="el-GR"/>
        </w:rPr>
        <w:t>2.1.4</w:t>
      </w:r>
      <w:r>
        <w:rPr>
          <w:lang w:val="el-GR"/>
        </w:rPr>
        <w:tab/>
        <w:t>Γλώσσα</w:t>
      </w:r>
      <w:bookmarkEnd w:id="18"/>
    </w:p>
    <w:p w14:paraId="61EF92A3" w14:textId="77777777" w:rsidR="000E1925" w:rsidRPr="00061713" w:rsidRDefault="000E1925" w:rsidP="00941B45">
      <w:pPr>
        <w:ind w:right="-284"/>
        <w:rPr>
          <w:lang w:val="el-GR"/>
        </w:rPr>
      </w:pPr>
      <w:bookmarkStart w:id="19" w:name="_Toc74084844"/>
      <w:r>
        <w:rPr>
          <w:lang w:val="el-GR"/>
        </w:rPr>
        <w:t>Τα έγγραφα της σύμβασης έχουν συνταχθεί στην ελληνική γλώσσα.</w:t>
      </w:r>
    </w:p>
    <w:p w14:paraId="3ED95327" w14:textId="482C9F17" w:rsidR="000E1925" w:rsidRPr="00061713" w:rsidRDefault="000E1925" w:rsidP="00941B45">
      <w:pPr>
        <w:ind w:right="-284"/>
        <w:rPr>
          <w:lang w:val="el-GR"/>
        </w:rPr>
      </w:pPr>
      <w:r>
        <w:rPr>
          <w:lang w:val="el-GR"/>
        </w:rPr>
        <w:t>Τυχόν  προδικαστικές προσφυγές υποβάλλονται στην ελληνική γλώσσα.</w:t>
      </w:r>
    </w:p>
    <w:p w14:paraId="3257D423" w14:textId="77777777" w:rsidR="000E1925" w:rsidRPr="00061713" w:rsidRDefault="000E1925" w:rsidP="00941B45">
      <w:pPr>
        <w:ind w:right="-284"/>
        <w:rPr>
          <w:lang w:val="el-GR"/>
        </w:rPr>
      </w:pPr>
      <w:r>
        <w:rPr>
          <w:color w:val="000000"/>
          <w:lang w:val="el-GR"/>
        </w:rPr>
        <w:t xml:space="preserve">Οι </w:t>
      </w:r>
      <w:r>
        <w:rPr>
          <w:b/>
          <w:color w:val="000000"/>
          <w:u w:val="single"/>
          <w:lang w:val="el-GR"/>
        </w:rPr>
        <w:t>προσφορές</w:t>
      </w:r>
      <w:r>
        <w:rPr>
          <w:color w:val="000000"/>
          <w:lang w:val="el-GR"/>
        </w:rPr>
        <w:t xml:space="preserve"> και τα περιλαμβανόμενα σε αυτές στοιχεία συντάσσονται στην ελληνική γλώσσα ή συνοδεύονται από επίσημη μετάφρασή τους στην ελληνική γλώσσα. Στα αλλοδαπά δημόσια έγγραφα και δικαιολογητικά εφαρμόζεται η Συνθήκη της Χάγης της 5ης.10.1961, που κυρώθηκε με το ν. 1497/1984 (Α΄188). </w:t>
      </w:r>
      <w:r>
        <w:rPr>
          <w:rFonts w:ascii="Verdana" w:hAnsi="Verdana" w:cs="Verdana"/>
          <w:color w:val="000000"/>
          <w:sz w:val="18"/>
          <w:bdr w:val="single" w:sz="1" w:space="0" w:color="FFFFFF"/>
          <w:lang w:val="el-GR"/>
        </w:rPr>
        <w:t>Ειδικά, τα αλλοδαπά ιδιωτικά έγγραφα μπορούν να συνοδεύονται από μετάφρασή τους στην ελληνική γλώσσα επικυρωμένη είτε από πρόσωπο αρμόδιο κατά τις διατάξεις της εθνικής νομοθεσίας είτε από πρόσωπο κατά νόμο αρμόδιο της χώρας στην οποία έχει συνταχθεί το έγγραφο.</w:t>
      </w:r>
      <w:r>
        <w:rPr>
          <w:rStyle w:val="FootnoteReference2"/>
          <w:color w:val="000000"/>
          <w:lang w:val="el-GR"/>
        </w:rPr>
        <w:t xml:space="preserve"> </w:t>
      </w:r>
    </w:p>
    <w:p w14:paraId="6E721BCD" w14:textId="77777777" w:rsidR="000E1925" w:rsidRPr="00061713" w:rsidRDefault="000E1925" w:rsidP="00941B45">
      <w:pPr>
        <w:ind w:right="-284"/>
        <w:rPr>
          <w:lang w:val="el-GR"/>
        </w:rPr>
      </w:pPr>
      <w:r>
        <w:rPr>
          <w:color w:val="000000"/>
          <w:lang w:val="el-GR"/>
        </w:rPr>
        <w:t xml:space="preserve">Τα </w:t>
      </w:r>
      <w:r>
        <w:rPr>
          <w:b/>
          <w:color w:val="000000"/>
          <w:u w:val="single"/>
          <w:lang w:val="el-GR"/>
        </w:rPr>
        <w:t>αποδεικτικά έγγραφα</w:t>
      </w:r>
      <w:r>
        <w:rPr>
          <w:color w:val="000000"/>
          <w:lang w:val="el-GR"/>
        </w:rPr>
        <w:t xml:space="preserve"> συντάσσονται στην ελληνική γλώσσα ή συνοδεύονται από επίσημη μετάφρασή τους στην ελληνική γλώσσα. Στα αλλοδαπά δημόσια έγγραφα και δικαιολογητικά εφαρμόζεται η Συνθήκη της Χάγης της 5.10.1961, που κυρώθηκε με το ν. 1497/1984 (Α΄188).</w:t>
      </w:r>
      <w:r>
        <w:rPr>
          <w:rFonts w:ascii="Verdana" w:hAnsi="Verdana" w:cs="Verdana"/>
          <w:color w:val="000000"/>
          <w:sz w:val="18"/>
          <w:bdr w:val="single" w:sz="1" w:space="0" w:color="FFFFFF"/>
          <w:lang w:val="el-GR"/>
        </w:rPr>
        <w:t>Ειδικά, τα αλλοδαπά ιδιωτικά έγγραφα θα συνοδεύονται από μετάφρασή τους στην ελληνική γλώσσα επικυρωμένη είτε από πρόσωπο αρμόδιο κατά τις διατάξεις της εθνικής νομοθεσίας είτε από πρόσωπο κατά νόμο αρμόδιο της χώρας στην οποία έχει συνταχθεί το έγγραφο.</w:t>
      </w:r>
      <w:r>
        <w:rPr>
          <w:rStyle w:val="FootnoteReference2"/>
          <w:color w:val="000000"/>
          <w:lang w:val="el-GR"/>
        </w:rPr>
        <w:t xml:space="preserve"> </w:t>
      </w:r>
    </w:p>
    <w:p w14:paraId="2AA1868D" w14:textId="77777777" w:rsidR="000E1925" w:rsidRPr="000E1925" w:rsidRDefault="000E1925" w:rsidP="00941B45">
      <w:pPr>
        <w:ind w:right="-284"/>
        <w:rPr>
          <w:u w:val="single"/>
          <w:lang w:val="el-GR"/>
        </w:rPr>
      </w:pPr>
      <w:r w:rsidRPr="000E1925">
        <w:rPr>
          <w:color w:val="000000"/>
          <w:u w:val="single"/>
          <w:lang w:val="el-GR"/>
        </w:rPr>
        <w:t xml:space="preserve">Ενημερωτικά και τεχνικά φυλλάδια και άλλα έντυπα -εταιρικά ή μη- με ειδικό τεχνικό </w:t>
      </w:r>
      <w:r w:rsidRPr="000E1925">
        <w:rPr>
          <w:i/>
          <w:iCs/>
          <w:color w:val="000000"/>
          <w:u w:val="single"/>
          <w:lang w:val="el-GR"/>
        </w:rPr>
        <w:t>περιεχόμενο</w:t>
      </w:r>
      <w:r w:rsidRPr="000E1925">
        <w:rPr>
          <w:color w:val="000000"/>
          <w:u w:val="single"/>
          <w:lang w:val="el-GR"/>
        </w:rPr>
        <w:t xml:space="preserve"> μπορούν να υποβάλλονται στην Αγγλική γλώσσα, χωρίς να συνοδεύονται από μετάφραση στην ελληνική.</w:t>
      </w:r>
    </w:p>
    <w:p w14:paraId="11B3AB76" w14:textId="77777777" w:rsidR="000E1925" w:rsidRPr="00061713" w:rsidRDefault="000E1925" w:rsidP="00941B45">
      <w:pPr>
        <w:ind w:right="-284"/>
        <w:rPr>
          <w:lang w:val="el-GR"/>
        </w:rPr>
      </w:pPr>
      <w:r>
        <w:rPr>
          <w:color w:val="000000"/>
          <w:lang w:val="el-GR"/>
        </w:rPr>
        <w:t>Κάθε μορφής επικοινωνία με την αναθέτουσα αρχή, καθώς και μεταξύ αυτής και του αναδόχου, θα γίνονται υποχρεωτικά στην ελληνική γλώσσα.</w:t>
      </w:r>
    </w:p>
    <w:p w14:paraId="34C59859" w14:textId="77777777" w:rsidR="000E1925" w:rsidRPr="00061713" w:rsidRDefault="000E1925" w:rsidP="00941B45">
      <w:pPr>
        <w:ind w:right="-284"/>
        <w:rPr>
          <w:lang w:val="el-GR"/>
        </w:rPr>
      </w:pPr>
      <w:r>
        <w:rPr>
          <w:b/>
          <w:lang w:val="el-GR"/>
        </w:rPr>
        <w:t>Σχετικά με την κατάργηση της υποχρέωσης υποβολής πρωτοτύπων ή επικυρωμένων αντιγράφων εγγράφων σε διαγωνισμούς δημοσίων συμβάσεων διευκρινίζονται τα εξής:</w:t>
      </w:r>
    </w:p>
    <w:p w14:paraId="1B7256F1" w14:textId="77777777" w:rsidR="000E1925" w:rsidRPr="00061713" w:rsidRDefault="000E1925" w:rsidP="00941B45">
      <w:pPr>
        <w:suppressAutoHyphens w:val="0"/>
        <w:autoSpaceDE w:val="0"/>
        <w:spacing w:after="0"/>
        <w:ind w:right="-284"/>
        <w:jc w:val="left"/>
        <w:rPr>
          <w:lang w:val="el-GR"/>
        </w:rPr>
      </w:pPr>
      <w:r>
        <w:rPr>
          <w:b/>
          <w:bCs/>
          <w:szCs w:val="22"/>
          <w:lang w:val="el-GR" w:eastAsia="el-GR"/>
        </w:rPr>
        <w:t>1. Απλά αντίγραφα δημοσίων εγγράφων</w:t>
      </w:r>
    </w:p>
    <w:p w14:paraId="0C7E0F68" w14:textId="77777777" w:rsidR="000E1925" w:rsidRPr="00061713" w:rsidRDefault="000E1925" w:rsidP="00941B45">
      <w:pPr>
        <w:suppressAutoHyphens w:val="0"/>
        <w:autoSpaceDE w:val="0"/>
        <w:spacing w:after="0"/>
        <w:ind w:right="-284"/>
        <w:rPr>
          <w:lang w:val="el-GR"/>
        </w:rPr>
      </w:pPr>
      <w:r>
        <w:rPr>
          <w:szCs w:val="22"/>
          <w:lang w:val="el-GR" w:eastAsia="el-GR"/>
        </w:rPr>
        <w:t>Γίνονται υποχρεωτικά αποδεκτά ευκρινή φωτοαντίγραφα των πρωτοτύπων ή των ακριβών αντιγράφων των δημοσίων εγγράφων, που έχουν εκδοθεί από τις υπηρεσίες και τους φορείς της περίπτωσης α' της παρ. 2 του άρθρου 1 του Ν.4250/2014. Σημειωτέον ότι η παραπάνω ρύθμιση δεν καταλαμβάνει τα συμβολαιογραφικά έγγραφα (λ.χ. πληρεξούσια, ένορκες βεβαιώσεις κ.ο.κ.), για τα οποία συνεχίζει να υφίσταται η υποχρέωση υποβολής κεκυρωμένων αντιγράφων.</w:t>
      </w:r>
    </w:p>
    <w:p w14:paraId="5B21B091" w14:textId="77777777" w:rsidR="000E1925" w:rsidRPr="00061713" w:rsidRDefault="000E1925" w:rsidP="00941B45">
      <w:pPr>
        <w:suppressAutoHyphens w:val="0"/>
        <w:autoSpaceDE w:val="0"/>
        <w:spacing w:after="0"/>
        <w:ind w:right="-284"/>
        <w:rPr>
          <w:lang w:val="el-GR"/>
        </w:rPr>
      </w:pPr>
      <w:r>
        <w:rPr>
          <w:b/>
          <w:bCs/>
          <w:szCs w:val="22"/>
          <w:lang w:val="el-GR" w:eastAsia="el-GR"/>
        </w:rPr>
        <w:t>2. Απλά αντίγραφα αλλοδαπών δημοσίων εγγράφων</w:t>
      </w:r>
    </w:p>
    <w:p w14:paraId="367F95D3" w14:textId="77777777" w:rsidR="000E1925" w:rsidRPr="00061713" w:rsidRDefault="000E1925" w:rsidP="00941B45">
      <w:pPr>
        <w:suppressAutoHyphens w:val="0"/>
        <w:autoSpaceDE w:val="0"/>
        <w:spacing w:after="0"/>
        <w:ind w:right="-284"/>
        <w:rPr>
          <w:lang w:val="el-GR"/>
        </w:rPr>
      </w:pPr>
      <w:r>
        <w:rPr>
          <w:szCs w:val="22"/>
          <w:lang w:val="el-GR" w:eastAsia="el-GR"/>
        </w:rPr>
        <w:t>Επίσης, γίνονται αποδεκτά ευκρινή φωτοαντίγραφα από αντίγραφα εγγράφων που έχουν εκδοθεί από αλλοδαπές αρχές, υπό την προϋπόθεση ότι τα τελευταία είναι νομίμως επικυρωμένα από την αρμόδια αρχή της χώρας αυτής, και έχουν επικυρωθεί από δικηγόρο, σύμφωνα με τα οριζόμενα στο άρθρο 36 παρ. 2 β) του Κώδικα Δικηγόρων (Ν 4194/2013). Σημειώνεται ότι δεν θίγονται και εξακολουθούν να ισχύουν, οι απαιτήσεις υποβολής δημοσίων εγγράφων με συγκεκριμένη επισημείωση (</w:t>
      </w:r>
      <w:r>
        <w:rPr>
          <w:szCs w:val="22"/>
          <w:lang w:eastAsia="el-GR"/>
        </w:rPr>
        <w:t>APOSTILLE</w:t>
      </w:r>
      <w:r>
        <w:rPr>
          <w:szCs w:val="22"/>
          <w:lang w:val="el-GR" w:eastAsia="el-GR"/>
        </w:rPr>
        <w:t>), οι οποίες  απορρέουν από διεθνείς συμβάσεις της χώρας (Σύμβαση της Χάγης) ή άλλες διακρατικές συμφωνίες.</w:t>
      </w:r>
    </w:p>
    <w:p w14:paraId="57A38FC0" w14:textId="77777777" w:rsidR="000E1925" w:rsidRPr="00061713" w:rsidRDefault="000E1925" w:rsidP="00941B45">
      <w:pPr>
        <w:suppressAutoHyphens w:val="0"/>
        <w:autoSpaceDE w:val="0"/>
        <w:spacing w:after="0"/>
        <w:ind w:right="-284"/>
        <w:rPr>
          <w:lang w:val="el-GR"/>
        </w:rPr>
      </w:pPr>
      <w:r>
        <w:rPr>
          <w:b/>
          <w:bCs/>
          <w:szCs w:val="22"/>
          <w:lang w:val="el-GR" w:eastAsia="el-GR"/>
        </w:rPr>
        <w:t>3. Απλά αντίγραφα ιδιωτικών εγγράφων</w:t>
      </w:r>
    </w:p>
    <w:p w14:paraId="38CE9942" w14:textId="77777777" w:rsidR="000E1925" w:rsidRPr="00061713" w:rsidRDefault="000E1925" w:rsidP="00941B45">
      <w:pPr>
        <w:suppressAutoHyphens w:val="0"/>
        <w:autoSpaceDE w:val="0"/>
        <w:spacing w:after="0"/>
        <w:ind w:right="-284"/>
        <w:rPr>
          <w:lang w:val="el-GR"/>
        </w:rPr>
      </w:pPr>
      <w:r>
        <w:rPr>
          <w:szCs w:val="22"/>
          <w:lang w:val="el-GR" w:eastAsia="el-GR"/>
        </w:rPr>
        <w:t>Γίνονται υποχρεωτικά αποδεκτά ευκρινή φωτοαντίγραφα από αντίγραφα ιδιωτικών εγγράφων τα οποία έχουν επικυρωθεί από δικηγόρο, σύμφωνα με τα οριζόμενα στο άρθρο 36 παρ. 2 β) του Κώδικα  Δικηγόρων (Ν 4194/2013), καθώς και ευκρινή φωτοαντίγραφα από τα πρωτότυπα όσων ιδιωτικών εγγράφων φέρουν θεώρηση από υπηρεσίες και φορείς της περίπτωσης α' της παρ. 2 του άρθρου 1 του νόμου 4250/2014.</w:t>
      </w:r>
    </w:p>
    <w:p w14:paraId="68DA5104" w14:textId="77777777" w:rsidR="000E1925" w:rsidRPr="00061713" w:rsidRDefault="000E1925" w:rsidP="00941B45">
      <w:pPr>
        <w:suppressAutoHyphens w:val="0"/>
        <w:autoSpaceDE w:val="0"/>
        <w:spacing w:after="0"/>
        <w:ind w:right="-284"/>
        <w:rPr>
          <w:lang w:val="el-GR"/>
        </w:rPr>
      </w:pPr>
      <w:r>
        <w:rPr>
          <w:u w:val="single"/>
          <w:lang w:val="el-GR"/>
        </w:rPr>
        <w:t>Ειδικά</w:t>
      </w:r>
      <w:r>
        <w:rPr>
          <w:spacing w:val="11"/>
          <w:u w:val="single"/>
          <w:lang w:val="el-GR"/>
        </w:rPr>
        <w:t xml:space="preserve"> </w:t>
      </w:r>
      <w:r>
        <w:rPr>
          <w:u w:val="single"/>
          <w:lang w:val="el-GR"/>
        </w:rPr>
        <w:t>τα</w:t>
      </w:r>
      <w:r>
        <w:rPr>
          <w:spacing w:val="12"/>
          <w:u w:val="single"/>
          <w:lang w:val="el-GR"/>
        </w:rPr>
        <w:t xml:space="preserve"> </w:t>
      </w:r>
      <w:r>
        <w:rPr>
          <w:u w:val="single"/>
          <w:lang w:val="el-GR"/>
        </w:rPr>
        <w:t>έγγραφα</w:t>
      </w:r>
      <w:r>
        <w:rPr>
          <w:spacing w:val="31"/>
          <w:u w:val="single"/>
          <w:lang w:val="el-GR"/>
        </w:rPr>
        <w:t xml:space="preserve"> </w:t>
      </w:r>
      <w:r>
        <w:rPr>
          <w:u w:val="single"/>
          <w:lang w:val="el-GR"/>
        </w:rPr>
        <w:t>τα</w:t>
      </w:r>
      <w:r>
        <w:rPr>
          <w:spacing w:val="31"/>
          <w:u w:val="single"/>
          <w:lang w:val="el-GR"/>
        </w:rPr>
        <w:t xml:space="preserve"> </w:t>
      </w:r>
      <w:r>
        <w:rPr>
          <w:u w:val="single"/>
          <w:lang w:val="el-GR"/>
        </w:rPr>
        <w:t>οποία</w:t>
      </w:r>
      <w:r>
        <w:rPr>
          <w:spacing w:val="31"/>
          <w:u w:val="single"/>
          <w:lang w:val="el-GR"/>
        </w:rPr>
        <w:t xml:space="preserve"> </w:t>
      </w:r>
      <w:r>
        <w:rPr>
          <w:u w:val="single"/>
          <w:lang w:val="el-GR"/>
        </w:rPr>
        <w:t>αποτελούν</w:t>
      </w:r>
      <w:r>
        <w:rPr>
          <w:spacing w:val="31"/>
          <w:u w:val="single"/>
          <w:lang w:val="el-GR"/>
        </w:rPr>
        <w:t xml:space="preserve"> </w:t>
      </w:r>
      <w:r>
        <w:rPr>
          <w:u w:val="single"/>
          <w:lang w:val="el-GR"/>
        </w:rPr>
        <w:t>ιδιωτικά</w:t>
      </w:r>
      <w:r>
        <w:rPr>
          <w:spacing w:val="31"/>
          <w:u w:val="single"/>
          <w:lang w:val="el-GR"/>
        </w:rPr>
        <w:t xml:space="preserve"> </w:t>
      </w:r>
      <w:r>
        <w:rPr>
          <w:u w:val="single"/>
          <w:lang w:val="el-GR"/>
        </w:rPr>
        <w:t>έγγραφα,</w:t>
      </w:r>
      <w:r>
        <w:rPr>
          <w:spacing w:val="31"/>
          <w:u w:val="single"/>
          <w:lang w:val="el-GR"/>
        </w:rPr>
        <w:t xml:space="preserve"> </w:t>
      </w:r>
      <w:r>
        <w:rPr>
          <w:spacing w:val="1"/>
          <w:u w:val="single"/>
          <w:lang w:val="el-GR"/>
        </w:rPr>
        <w:t>µπορεί</w:t>
      </w:r>
      <w:r>
        <w:rPr>
          <w:spacing w:val="59"/>
          <w:u w:val="single"/>
          <w:lang w:val="el-GR"/>
        </w:rPr>
        <w:t xml:space="preserve"> </w:t>
      </w:r>
      <w:r>
        <w:rPr>
          <w:u w:val="single"/>
          <w:lang w:val="el-GR"/>
        </w:rPr>
        <w:t>να</w:t>
      </w:r>
      <w:r>
        <w:rPr>
          <w:spacing w:val="28"/>
          <w:u w:val="single"/>
          <w:lang w:val="el-GR"/>
        </w:rPr>
        <w:t xml:space="preserve"> </w:t>
      </w:r>
      <w:r>
        <w:rPr>
          <w:u w:val="single"/>
          <w:lang w:val="el-GR"/>
        </w:rPr>
        <w:t>γίνονται</w:t>
      </w:r>
      <w:r>
        <w:rPr>
          <w:spacing w:val="29"/>
          <w:u w:val="single"/>
          <w:lang w:val="el-GR"/>
        </w:rPr>
        <w:t xml:space="preserve"> </w:t>
      </w:r>
      <w:r>
        <w:rPr>
          <w:u w:val="single"/>
          <w:lang w:val="el-GR"/>
        </w:rPr>
        <w:t>αποδεκτά</w:t>
      </w:r>
      <w:r>
        <w:rPr>
          <w:spacing w:val="28"/>
          <w:u w:val="single"/>
          <w:lang w:val="el-GR"/>
        </w:rPr>
        <w:t xml:space="preserve"> </w:t>
      </w:r>
      <w:r>
        <w:rPr>
          <w:u w:val="single"/>
          <w:lang w:val="el-GR"/>
        </w:rPr>
        <w:t>και</w:t>
      </w:r>
      <w:r>
        <w:rPr>
          <w:spacing w:val="29"/>
          <w:u w:val="single"/>
          <w:lang w:val="el-GR"/>
        </w:rPr>
        <w:t xml:space="preserve"> </w:t>
      </w:r>
      <w:r>
        <w:rPr>
          <w:u w:val="single"/>
          <w:lang w:val="el-GR"/>
        </w:rPr>
        <w:t>σε</w:t>
      </w:r>
      <w:r>
        <w:rPr>
          <w:spacing w:val="28"/>
          <w:u w:val="single"/>
          <w:lang w:val="el-GR"/>
        </w:rPr>
        <w:t xml:space="preserve"> </w:t>
      </w:r>
      <w:r>
        <w:rPr>
          <w:u w:val="single"/>
          <w:lang w:val="el-GR"/>
        </w:rPr>
        <w:t>απλή</w:t>
      </w:r>
      <w:r>
        <w:rPr>
          <w:spacing w:val="29"/>
          <w:u w:val="single"/>
          <w:lang w:val="el-GR"/>
        </w:rPr>
        <w:t xml:space="preserve"> </w:t>
      </w:r>
      <w:r>
        <w:rPr>
          <w:spacing w:val="1"/>
          <w:u w:val="single"/>
          <w:lang w:val="el-GR"/>
        </w:rPr>
        <w:t>φωτοτυπία,</w:t>
      </w:r>
      <w:r>
        <w:rPr>
          <w:spacing w:val="29"/>
          <w:u w:val="single"/>
          <w:lang w:val="el-GR"/>
        </w:rPr>
        <w:t xml:space="preserve"> </w:t>
      </w:r>
      <w:r>
        <w:rPr>
          <w:u w:val="single"/>
          <w:lang w:val="el-GR"/>
        </w:rPr>
        <w:t>εφόσον</w:t>
      </w:r>
      <w:r>
        <w:rPr>
          <w:spacing w:val="43"/>
          <w:w w:val="105"/>
          <w:u w:val="single"/>
          <w:lang w:val="el-GR"/>
        </w:rPr>
        <w:t xml:space="preserve"> </w:t>
      </w:r>
      <w:r>
        <w:rPr>
          <w:u w:val="single"/>
          <w:lang w:val="el-GR"/>
        </w:rPr>
        <w:t>συνυποβάλλεται</w:t>
      </w:r>
      <w:r>
        <w:rPr>
          <w:spacing w:val="16"/>
          <w:u w:val="single"/>
          <w:lang w:val="el-GR"/>
        </w:rPr>
        <w:t xml:space="preserve"> </w:t>
      </w:r>
      <w:r>
        <w:rPr>
          <w:u w:val="single"/>
          <w:lang w:val="el-GR"/>
        </w:rPr>
        <w:t>υπεύθυνη</w:t>
      </w:r>
      <w:r>
        <w:rPr>
          <w:spacing w:val="17"/>
          <w:u w:val="single"/>
          <w:lang w:val="el-GR"/>
        </w:rPr>
        <w:t xml:space="preserve"> </w:t>
      </w:r>
      <w:r>
        <w:rPr>
          <w:u w:val="single"/>
          <w:lang w:val="el-GR"/>
        </w:rPr>
        <w:t>δήλωση</w:t>
      </w:r>
      <w:r>
        <w:rPr>
          <w:spacing w:val="17"/>
          <w:u w:val="single"/>
          <w:lang w:val="el-GR"/>
        </w:rPr>
        <w:t xml:space="preserve"> </w:t>
      </w:r>
      <w:r>
        <w:rPr>
          <w:u w:val="single"/>
          <w:lang w:val="el-GR"/>
        </w:rPr>
        <w:t>στην</w:t>
      </w:r>
      <w:r>
        <w:rPr>
          <w:spacing w:val="17"/>
          <w:u w:val="single"/>
          <w:lang w:val="el-GR"/>
        </w:rPr>
        <w:t xml:space="preserve"> </w:t>
      </w:r>
      <w:r>
        <w:rPr>
          <w:u w:val="single"/>
          <w:lang w:val="el-GR"/>
        </w:rPr>
        <w:t>οποία</w:t>
      </w:r>
      <w:r>
        <w:rPr>
          <w:spacing w:val="17"/>
          <w:u w:val="single"/>
          <w:lang w:val="el-GR"/>
        </w:rPr>
        <w:t xml:space="preserve"> </w:t>
      </w:r>
      <w:r>
        <w:rPr>
          <w:u w:val="single"/>
          <w:lang w:val="el-GR"/>
        </w:rPr>
        <w:t>βεβαιώνεται</w:t>
      </w:r>
      <w:r>
        <w:rPr>
          <w:spacing w:val="24"/>
          <w:u w:val="single"/>
          <w:lang w:val="el-GR"/>
        </w:rPr>
        <w:t xml:space="preserve"> </w:t>
      </w:r>
      <w:r>
        <w:rPr>
          <w:u w:val="single"/>
          <w:lang w:val="el-GR"/>
        </w:rPr>
        <w:t>η</w:t>
      </w:r>
      <w:r>
        <w:rPr>
          <w:spacing w:val="25"/>
          <w:u w:val="single"/>
          <w:lang w:val="el-GR"/>
        </w:rPr>
        <w:t xml:space="preserve"> </w:t>
      </w:r>
      <w:r>
        <w:rPr>
          <w:u w:val="single"/>
          <w:lang w:val="el-GR"/>
        </w:rPr>
        <w:t>ακρίβειά</w:t>
      </w:r>
      <w:r>
        <w:rPr>
          <w:spacing w:val="25"/>
          <w:u w:val="single"/>
          <w:lang w:val="el-GR"/>
        </w:rPr>
        <w:t xml:space="preserve"> </w:t>
      </w:r>
      <w:r>
        <w:rPr>
          <w:u w:val="single"/>
          <w:lang w:val="el-GR"/>
        </w:rPr>
        <w:t>τους.</w:t>
      </w:r>
    </w:p>
    <w:p w14:paraId="1A62F0B4" w14:textId="77777777" w:rsidR="000E1925" w:rsidRDefault="000E1925" w:rsidP="00941B45">
      <w:pPr>
        <w:suppressAutoHyphens w:val="0"/>
        <w:autoSpaceDE w:val="0"/>
        <w:spacing w:after="0"/>
        <w:ind w:right="-284"/>
        <w:rPr>
          <w:szCs w:val="22"/>
          <w:u w:val="single"/>
          <w:lang w:val="el-GR" w:eastAsia="el-GR"/>
        </w:rPr>
      </w:pPr>
    </w:p>
    <w:p w14:paraId="60B8F298" w14:textId="77777777" w:rsidR="000E1925" w:rsidRPr="00061713" w:rsidRDefault="000E1925" w:rsidP="00941B45">
      <w:pPr>
        <w:suppressAutoHyphens w:val="0"/>
        <w:autoSpaceDE w:val="0"/>
        <w:spacing w:after="0"/>
        <w:ind w:right="-284"/>
        <w:rPr>
          <w:lang w:val="el-GR"/>
        </w:rPr>
      </w:pPr>
      <w:r>
        <w:rPr>
          <w:b/>
          <w:bCs/>
          <w:szCs w:val="22"/>
          <w:lang w:val="el-GR" w:eastAsia="el-GR"/>
        </w:rPr>
        <w:t>4. Πρωτότυπα έγγραφα και επικυρωμένα αντίγραφα</w:t>
      </w:r>
    </w:p>
    <w:p w14:paraId="323F9CD1" w14:textId="77777777" w:rsidR="000E1925" w:rsidRPr="00061713" w:rsidRDefault="000E1925" w:rsidP="00941B45">
      <w:pPr>
        <w:suppressAutoHyphens w:val="0"/>
        <w:autoSpaceDE w:val="0"/>
        <w:spacing w:after="0"/>
        <w:ind w:right="-284"/>
        <w:rPr>
          <w:lang w:val="el-GR"/>
        </w:rPr>
      </w:pPr>
      <w:r>
        <w:rPr>
          <w:szCs w:val="22"/>
          <w:lang w:val="el-GR" w:eastAsia="el-GR"/>
        </w:rPr>
        <w:t>Γίνονται υποχρεωτικά αποδεκτά και πρωτότυπα ή νομίμως επικυρωμένα αντίγραφα των δικαιολογητικών εγγράφων, εφόσον υποβληθούν από τους διαγωνιζόμενους.</w:t>
      </w:r>
    </w:p>
    <w:p w14:paraId="4D6FD178" w14:textId="77777777" w:rsidR="000E1925" w:rsidRDefault="000E1925" w:rsidP="00941B45">
      <w:pPr>
        <w:ind w:right="-284"/>
        <w:rPr>
          <w:color w:val="000000"/>
          <w:szCs w:val="22"/>
          <w:lang w:val="el-GR" w:eastAsia="el-GR"/>
        </w:rPr>
      </w:pPr>
    </w:p>
    <w:p w14:paraId="55C3D6BD" w14:textId="77777777" w:rsidR="000E1925" w:rsidRPr="00061713" w:rsidRDefault="000E1925" w:rsidP="00941B45">
      <w:pPr>
        <w:ind w:right="-284"/>
        <w:rPr>
          <w:lang w:val="el-GR"/>
        </w:rPr>
      </w:pPr>
      <w:r>
        <w:rPr>
          <w:color w:val="000000"/>
          <w:lang w:val="el-GR"/>
        </w:rPr>
        <w:t>Ειδικότερα, όλα τα δημόσια έγγραφα που αφορούν αλλοδαπούς οικονομικούς φορείς και που θα κατατεθούν από τους προσφέροντες στην παρούσα διαδικασία, θα είναι νόμιμα επικυρωμένα, και η μετάφραση των εν λόγω εγγράφων μπορεί να γίνει είτε από τη μεταφραστική υπηρεσία του ΥΠ.ΕΞ., είτε από το αρμόδιο προξενείο, είτε από δικηγόρο κατά την έννοια των άρθρων 454 του Κ.Πολ.Δ. και 53 του Κώδικα περί Δικηγόρων, είτε από ορκωτό μεταφραστή της χώρας προέλευσης, αν υφίσταται στη χώρα αυτή τέτοια υπηρεσία.</w:t>
      </w:r>
    </w:p>
    <w:p w14:paraId="5511EAF3" w14:textId="77777777" w:rsidR="000E1925" w:rsidRDefault="000E1925" w:rsidP="00941B45">
      <w:pPr>
        <w:ind w:right="-284"/>
        <w:rPr>
          <w:color w:val="000000"/>
          <w:lang w:val="el-GR"/>
        </w:rPr>
      </w:pPr>
      <w:r>
        <w:rPr>
          <w:color w:val="000000"/>
          <w:lang w:val="el-GR"/>
        </w:rPr>
        <w:t>Επιτρέπεται αντίστοιχα η κατάθεση οιουδήποτε δημόσιου εγγράφου και δικαιολογητικού που αφορά αλλοδαπή Επιχείρηση με τη μορφή επικυρωμένης φωτοτυπίας προερχόμενης είτε από το νόμιμο επικυρωμένο έγγραφο από το αρμόδιο Προξενείο της χώρας του προσφέροντος, είτε από το πρωτότυπο έγγραφο με την σφραγίδα ‘’Apostile” σύμφωνα με την συνθήκη της Χάγης της 05-10-61. Η επικύρωση αυτή πρέπει να έχει γίνει από δικηγόρο κατά την έννοια των άρθρων 454 του Κ.Π.Δ. και 53 του Κώδικα περί Δικηγόρων.</w:t>
      </w:r>
    </w:p>
    <w:p w14:paraId="2B6F4166" w14:textId="77777777" w:rsidR="000E1925" w:rsidRPr="00061713" w:rsidRDefault="000E1925" w:rsidP="00941B45">
      <w:pPr>
        <w:ind w:right="-284"/>
        <w:rPr>
          <w:lang w:val="el-GR"/>
        </w:rPr>
      </w:pPr>
    </w:p>
    <w:p w14:paraId="662CA6B7" w14:textId="77777777" w:rsidR="000E1925" w:rsidRDefault="000E1925" w:rsidP="00941B45">
      <w:pPr>
        <w:pStyle w:val="3"/>
        <w:ind w:right="-284"/>
        <w:rPr>
          <w:color w:val="000000"/>
          <w:lang w:val="el-GR"/>
        </w:rPr>
      </w:pPr>
      <w:r>
        <w:rPr>
          <w:lang w:val="el-GR"/>
        </w:rPr>
        <w:t>2.1.5</w:t>
      </w:r>
      <w:r>
        <w:rPr>
          <w:lang w:val="el-GR"/>
        </w:rPr>
        <w:tab/>
        <w:t>Εγγυήσεις</w:t>
      </w:r>
      <w:bookmarkEnd w:id="19"/>
    </w:p>
    <w:p w14:paraId="5A04B151" w14:textId="77777777" w:rsidR="000E1925" w:rsidRDefault="000E1925" w:rsidP="003228DB">
      <w:pPr>
        <w:spacing w:after="0"/>
        <w:rPr>
          <w:color w:val="000000"/>
          <w:lang w:val="el-GR"/>
        </w:rPr>
      </w:pPr>
      <w:r>
        <w:rPr>
          <w:color w:val="000000"/>
          <w:lang w:val="el-GR"/>
        </w:rPr>
        <w:t>Οι εγγυητικές επιστολές των παραγράφων 2.2.2 και 4.1. εκδίδονται από πιστωτικά ιδρύματα ή χρηματοδοτικά ιδρύματα ή ασφαλιστικές επιχειρήσεις κατά την έννοια των περιπτώσεων β΄ και γ΄ της παρ. 1 του άρθρου 14 του ν. 4364/ 2016 (Α΄13)</w:t>
      </w:r>
      <w:r>
        <w:rPr>
          <w:lang w:val="el-GR"/>
        </w:rPr>
        <w:t>,</w:t>
      </w:r>
      <w:r>
        <w:rPr>
          <w:color w:val="000000"/>
          <w:lang w:val="el-GR"/>
        </w:rPr>
        <w:t xml:space="preserve"> που λειτουργούν νόμιμα στα κράτη - μέλη της Ένωσης ή του Ευρωπαϊκού Οικονομικού Χώρου ή στα κράτη-μέρη της ΣΔΣ και έχουν, σύμφωνα με τις ισχύουσες διατάξεις, το δικαίωμα αυτό. Μπορούν, επίσης, να εκδίδονται από το Τ.Μ.Ε.Δ.Ε. ή να παρέχονται με γραμμάτιο του Ταμείου Παρακαταθηκών και Δανείων με παρακατάθεση σε αυτό του αντίστοιχου χρηματικού ποσού. Αν συσταθεί παρακαταθήκη με γραμμάτιο παρακατάθεσης χρεογράφων στο Ταμείο Παρακαταθηκών και Δανείων, τα τοκομερίδια ή μερίσματα που λήγουν κατά τη διάρκεια της εγγύησης επιστρέφονται μετά τη λήξη τους στον υπέρ ου η εγγύηση οικονομικό φορέα.</w:t>
      </w:r>
    </w:p>
    <w:p w14:paraId="01134D6A" w14:textId="77777777" w:rsidR="000E1925" w:rsidRDefault="000E1925" w:rsidP="003228DB">
      <w:pPr>
        <w:spacing w:after="0"/>
        <w:rPr>
          <w:color w:val="000000"/>
          <w:lang w:val="el-GR"/>
        </w:rPr>
      </w:pPr>
      <w:r>
        <w:rPr>
          <w:color w:val="000000"/>
          <w:lang w:val="el-GR"/>
        </w:rPr>
        <w:t>Οι εγγυητικές επιστολές εκδίδονται κατ’ επιλογή των οικονομικών φορέων από έναν ή περισσότερους εκδότες της παραπάνω παραγράφου.</w:t>
      </w:r>
    </w:p>
    <w:p w14:paraId="40176FAC" w14:textId="77777777" w:rsidR="000E1925" w:rsidRPr="00061713" w:rsidRDefault="000E1925" w:rsidP="003228DB">
      <w:pPr>
        <w:spacing w:after="0"/>
        <w:rPr>
          <w:lang w:val="el-GR"/>
        </w:rPr>
      </w:pPr>
      <w:r>
        <w:rPr>
          <w:color w:val="000000"/>
          <w:lang w:val="el-GR"/>
        </w:rPr>
        <w:t xml:space="preserve">Οι εγγυήσεις αυτές περιλαμβάνουν </w:t>
      </w:r>
      <w:r>
        <w:rPr>
          <w:color w:val="000000"/>
          <w:u w:val="single"/>
          <w:lang w:val="el-GR"/>
        </w:rPr>
        <w:t>κατ’ ελάχιστον</w:t>
      </w:r>
      <w:r>
        <w:rPr>
          <w:color w:val="000000"/>
          <w:lang w:val="el-GR"/>
        </w:rPr>
        <w:t xml:space="preserve"> τα ακόλουθα στοιχεία: </w:t>
      </w:r>
    </w:p>
    <w:p w14:paraId="5E2402E8" w14:textId="77777777" w:rsidR="000E1925" w:rsidRPr="00061713" w:rsidRDefault="000E1925" w:rsidP="003228DB">
      <w:pPr>
        <w:spacing w:after="0"/>
        <w:rPr>
          <w:lang w:val="el-GR"/>
        </w:rPr>
      </w:pPr>
      <w:r>
        <w:rPr>
          <w:color w:val="000000"/>
          <w:lang w:val="el-GR"/>
        </w:rPr>
        <w:t>α) την ημερομηνία έκδοσης,</w:t>
      </w:r>
    </w:p>
    <w:p w14:paraId="26906DED" w14:textId="77777777" w:rsidR="000E1925" w:rsidRPr="00061713" w:rsidRDefault="000E1925" w:rsidP="003228DB">
      <w:pPr>
        <w:spacing w:after="0"/>
        <w:rPr>
          <w:lang w:val="el-GR"/>
        </w:rPr>
      </w:pPr>
      <w:r>
        <w:rPr>
          <w:color w:val="000000"/>
          <w:lang w:val="el-GR"/>
        </w:rPr>
        <w:t xml:space="preserve">β) τον εκδότη, </w:t>
      </w:r>
    </w:p>
    <w:p w14:paraId="0DD5E94E" w14:textId="77777777" w:rsidR="000E1925" w:rsidRPr="00061713" w:rsidRDefault="000E1925" w:rsidP="003228DB">
      <w:pPr>
        <w:spacing w:after="0"/>
        <w:rPr>
          <w:lang w:val="el-GR"/>
        </w:rPr>
      </w:pPr>
      <w:r>
        <w:rPr>
          <w:color w:val="000000"/>
          <w:lang w:val="el-GR"/>
        </w:rPr>
        <w:t xml:space="preserve">γ) την αναθέτουσα αρχή προς την οποία απευθύνονται, </w:t>
      </w:r>
    </w:p>
    <w:p w14:paraId="6263FE65" w14:textId="77777777" w:rsidR="000E1925" w:rsidRPr="00061713" w:rsidRDefault="000E1925" w:rsidP="003228DB">
      <w:pPr>
        <w:spacing w:after="0"/>
        <w:rPr>
          <w:lang w:val="el-GR"/>
        </w:rPr>
      </w:pPr>
      <w:r>
        <w:rPr>
          <w:color w:val="000000"/>
          <w:lang w:val="el-GR"/>
        </w:rPr>
        <w:t>δ) τον αριθμό της εγγύησης,</w:t>
      </w:r>
    </w:p>
    <w:p w14:paraId="31235736" w14:textId="77777777" w:rsidR="000E1925" w:rsidRPr="00061713" w:rsidRDefault="000E1925" w:rsidP="003228DB">
      <w:pPr>
        <w:spacing w:after="0"/>
        <w:rPr>
          <w:lang w:val="el-GR"/>
        </w:rPr>
      </w:pPr>
      <w:r>
        <w:rPr>
          <w:color w:val="000000"/>
          <w:lang w:val="el-GR"/>
        </w:rPr>
        <w:t xml:space="preserve">ε) το ποσό που καλύπτει η εγγύηση, </w:t>
      </w:r>
    </w:p>
    <w:p w14:paraId="33D58963" w14:textId="77777777" w:rsidR="000E1925" w:rsidRPr="00061713" w:rsidRDefault="000E1925" w:rsidP="003228DB">
      <w:pPr>
        <w:spacing w:after="0"/>
        <w:rPr>
          <w:lang w:val="el-GR"/>
        </w:rPr>
      </w:pPr>
      <w:r>
        <w:rPr>
          <w:color w:val="000000"/>
          <w:lang w:val="el-GR"/>
        </w:rPr>
        <w:t xml:space="preserve">στ) την πλήρη επωνυμία, τον Α.Φ.Μ. και τη διεύθυνση του οικονομικού φορέα υπέρ του οποίου εκδίδεται η εγγύηση (στην περίπτωση ένωσης αναγράφονται όλα τα παραπάνω για κάθε μέλος της ένωσης), </w:t>
      </w:r>
    </w:p>
    <w:p w14:paraId="22045B7B" w14:textId="77777777" w:rsidR="000E1925" w:rsidRPr="00061713" w:rsidRDefault="000E1925" w:rsidP="003228DB">
      <w:pPr>
        <w:spacing w:after="0"/>
        <w:rPr>
          <w:lang w:val="el-GR"/>
        </w:rPr>
      </w:pPr>
      <w:r>
        <w:rPr>
          <w:rFonts w:eastAsia="Calibri"/>
          <w:color w:val="000000"/>
          <w:lang w:val="el-GR"/>
        </w:rPr>
        <w:t xml:space="preserve"> </w:t>
      </w:r>
      <w:r>
        <w:rPr>
          <w:color w:val="000000"/>
          <w:lang w:val="el-GR"/>
        </w:rPr>
        <w:t xml:space="preserve">ζ) τους όρους ότι: αα) η εγγύηση παρέχεται ανέκκλητα και ανεπιφύλακτα, ο δε εκδότης παραιτείται του δικαιώματος της διαιρέσεως και της διζήσεως, και ββ) ότι σε περίπτωση κατάπτωσης αυτής, το ποσό της κατάπτωσης υπόκειται στο εκάστοτε ισχύον τέλος χαρτοσήμου, </w:t>
      </w:r>
    </w:p>
    <w:p w14:paraId="1C364039" w14:textId="77777777" w:rsidR="000E1925" w:rsidRPr="00061713" w:rsidRDefault="000E1925" w:rsidP="003228DB">
      <w:pPr>
        <w:spacing w:after="0"/>
        <w:rPr>
          <w:lang w:val="el-GR"/>
        </w:rPr>
      </w:pPr>
      <w:r>
        <w:rPr>
          <w:color w:val="000000"/>
          <w:lang w:val="el-GR"/>
        </w:rPr>
        <w:t xml:space="preserve">η) τα στοιχεία της σχετικής διακήρυξης και την καταληκτική ημερομηνία  υποβολής προσφορών, θ) την ημερομηνία λήξης ή τον χρόνο ισχύος της εγγύησης, </w:t>
      </w:r>
    </w:p>
    <w:p w14:paraId="684A8992" w14:textId="77777777" w:rsidR="000E1925" w:rsidRPr="00061713" w:rsidRDefault="000E1925" w:rsidP="003228DB">
      <w:pPr>
        <w:spacing w:after="0"/>
        <w:rPr>
          <w:lang w:val="el-GR"/>
        </w:rPr>
      </w:pPr>
      <w:r>
        <w:rPr>
          <w:color w:val="000000"/>
          <w:lang w:val="el-GR"/>
        </w:rPr>
        <w:t xml:space="preserve">ι) την ανάληψη υποχρέωσης από τον εκδότη της εγγύησης να καταβάλει το ποσό της εγγύησης ολικά ή μερικά εντός πέντε (5) ημερών μετά από απλή έγγραφη ειδοποίηση εκείνου προς τον οποίο απευθύνεται και </w:t>
      </w:r>
    </w:p>
    <w:p w14:paraId="0E8C8F18" w14:textId="77777777" w:rsidR="000E1925" w:rsidRDefault="000E1925" w:rsidP="003228DB">
      <w:pPr>
        <w:spacing w:after="0"/>
        <w:rPr>
          <w:color w:val="000000"/>
          <w:lang w:val="el-GR"/>
        </w:rPr>
      </w:pPr>
      <w:r>
        <w:rPr>
          <w:color w:val="000000"/>
          <w:lang w:val="el-GR"/>
        </w:rPr>
        <w:t xml:space="preserve">ια) στην περίπτωση των εγγυήσεων καλής εκτέλεσης και προκαταβολής, τον αριθμό και τον τίτλο της σχετικής σύμβασης. </w:t>
      </w:r>
    </w:p>
    <w:p w14:paraId="415A3228" w14:textId="77777777" w:rsidR="000E1925" w:rsidRPr="00266D9E" w:rsidRDefault="000E1925" w:rsidP="003228DB">
      <w:pPr>
        <w:spacing w:after="0"/>
        <w:rPr>
          <w:color w:val="000000"/>
          <w:lang w:val="el-GR"/>
        </w:rPr>
      </w:pPr>
      <w:r w:rsidRPr="00C823DC">
        <w:rPr>
          <w:color w:val="000000"/>
          <w:lang w:val="el-GR"/>
        </w:rPr>
        <w:t>Η περ. αα’ του προηγούμενου εδαφίου ζ΄</w:t>
      </w:r>
      <w:r>
        <w:rPr>
          <w:color w:val="000000"/>
          <w:lang w:val="el-GR"/>
        </w:rPr>
        <w:t xml:space="preserve"> </w:t>
      </w:r>
      <w:r w:rsidRPr="00C823DC">
        <w:rPr>
          <w:color w:val="000000"/>
          <w:lang w:val="el-GR"/>
        </w:rPr>
        <w:t>δεν εφαρμόζεται για τις εγγυήσεις που παρέχονται με γραμμάτιο του Ταμείου Παρακαταθηκών και Δανείων.</w:t>
      </w:r>
    </w:p>
    <w:p w14:paraId="3C430957" w14:textId="77777777" w:rsidR="000E1925" w:rsidRPr="00061713" w:rsidRDefault="000E1925" w:rsidP="003228DB">
      <w:pPr>
        <w:spacing w:after="0"/>
        <w:rPr>
          <w:lang w:val="el-GR"/>
        </w:rPr>
      </w:pPr>
      <w:r>
        <w:rPr>
          <w:b/>
          <w:color w:val="000000"/>
          <w:u w:val="single"/>
          <w:lang w:val="el-GR"/>
        </w:rPr>
        <w:t>Η αναθέτουσα αρχή επικοινωνεί με τους εκδότες των εγγυητικών επιστολών προκειμένου να διαπιστώσει την εγκυρότητά τους.</w:t>
      </w:r>
    </w:p>
    <w:p w14:paraId="72CA1C27" w14:textId="77777777" w:rsidR="003E3A62" w:rsidRDefault="003E3A62" w:rsidP="000E1925">
      <w:pPr>
        <w:pStyle w:val="3"/>
        <w:rPr>
          <w:lang w:val="el-GR"/>
        </w:rPr>
      </w:pPr>
      <w:bookmarkStart w:id="20" w:name="_Toc74084845"/>
    </w:p>
    <w:p w14:paraId="4EA7044B" w14:textId="77777777" w:rsidR="000E1925" w:rsidRPr="00CC76C4" w:rsidRDefault="000E1925" w:rsidP="000E1925">
      <w:pPr>
        <w:pStyle w:val="3"/>
        <w:rPr>
          <w:lang w:val="el-GR"/>
        </w:rPr>
      </w:pPr>
      <w:r w:rsidRPr="00CC76C4">
        <w:rPr>
          <w:lang w:val="el-GR"/>
        </w:rPr>
        <w:t>2.1.6</w:t>
      </w:r>
      <w:r>
        <w:rPr>
          <w:lang w:val="el-GR"/>
        </w:rPr>
        <w:tab/>
      </w:r>
      <w:r w:rsidRPr="00CC76C4">
        <w:rPr>
          <w:lang w:val="el-GR"/>
        </w:rPr>
        <w:t>Προστασία Προσωπικών Δεδομένων</w:t>
      </w:r>
      <w:bookmarkEnd w:id="20"/>
    </w:p>
    <w:p w14:paraId="785CA276" w14:textId="77777777" w:rsidR="000E1925" w:rsidRPr="00CC76C4" w:rsidRDefault="000E1925" w:rsidP="000E1925">
      <w:pPr>
        <w:rPr>
          <w:color w:val="000000"/>
          <w:lang w:val="el-GR"/>
        </w:rPr>
      </w:pPr>
      <w:r w:rsidRPr="00CC76C4">
        <w:rPr>
          <w:color w:val="000000"/>
          <w:lang w:val="el-GR"/>
        </w:rPr>
        <w:t xml:space="preserve">Η </w:t>
      </w:r>
      <w:r>
        <w:rPr>
          <w:color w:val="000000"/>
          <w:lang w:val="el-GR"/>
        </w:rPr>
        <w:t>α</w:t>
      </w:r>
      <w:r w:rsidRPr="00CC76C4">
        <w:rPr>
          <w:color w:val="000000"/>
          <w:lang w:val="el-GR"/>
        </w:rPr>
        <w:t xml:space="preserve">ναθέτουσα </w:t>
      </w:r>
      <w:r>
        <w:rPr>
          <w:color w:val="000000"/>
          <w:lang w:val="el-GR"/>
        </w:rPr>
        <w:t>α</w:t>
      </w:r>
      <w:r w:rsidRPr="00CC76C4">
        <w:rPr>
          <w:color w:val="000000"/>
          <w:lang w:val="el-GR"/>
        </w:rPr>
        <w:t>ρχή ενημερώνει το φυσικό πρόσωπο που υπογράφει την προσφορά ως Προσφέρων ή ως Νόμιμος Εκπρόσωπος Προσφέροντος, ότι η ίδια ή και τρίτοι, κατ’ εντολή και για λογαριασμό της, θα επεξεργάζονται προσωπικά δεδομένα που περιέχονται στους φακέλους της προσφοράς και τα αποδεικτικά μέσα τα οποία υποβάλλονται σε αυτήν, στο πλαίσιο του παρόντος Διαγωνισμού, για το σκοπό της αξιολόγησης των προσφορών και της ενημέρωσης έτερων συμμετεχόντων σε αυτόν, λαμβάνοντας κάθε εύλογο μέτρο για τη διασφάλιση του απόρρητου και της ασφάλειας της επεξεργασίας των δεδομένων και της προστασίας τους από κάθε μορφής αθέμιτη επεξεργασία, σύμφωνα με τις διατάξεις της κείμενης νομοθεσίας περί προστασίας προσωπικών δεδομένων, κατά τα αναλυτικώς αναφερόμενα στην αναλυτική ενημέρωση που επισυνάπτεται στην παρούσα.</w:t>
      </w:r>
    </w:p>
    <w:p w14:paraId="14D17451" w14:textId="77777777" w:rsidR="003929DA" w:rsidRDefault="003929DA" w:rsidP="00C513BF">
      <w:pPr>
        <w:rPr>
          <w:lang w:val="el-GR"/>
        </w:rPr>
      </w:pPr>
    </w:p>
    <w:p w14:paraId="42680D2F" w14:textId="77777777" w:rsidR="00A97741" w:rsidRDefault="00A97741" w:rsidP="00A97741">
      <w:pPr>
        <w:pStyle w:val="2"/>
        <w:rPr>
          <w:lang w:val="el-GR"/>
        </w:rPr>
      </w:pPr>
      <w:r>
        <w:rPr>
          <w:lang w:val="el-GR"/>
        </w:rPr>
        <w:t>2.2</w:t>
      </w:r>
      <w:r>
        <w:rPr>
          <w:lang w:val="el-GR"/>
        </w:rPr>
        <w:tab/>
        <w:t>Δικαίωμα Συμμετοχής - Κριτήρια Ποιοτικής Επιλογής</w:t>
      </w:r>
    </w:p>
    <w:p w14:paraId="2CCEA209" w14:textId="77777777" w:rsidR="00A97741" w:rsidRDefault="00A97741" w:rsidP="00A97741">
      <w:pPr>
        <w:pStyle w:val="3"/>
        <w:rPr>
          <w:lang w:val="el-GR"/>
        </w:rPr>
      </w:pPr>
      <w:bookmarkStart w:id="21" w:name="_Toc74084847"/>
      <w:r>
        <w:rPr>
          <w:lang w:val="el-GR"/>
        </w:rPr>
        <w:t>2.2.1</w:t>
      </w:r>
      <w:r>
        <w:rPr>
          <w:lang w:val="el-GR"/>
        </w:rPr>
        <w:tab/>
        <w:t>Δικαίωμα συμμετοχής</w:t>
      </w:r>
      <w:bookmarkEnd w:id="21"/>
      <w:r>
        <w:rPr>
          <w:lang w:val="el-GR"/>
        </w:rPr>
        <w:t xml:space="preserve"> </w:t>
      </w:r>
    </w:p>
    <w:p w14:paraId="0E2B0492" w14:textId="77777777" w:rsidR="00A97741" w:rsidRDefault="00A97741" w:rsidP="00A97741">
      <w:pPr>
        <w:rPr>
          <w:lang w:val="el-GR"/>
        </w:rPr>
      </w:pPr>
      <w:r w:rsidRPr="001A784D">
        <w:rPr>
          <w:rFonts w:ascii="Arial" w:hAnsi="Arial" w:cs="Times New Roman"/>
          <w:b/>
          <w:bCs/>
          <w:szCs w:val="26"/>
          <w:lang w:val="el-GR"/>
        </w:rPr>
        <w:t>1</w:t>
      </w:r>
      <w:r>
        <w:rPr>
          <w:b/>
          <w:bCs/>
          <w:lang w:val="el-GR"/>
        </w:rPr>
        <w:t xml:space="preserve">. </w:t>
      </w:r>
      <w:r>
        <w:rPr>
          <w:lang w:val="el-GR"/>
        </w:rPr>
        <w:t>Δικαίωμα συμμετοχής στη διαδικασία σύναψης της παρούσας σύμβασης έχουν φυσικά ή νομικά πρόσωπα και, σε περίπτωση ενώσεων οικονομικών φορέων, τα μέλη αυτών, που είναι εγκατεστημένα σε:</w:t>
      </w:r>
    </w:p>
    <w:p w14:paraId="235B0B97" w14:textId="77777777" w:rsidR="00A97741" w:rsidRDefault="00A97741" w:rsidP="00A97741">
      <w:pPr>
        <w:rPr>
          <w:lang w:val="el-GR"/>
        </w:rPr>
      </w:pPr>
      <w:r>
        <w:rPr>
          <w:lang w:val="el-GR"/>
        </w:rPr>
        <w:t>α) κράτος-μέλος της Ένωσης,</w:t>
      </w:r>
    </w:p>
    <w:p w14:paraId="76D85C52" w14:textId="77777777" w:rsidR="00A97741" w:rsidRDefault="00A97741" w:rsidP="00A97741">
      <w:pPr>
        <w:rPr>
          <w:lang w:val="el-GR"/>
        </w:rPr>
      </w:pPr>
      <w:r>
        <w:rPr>
          <w:lang w:val="el-GR"/>
        </w:rPr>
        <w:t>β) κράτος-μέλος του Ευρωπαϊκού Οικονομικού Χώρου (Ε.Ο.Χ.),</w:t>
      </w:r>
    </w:p>
    <w:p w14:paraId="655AA608" w14:textId="77777777" w:rsidR="00A97741" w:rsidRDefault="00A97741" w:rsidP="00A97741">
      <w:pPr>
        <w:rPr>
          <w:lang w:val="el-GR"/>
        </w:rPr>
      </w:pPr>
      <w:r>
        <w:rPr>
          <w:lang w:val="el-GR"/>
        </w:rPr>
        <w:t xml:space="preserve">γ) τρίτες χώρες που έχουν υπογράψει και κυρώσει τη ΣΔΣ, στο βαθμό που η υπό ανάθεση δημόσια σύμβαση καλύπτεται από τα Παραρτήματα 1, 2, 4, </w:t>
      </w:r>
      <w:r w:rsidRPr="00626CCA">
        <w:rPr>
          <w:lang w:val="el-GR" w:eastAsia="zh-CN"/>
        </w:rPr>
        <w:t xml:space="preserve">5, 6 και 7 </w:t>
      </w:r>
      <w:r>
        <w:rPr>
          <w:lang w:val="el-GR"/>
        </w:rPr>
        <w:t xml:space="preserve">και τις γενικές σημειώσεις του σχετικού με την Ένωση Προσαρτήματος </w:t>
      </w:r>
      <w:r>
        <w:t>I</w:t>
      </w:r>
      <w:r>
        <w:rPr>
          <w:lang w:val="el-GR"/>
        </w:rPr>
        <w:t xml:space="preserve"> της ως άνω Συμφωνίας, καθώς και </w:t>
      </w:r>
    </w:p>
    <w:p w14:paraId="61A05EA4" w14:textId="77777777" w:rsidR="00A97741" w:rsidRDefault="00A97741" w:rsidP="00A97741">
      <w:pPr>
        <w:rPr>
          <w:lang w:val="el-GR"/>
        </w:rPr>
      </w:pPr>
      <w:r>
        <w:rPr>
          <w:lang w:val="el-GR"/>
        </w:rPr>
        <w:t>δ) σε τρίτες χώρες που δεν εμπίπτουν στην περίπτωση γ΄ της παρούσας παραγράφου και έχουν συνάψει διμερείς ή πολυμερείς συμφωνίες με την Ένωση σε θέματα διαδικασιών ανάθεσης δημοσίων συμβάσεων.</w:t>
      </w:r>
    </w:p>
    <w:p w14:paraId="605B9C55" w14:textId="77777777" w:rsidR="00A97741" w:rsidRDefault="00A97741" w:rsidP="00A97741">
      <w:pPr>
        <w:rPr>
          <w:lang w:val="el-GR"/>
        </w:rPr>
      </w:pPr>
      <w:r w:rsidRPr="00303AE1">
        <w:rPr>
          <w:lang w:val="el-GR"/>
        </w:rPr>
        <w:t>Στο βαθμό που καλύπτονται από τα Παραρτήματα 1, 2, 4 και 5</w:t>
      </w:r>
      <w:r>
        <w:rPr>
          <w:lang w:val="el-GR"/>
        </w:rPr>
        <w:t>, 6 και 7</w:t>
      </w:r>
      <w:r w:rsidRPr="00303AE1">
        <w:rPr>
          <w:lang w:val="el-GR"/>
        </w:rPr>
        <w:t xml:space="preserve"> και τις γενικές σημειώσεις του σχετικού με την Ένωση Προσαρτήματος I της ΣΔΣ, καθώς και τις λοιπές διεθνείς συμφωνίες από τις οποίες δεσμεύεται η Ένωση, οι αναθέτουσες αρχές επιφυλάσσουν για τα έργα, τα αγαθά, τις υπηρεσίες και τους οικονομικούς φορείς των χωρών που έχουν υπογράψει τις εν λόγω συμφωνίες μεταχείριση εξίσου ευνοϊκή με αυτήν που επιφυλάσσουν για τα έργα, τα αγαθά, τις υπηρεσίες και τους οικονομικούς φορείς της Ένωσης</w:t>
      </w:r>
    </w:p>
    <w:p w14:paraId="35895227" w14:textId="77777777" w:rsidR="00A97741" w:rsidRPr="00680FA7" w:rsidRDefault="00A97741" w:rsidP="00A97741">
      <w:pPr>
        <w:pStyle w:val="af7"/>
        <w:rPr>
          <w:lang w:val="el-GR"/>
        </w:rPr>
      </w:pPr>
      <w:r w:rsidRPr="0065239E">
        <w:rPr>
          <w:b/>
          <w:szCs w:val="22"/>
          <w:lang w:val="el-GR"/>
        </w:rPr>
        <w:t>2.</w:t>
      </w:r>
      <w:r>
        <w:rPr>
          <w:b/>
          <w:szCs w:val="22"/>
          <w:lang w:val="el-GR"/>
        </w:rPr>
        <w:t xml:space="preserve"> </w:t>
      </w:r>
      <w:r w:rsidRPr="0065239E">
        <w:rPr>
          <w:szCs w:val="22"/>
          <w:lang w:val="el-GR"/>
        </w:rPr>
        <w:t>Οικονομικός φορέας συμμετέχει είτε μεμονωμένα είτε ως μέλος ένωσης</w:t>
      </w:r>
      <w:r w:rsidRPr="00C24789">
        <w:rPr>
          <w:rFonts w:ascii="Cambria" w:hAnsi="Cambria"/>
          <w:szCs w:val="22"/>
          <w:lang w:val="el-GR"/>
        </w:rPr>
        <w:t>.</w:t>
      </w:r>
      <w:r>
        <w:rPr>
          <w:rFonts w:ascii="Cambria" w:hAnsi="Cambria"/>
          <w:szCs w:val="22"/>
          <w:lang w:val="el-GR"/>
        </w:rPr>
        <w:t xml:space="preserve"> </w:t>
      </w:r>
      <w:r>
        <w:rPr>
          <w:lang w:val="el-GR"/>
        </w:rPr>
        <w:t>Οι ενώσεις οικονομικών φορέων, συμπεριλαμβανομένων και των προσωρινών συμπράξεων, δεν απαιτείται να περιβληθούν συγκεκριμένη νομική μορφή για την υποβολή προσφοράς</w:t>
      </w:r>
      <w:r w:rsidRPr="00680FA7">
        <w:rPr>
          <w:lang w:val="el-GR"/>
        </w:rPr>
        <w:t>.</w:t>
      </w:r>
      <w:r>
        <w:rPr>
          <w:lang w:val="el-GR"/>
        </w:rPr>
        <w:t xml:space="preserve"> Η αναθέτουσα αρχή</w:t>
      </w:r>
      <w:r w:rsidRPr="00680FA7">
        <w:rPr>
          <w:lang w:val="el-GR"/>
        </w:rPr>
        <w:t xml:space="preserve">  μπορεί να απαιτήσει από τις ενώσεις οικονομικών φορέων να περιβληθούν συγκεκριμένη νομική μορφή, εφόσον τους ανατεθεί η σύμβαση.</w:t>
      </w:r>
    </w:p>
    <w:p w14:paraId="702183DF" w14:textId="77777777" w:rsidR="00A97741" w:rsidRPr="00BA6E59" w:rsidRDefault="00A97741" w:rsidP="00A97741">
      <w:pPr>
        <w:pStyle w:val="af7"/>
        <w:rPr>
          <w:b/>
          <w:vertAlign w:val="superscript"/>
          <w:lang w:val="el-GR"/>
        </w:rPr>
      </w:pPr>
      <w:r w:rsidRPr="00BA6E59">
        <w:rPr>
          <w:b/>
          <w:lang w:val="el-GR"/>
        </w:rPr>
        <w:t>Στις περιπτώσεις υποβολής προσφοράς από ένωση οικονομικών φορέων, όλα τα μέλη της ευθύνονται έναντι της αναθέτουσας αρχής αλληλέγγυα και εις ολόκληρον</w:t>
      </w:r>
      <w:r w:rsidRPr="00BA6E59">
        <w:rPr>
          <w:b/>
          <w:vertAlign w:val="superscript"/>
          <w:lang w:val="el-GR"/>
        </w:rPr>
        <w:t>.</w:t>
      </w:r>
    </w:p>
    <w:p w14:paraId="50CCFCD2" w14:textId="77777777" w:rsidR="00A97741" w:rsidRPr="00680FA7" w:rsidRDefault="00A97741" w:rsidP="00A97741">
      <w:pPr>
        <w:pStyle w:val="af7"/>
        <w:rPr>
          <w:lang w:val="el-GR"/>
        </w:rPr>
      </w:pPr>
    </w:p>
    <w:p w14:paraId="630BD309" w14:textId="77777777" w:rsidR="00A97741" w:rsidRDefault="00A97741" w:rsidP="00A97741">
      <w:pPr>
        <w:pStyle w:val="3"/>
        <w:rPr>
          <w:lang w:val="el-GR"/>
        </w:rPr>
      </w:pPr>
      <w:bookmarkStart w:id="22" w:name="_Toc74084848"/>
      <w:r>
        <w:rPr>
          <w:lang w:val="el-GR"/>
        </w:rPr>
        <w:t>2.2.2</w:t>
      </w:r>
      <w:r>
        <w:rPr>
          <w:lang w:val="el-GR"/>
        </w:rPr>
        <w:tab/>
        <w:t>Εγγύηση συμμετοχής</w:t>
      </w:r>
      <w:bookmarkEnd w:id="22"/>
    </w:p>
    <w:p w14:paraId="57ABFCCD" w14:textId="16B97153" w:rsidR="00A97741" w:rsidRDefault="00A97741" w:rsidP="00E070CE">
      <w:pPr>
        <w:rPr>
          <w:b/>
          <w:lang w:val="el-GR"/>
        </w:rPr>
      </w:pPr>
      <w:r>
        <w:rPr>
          <w:b/>
          <w:bCs/>
          <w:lang w:val="el-GR"/>
        </w:rPr>
        <w:t xml:space="preserve">2.2.2.1. </w:t>
      </w:r>
      <w:r>
        <w:rPr>
          <w:lang w:val="el-GR"/>
        </w:rPr>
        <w:t>Για την έγκυρη συμμετοχή στη διαδικασία σύναψης της παρούσας σύμβασης, κατατίθεται από τους συμμετέχοντες οικονομικούς φορείς (</w:t>
      </w:r>
      <w:r w:rsidRPr="00E608A0">
        <w:rPr>
          <w:lang w:val="el-GR"/>
        </w:rPr>
        <w:t>προσφέροντες),  εγγυητική επιστολή συμμετοχής,</w:t>
      </w:r>
      <w:r w:rsidRPr="00E608A0">
        <w:rPr>
          <w:b/>
          <w:lang w:val="el-GR"/>
        </w:rPr>
        <w:t xml:space="preserve"> </w:t>
      </w:r>
      <w:r w:rsidR="00E070CE">
        <w:rPr>
          <w:b/>
          <w:lang w:val="el-GR"/>
        </w:rPr>
        <w:t xml:space="preserve">που ανέρχεται σε ποσοστό 2% του ποσού της καθαρής </w:t>
      </w:r>
      <w:r w:rsidR="00AE31E5">
        <w:rPr>
          <w:b/>
          <w:lang w:val="el-GR"/>
        </w:rPr>
        <w:t>προϋπολογισμένης</w:t>
      </w:r>
      <w:r w:rsidR="00E070CE">
        <w:rPr>
          <w:b/>
          <w:lang w:val="el-GR"/>
        </w:rPr>
        <w:t xml:space="preserve"> αξίας (μη συμπ/νου ΦΠΑ), για το σύνολο των τμημάτων στα οποία υποβάλλουν προσφορά.</w:t>
      </w:r>
    </w:p>
    <w:p w14:paraId="7C0E19F6" w14:textId="77777777" w:rsidR="00A97741" w:rsidRDefault="00A97741" w:rsidP="00A97741">
      <w:pPr>
        <w:rPr>
          <w:bCs/>
          <w:lang w:val="el-GR"/>
        </w:rPr>
      </w:pPr>
      <w:r>
        <w:rPr>
          <w:lang w:val="el-GR"/>
        </w:rPr>
        <w:t xml:space="preserve"> Στην περίπτωση ένωσης οικονομικών φορέων, η εγγύηση συμμετοχής περιλαμβάνει και τον όρο ότι η εγγύηση καλύπτει τις υποχρεώσεις όλων των οικονομικών φορέων που συμμετέχουν στην ένωση.</w:t>
      </w:r>
    </w:p>
    <w:p w14:paraId="4406FC3C" w14:textId="77777777" w:rsidR="00A97741" w:rsidRDefault="00A97741" w:rsidP="00A97741">
      <w:pPr>
        <w:rPr>
          <w:bCs/>
          <w:lang w:val="el-GR"/>
        </w:rPr>
      </w:pPr>
      <w:r>
        <w:rPr>
          <w:bCs/>
          <w:lang w:val="el-GR"/>
        </w:rPr>
        <w:t>Η εγγύηση συμμετοχής πρέπει να ισχύει τουλάχιστον για τριάντα (30) ημέρες μετά τη λήξη του χρόνου ισχύος της προσφοράς του άρθρου 2.4.5 της παρούσας, άλλως η προσφορά απορρίπτεται. Η αναθέτουσα αρχή μπορεί, πριν από τη λήξη της προσφοράς, να ζητά από τους προσφέροντες να παρατείνουν, πριν τη λήξη τους, τη διάρκεια ισχύος της προσφοράς και της εγγύησης συμμετοχής.</w:t>
      </w:r>
    </w:p>
    <w:p w14:paraId="5B076C07" w14:textId="77777777" w:rsidR="00A97741" w:rsidRDefault="00A97741" w:rsidP="00A97741">
      <w:pPr>
        <w:rPr>
          <w:bCs/>
          <w:lang w:val="el-GR"/>
        </w:rPr>
      </w:pPr>
      <w:r>
        <w:rPr>
          <w:bCs/>
          <w:lang w:val="el-GR"/>
        </w:rPr>
        <w:t xml:space="preserve">Οι πρωτότυπες εγγυήσεις συμμετοχής, πλην των εγγυήσεων που εκδίδονται ηλεκτρονικά, προσκομίζονται, σε κλειστό φάκελο με ευθύνη του οικονομικού φορέα, το αργότερο πριν την ημερομηνία και ώρα αποσφράγισης των προσφορών που ορίζεται στην παρ. 3.1 </w:t>
      </w:r>
      <w:r w:rsidRPr="00680FA7">
        <w:rPr>
          <w:bCs/>
          <w:lang w:val="el-GR"/>
        </w:rPr>
        <w:t>της</w:t>
      </w:r>
      <w:r>
        <w:rPr>
          <w:bCs/>
          <w:lang w:val="el-GR"/>
        </w:rPr>
        <w:t xml:space="preserve"> παρούσας, άλλως η προσφορά απορρίπτεται ως απαράδεκτη, μετά από γνώμη της Επιτροπής Διαγωνισμού. </w:t>
      </w:r>
    </w:p>
    <w:p w14:paraId="46C82767" w14:textId="77777777" w:rsidR="00A97741" w:rsidRDefault="00A97741" w:rsidP="00A97741">
      <w:pPr>
        <w:rPr>
          <w:bCs/>
          <w:lang w:val="el-GR"/>
        </w:rPr>
      </w:pPr>
      <w:r>
        <w:rPr>
          <w:b/>
          <w:bCs/>
          <w:lang w:val="el-GR"/>
        </w:rPr>
        <w:t>2.2.2.2.</w:t>
      </w:r>
      <w:r>
        <w:rPr>
          <w:b/>
          <w:lang w:val="el-GR"/>
        </w:rPr>
        <w:t xml:space="preserve"> </w:t>
      </w:r>
      <w:r>
        <w:rPr>
          <w:lang w:val="el-GR"/>
        </w:rPr>
        <w:t xml:space="preserve">Η εγγύηση συμμετοχής επιστρέφεται στον ανάδοχο με την προσκόμιση της εγγύησης καλής </w:t>
      </w:r>
      <w:r>
        <w:rPr>
          <w:bCs/>
          <w:lang w:val="el-GR"/>
        </w:rPr>
        <w:t xml:space="preserve">εκτέλεσης. </w:t>
      </w:r>
    </w:p>
    <w:p w14:paraId="079C729D" w14:textId="77777777" w:rsidR="00A97741" w:rsidRDefault="00A97741" w:rsidP="00A97741">
      <w:pPr>
        <w:rPr>
          <w:b/>
          <w:lang w:val="el-GR"/>
        </w:rPr>
      </w:pPr>
      <w:r>
        <w:rPr>
          <w:bCs/>
          <w:lang w:val="el-GR"/>
        </w:rPr>
        <w:t>Η εγγύηση συμμετοχής επιστρέφεται στους λοιπούς προσφέροντες, σύμφωνα με τα ειδικότερα οριζόμενα στην παρ. 3 του άρθρου 72 του ν. 4412/2016.</w:t>
      </w:r>
    </w:p>
    <w:p w14:paraId="17E59C7F" w14:textId="77777777" w:rsidR="00A97741" w:rsidRDefault="00A97741" w:rsidP="00A97741">
      <w:pPr>
        <w:rPr>
          <w:lang w:val="el-GR"/>
        </w:rPr>
      </w:pPr>
      <w:r>
        <w:rPr>
          <w:b/>
          <w:lang w:val="el-GR"/>
        </w:rPr>
        <w:t>2.2.2.3.</w:t>
      </w:r>
      <w:r>
        <w:rPr>
          <w:lang w:val="el-GR"/>
        </w:rPr>
        <w:t xml:space="preserve"> Η εγγύηση συμμετοχής καταπίπτει εάν ο προσφέρων: α) αποσύρει την προσφορά του κατά τη διάρκεια ισχύος αυτής, β) παρέχει, εν γνώσει του, ψευδή στοιχεία ή πληροφορίες που αναφέρονται στις παραγράφους 2.2.3 έως 2.2.8, γ) δεν προσκομίσει εγκαίρως τα προβλεπόμενα από την παρούσα δικαιολογητικά (παράγραφοι 2.2.9 και 3.2), δ) δεν προσέλθει εγκαίρως για υπογραφή του συμφωνητικού, ε) υποβάλει μη κατάλληλη προσφορά, με την έννοια </w:t>
      </w:r>
      <w:r w:rsidRPr="00BD65F6">
        <w:rPr>
          <w:lang w:val="el-GR"/>
        </w:rPr>
        <w:t>της περ. 46 της παρ. 1 του άρθρου 2 του ν. 4412/2016, στ) δεν ανταποκριθεί στη σχετική πρόσκληση της αναθέτουσας αρχής να εξηγήσει την τιμή ή το κόστος της προσφοράς του εντός της τεθείσας προθεσμίας και η προσφορά του απορριφθεί, ζ) στις περιπτώσεις των παρ. 3, 4 και 5 του άρθρου 103 του ν. 4412/2016</w:t>
      </w:r>
      <w:r w:rsidRPr="00322DCB">
        <w:rPr>
          <w:lang w:val="el-GR"/>
        </w:rPr>
        <w:t>, περί</w:t>
      </w:r>
      <w:r>
        <w:rPr>
          <w:lang w:val="el-GR"/>
        </w:rPr>
        <w:t xml:space="preserve"> πρόσκλησης για υποβολή δικαιολογητικών από τον προσωρινό ανάδοχο, αν</w:t>
      </w:r>
      <w:r w:rsidRPr="00F061C6">
        <w:rPr>
          <w:lang w:val="el-GR"/>
        </w:rPr>
        <w:t>, κατά τον έλεγχο των παραπάνω δικαιολογητικών</w:t>
      </w:r>
      <w:r>
        <w:rPr>
          <w:lang w:val="el-GR"/>
        </w:rPr>
        <w:t>, σύμφωνα με τις παραγράφους 3.2 και 3.4 της παρούσας</w:t>
      </w:r>
      <w:r w:rsidRPr="00F061C6">
        <w:rPr>
          <w:lang w:val="el-GR"/>
        </w:rPr>
        <w:t>,</w:t>
      </w:r>
      <w:r>
        <w:rPr>
          <w:lang w:val="el-GR"/>
        </w:rPr>
        <w:t xml:space="preserve"> </w:t>
      </w:r>
      <w:r w:rsidRPr="00F061C6">
        <w:rPr>
          <w:lang w:val="el-GR"/>
        </w:rPr>
        <w:t>διαπιστωθεί ότι τα στοιχεία που δηλώθηκαν</w:t>
      </w:r>
      <w:r>
        <w:rPr>
          <w:lang w:val="el-GR"/>
        </w:rPr>
        <w:t xml:space="preserve"> στο ΕΕΕΣ</w:t>
      </w:r>
      <w:r w:rsidRPr="00F061C6">
        <w:rPr>
          <w:lang w:val="el-GR"/>
        </w:rPr>
        <w:t xml:space="preserve"> είναι εκ προθέσεως απατηλά, ή ότι έχουν</w:t>
      </w:r>
      <w:r>
        <w:rPr>
          <w:lang w:val="el-GR"/>
        </w:rPr>
        <w:t xml:space="preserve"> </w:t>
      </w:r>
      <w:r w:rsidRPr="00F061C6">
        <w:rPr>
          <w:lang w:val="el-GR"/>
        </w:rPr>
        <w:t>υποβληθεί πλαστά αποδεικτικά στοιχεία</w:t>
      </w:r>
      <w:r>
        <w:rPr>
          <w:lang w:val="el-GR"/>
        </w:rPr>
        <w:t xml:space="preserve">, ή αν, </w:t>
      </w:r>
      <w:r w:rsidRPr="00F061C6">
        <w:rPr>
          <w:lang w:val="el-GR"/>
        </w:rPr>
        <w:t>από τα παραπάνω δικαιολογητικά που προσκομίσθηκαν νομίμως και εμπροθέσμως</w:t>
      </w:r>
      <w:r>
        <w:rPr>
          <w:lang w:val="el-GR"/>
        </w:rPr>
        <w:t>,</w:t>
      </w:r>
      <w:r w:rsidRPr="00F061C6">
        <w:rPr>
          <w:lang w:val="el-GR"/>
        </w:rPr>
        <w:t xml:space="preserve"> δεν αποδεικνύεται</w:t>
      </w:r>
      <w:r>
        <w:rPr>
          <w:lang w:val="el-GR"/>
        </w:rPr>
        <w:t xml:space="preserve"> </w:t>
      </w:r>
      <w:r w:rsidRPr="00F061C6">
        <w:rPr>
          <w:lang w:val="el-GR"/>
        </w:rPr>
        <w:t xml:space="preserve">η μη συνδρομή των λόγων αποκλεισμού </w:t>
      </w:r>
      <w:r>
        <w:rPr>
          <w:lang w:val="el-GR"/>
        </w:rPr>
        <w:t xml:space="preserve">της παραγράφου 2.2.3 </w:t>
      </w:r>
      <w:r w:rsidRPr="00F061C6">
        <w:rPr>
          <w:lang w:val="el-GR"/>
        </w:rPr>
        <w:t xml:space="preserve">ή η πλήρωση μιας ή περισσότερων από </w:t>
      </w:r>
      <w:r>
        <w:rPr>
          <w:lang w:val="el-GR"/>
        </w:rPr>
        <w:t xml:space="preserve">τις </w:t>
      </w:r>
      <w:r w:rsidRPr="00F061C6">
        <w:rPr>
          <w:lang w:val="el-GR"/>
        </w:rPr>
        <w:t>απαιτήσεις των κριτηρίων ποιοτικής επιλογής</w:t>
      </w:r>
      <w:r>
        <w:rPr>
          <w:lang w:val="el-GR"/>
        </w:rPr>
        <w:t>.</w:t>
      </w:r>
    </w:p>
    <w:p w14:paraId="5EB17519" w14:textId="77777777" w:rsidR="00A97741" w:rsidRDefault="00A97741" w:rsidP="00A97741">
      <w:pPr>
        <w:rPr>
          <w:lang w:val="el-GR"/>
        </w:rPr>
      </w:pPr>
    </w:p>
    <w:p w14:paraId="58E62C6D" w14:textId="77777777" w:rsidR="00A97741" w:rsidRDefault="00A97741" w:rsidP="00A97741">
      <w:pPr>
        <w:pStyle w:val="3"/>
        <w:spacing w:before="120"/>
        <w:rPr>
          <w:lang w:val="el-GR"/>
        </w:rPr>
      </w:pPr>
      <w:bookmarkStart w:id="23" w:name="_Toc74084849"/>
      <w:r>
        <w:rPr>
          <w:lang w:val="el-GR"/>
        </w:rPr>
        <w:t>2.2.3</w:t>
      </w:r>
      <w:r>
        <w:rPr>
          <w:lang w:val="el-GR"/>
        </w:rPr>
        <w:tab/>
        <w:t>Λόγοι αποκλεισμού</w:t>
      </w:r>
      <w:bookmarkEnd w:id="23"/>
      <w:r>
        <w:rPr>
          <w:lang w:val="el-GR"/>
        </w:rPr>
        <w:t xml:space="preserve"> </w:t>
      </w:r>
    </w:p>
    <w:p w14:paraId="11434477" w14:textId="77777777" w:rsidR="00A97741" w:rsidRDefault="00A97741" w:rsidP="00A97741">
      <w:pPr>
        <w:spacing w:before="120"/>
        <w:rPr>
          <w:b/>
          <w:bCs/>
          <w:lang w:val="el-GR"/>
        </w:rPr>
      </w:pPr>
      <w:r>
        <w:rPr>
          <w:lang w:val="el-GR"/>
        </w:rPr>
        <w:t>Αποκλείεται από τη συμμετοχή στην παρούσα διαδικασία σύναψης σύμβασης (διαγωνισμό) οικονομικός φορέας, εφόσον συντρέχει στο πρόσωπό του (εάν πρόκειται για μεμονωμένο φυσικό ή νομικό πρόσωπο) ή σε ένα από τα μέλη του (εάν πρόκειται για ένωση οικονομικών φορέων) ένας ή περισσότεροι από τους ακόλουθους λόγους:</w:t>
      </w:r>
    </w:p>
    <w:p w14:paraId="5CA64E2A" w14:textId="77777777" w:rsidR="00A97741" w:rsidRDefault="00A97741" w:rsidP="00A97741">
      <w:pPr>
        <w:rPr>
          <w:lang w:val="el-GR"/>
        </w:rPr>
      </w:pPr>
      <w:r>
        <w:rPr>
          <w:b/>
          <w:bCs/>
          <w:lang w:val="el-GR"/>
        </w:rPr>
        <w:t xml:space="preserve">2.2.3.1. </w:t>
      </w:r>
      <w:r>
        <w:rPr>
          <w:lang w:val="el-GR"/>
        </w:rPr>
        <w:t xml:space="preserve"> Όταν υπάρχει σε βάρος του αμετάκλητη καταδικαστική απόφαση για ένα από τα ακόλουθα εγκλήματα: </w:t>
      </w:r>
    </w:p>
    <w:p w14:paraId="73117F4A" w14:textId="77777777" w:rsidR="00A97741" w:rsidRPr="002E1623" w:rsidRDefault="00A97741" w:rsidP="00A97741">
      <w:pPr>
        <w:rPr>
          <w:lang w:val="el-GR"/>
        </w:rPr>
      </w:pPr>
      <w:r>
        <w:rPr>
          <w:lang w:val="el-GR"/>
        </w:rPr>
        <w:t xml:space="preserve">α) συμμετοχή σε εγκληματική οργάνωση, όπως αυτή ορίζεται στο άρθρο 2 της απόφασης-πλαίσιο 2008/841/ΔΕΥ του Συμβουλίου της 24ης Οκτωβρίου 2008, για την καταπολέμηση του οργανωμένου εγκλήματος (ΕΕ </w:t>
      </w:r>
      <w:r>
        <w:t>L</w:t>
      </w:r>
      <w:r>
        <w:rPr>
          <w:lang w:val="el-GR"/>
        </w:rPr>
        <w:t xml:space="preserve"> 300 της 11.11.2008 σ.42), </w:t>
      </w:r>
      <w:r w:rsidRPr="002E1623">
        <w:rPr>
          <w:lang w:val="el-GR"/>
        </w:rPr>
        <w:t>και τα εγκλήματα του άρθρου 187 του Ποινικού Κώδικα (εγκληματική οργάνωση),</w:t>
      </w:r>
    </w:p>
    <w:p w14:paraId="014D3884" w14:textId="77777777" w:rsidR="00A97741" w:rsidRPr="002E1623" w:rsidRDefault="00A97741" w:rsidP="00A97741">
      <w:pPr>
        <w:rPr>
          <w:lang w:val="el-GR"/>
        </w:rPr>
      </w:pPr>
      <w:r>
        <w:rPr>
          <w:lang w:val="el-GR"/>
        </w:rPr>
        <w:t xml:space="preserve">β) ενεργητική δωροδοκία, όπως ορίζεται στο άρθρο 3 της σύμβασης περί της καταπολέμησης της δωροδοκίας στην οποία ενέχονται υπάλληλοι των Ευρωπαϊκών Κοινοτήτων ή των κρατών-μελών της Ένωσης (ΕΕ </w:t>
      </w:r>
      <w:r>
        <w:t>C</w:t>
      </w:r>
      <w:r>
        <w:rPr>
          <w:lang w:val="el-GR"/>
        </w:rPr>
        <w:t xml:space="preserve"> 195 της 25.6.1997, σ. 1) και στην παρ. 1 του άρθρου 2 της απόφασης-πλαίσιο 2003/568/ΔΕΥ του Συμβουλίου της 22ας Ιουλίου 2003, για την καταπολέμηση της δωροδοκίας στον ιδιωτικό τομέα (ΕΕ </w:t>
      </w:r>
      <w:r>
        <w:t>L</w:t>
      </w:r>
      <w:r>
        <w:rPr>
          <w:lang w:val="el-GR"/>
        </w:rPr>
        <w:t xml:space="preserve"> 192 της 31.7.2003, σ. 54), καθώς και όπως ορίζεται στο εθνικό δίκαιο του οικονομικού φορέα, </w:t>
      </w:r>
      <w:r w:rsidRPr="002E1623">
        <w:rPr>
          <w:lang w:val="el-GR"/>
        </w:rPr>
        <w:t>και τα εγκλήματα των άρθρων 159Α (δωροδοκία πολιτικών προσώπων), 236 (δωροδοκία υπαλλήλου), 237 παρ. 2-4 (δωροδοκία δικαστικών λειτουργών), 237Α παρ. 2 (εμπορία επιρροής – μεσάζοντες), 396 παρ. 2 (δωροδοκία στον ιδιωτικό τομέα) του Ποινικού Κώδικα,</w:t>
      </w:r>
    </w:p>
    <w:p w14:paraId="0A7DD289" w14:textId="77777777" w:rsidR="00A97741" w:rsidRPr="00D946B5" w:rsidRDefault="00A97741" w:rsidP="00A97741">
      <w:pPr>
        <w:suppressAutoHyphens w:val="0"/>
        <w:autoSpaceDE w:val="0"/>
        <w:autoSpaceDN w:val="0"/>
        <w:adjustRightInd w:val="0"/>
        <w:rPr>
          <w:szCs w:val="22"/>
          <w:lang w:val="el-GR"/>
        </w:rPr>
      </w:pPr>
      <w:r>
        <w:rPr>
          <w:lang w:val="el-GR"/>
        </w:rPr>
        <w:t xml:space="preserve">γ) απάτη </w:t>
      </w:r>
      <w:r w:rsidRPr="002E1623">
        <w:rPr>
          <w:lang w:val="el-GR"/>
        </w:rPr>
        <w:t>εις βάρος των οικονομικών συμφερόντων της Ένωσης</w:t>
      </w:r>
      <w:r>
        <w:rPr>
          <w:lang w:val="el-GR"/>
        </w:rPr>
        <w:t>, κατά την έννοια των άρθρων 3 και 4 της Οδηγίας (ΕΕ) 2017/1371 του Ευρωπαϊκού Κοινοβουλίου και του Συμβουλίου της 5</w:t>
      </w:r>
      <w:r w:rsidRPr="00D946B5">
        <w:rPr>
          <w:vertAlign w:val="superscript"/>
          <w:lang w:val="el-GR"/>
        </w:rPr>
        <w:t>ης</w:t>
      </w:r>
      <w:r>
        <w:rPr>
          <w:lang w:val="el-GR"/>
        </w:rPr>
        <w:t xml:space="preserve"> Ιουλίου 2017 σχετικά με την καταπολέμηση, μέσω του ποινικού δικαίου, της απάτης εις βάρος των οικονομικών συμφερόντων της Ένωσης (</w:t>
      </w:r>
      <w:r>
        <w:rPr>
          <w:lang w:val="en-US"/>
        </w:rPr>
        <w:t>L</w:t>
      </w:r>
      <w:r w:rsidRPr="00D946B5">
        <w:rPr>
          <w:lang w:val="el-GR"/>
        </w:rPr>
        <w:t xml:space="preserve"> 198/28.07.2017) </w:t>
      </w:r>
      <w:r>
        <w:rPr>
          <w:lang w:val="el-GR"/>
        </w:rPr>
        <w:t xml:space="preserve">και τα εγκλήματα των άρθρων 159Α (δωροδοκία πολιτικών προσώπων), 216 (πλαστογραφία), 236 (δωροδοκία υπαλλήλου), 237 παρ. 2-4 (δωροδοκία δικαστικών λειτουργών), 242 (ψευδής βεβαίωση, νόθευση κ.λπ.) 374 (διακεκριμένη κλοπή), 375 (υπεξαίρεση), 386 (απάτη), 386Α (απάτη με υπολογιστή), </w:t>
      </w:r>
      <w:r w:rsidRPr="00D946B5">
        <w:rPr>
          <w:szCs w:val="22"/>
          <w:lang w:val="el-GR"/>
        </w:rPr>
        <w:t>386Β (</w:t>
      </w:r>
      <w:r w:rsidRPr="00D946B5">
        <w:rPr>
          <w:szCs w:val="22"/>
          <w:lang w:val="el-GR" w:eastAsia="el-GR"/>
        </w:rPr>
        <w:t>απάτη σχετική με τις επιχορηγήσεις), 390 (απιστία) του</w:t>
      </w:r>
      <w:r>
        <w:rPr>
          <w:szCs w:val="22"/>
          <w:lang w:val="el-GR" w:eastAsia="el-GR"/>
        </w:rPr>
        <w:t xml:space="preserve"> </w:t>
      </w:r>
      <w:r w:rsidRPr="00D946B5">
        <w:rPr>
          <w:szCs w:val="22"/>
          <w:lang w:val="el-GR" w:eastAsia="el-GR"/>
        </w:rPr>
        <w:t>Ποινικού Κώδικα και των άρθρων 155 επ. του Εθνικού</w:t>
      </w:r>
      <w:r>
        <w:rPr>
          <w:szCs w:val="22"/>
          <w:lang w:val="el-GR" w:eastAsia="el-GR"/>
        </w:rPr>
        <w:t xml:space="preserve"> </w:t>
      </w:r>
      <w:r w:rsidRPr="00D946B5">
        <w:rPr>
          <w:szCs w:val="22"/>
          <w:lang w:val="el-GR" w:eastAsia="el-GR"/>
        </w:rPr>
        <w:t>Τελωνειακού Κώδικα (ν. 2960/2001, Α’ 265), όταν αυτά</w:t>
      </w:r>
      <w:r>
        <w:rPr>
          <w:szCs w:val="22"/>
          <w:lang w:val="el-GR" w:eastAsia="el-GR"/>
        </w:rPr>
        <w:t xml:space="preserve"> </w:t>
      </w:r>
      <w:r w:rsidRPr="00D946B5">
        <w:rPr>
          <w:szCs w:val="22"/>
          <w:lang w:val="el-GR" w:eastAsia="el-GR"/>
        </w:rPr>
        <w:t xml:space="preserve">στρέφονται κατά των οικονομικών συμφερόντων </w:t>
      </w:r>
      <w:r>
        <w:rPr>
          <w:szCs w:val="22"/>
          <w:lang w:val="el-GR" w:eastAsia="el-GR"/>
        </w:rPr>
        <w:t xml:space="preserve">της </w:t>
      </w:r>
      <w:r w:rsidRPr="00D946B5">
        <w:rPr>
          <w:szCs w:val="22"/>
          <w:lang w:val="el-GR" w:eastAsia="el-GR"/>
        </w:rPr>
        <w:t>Ευρωπαϊκής Ένωσης ή συνδέονται με την προσβολή</w:t>
      </w:r>
      <w:r>
        <w:rPr>
          <w:szCs w:val="22"/>
          <w:lang w:val="el-GR" w:eastAsia="el-GR"/>
        </w:rPr>
        <w:t xml:space="preserve"> </w:t>
      </w:r>
      <w:r w:rsidRPr="00D946B5">
        <w:rPr>
          <w:szCs w:val="22"/>
          <w:lang w:val="el-GR" w:eastAsia="el-GR"/>
        </w:rPr>
        <w:t>αυτών των συμφερόντων, καθώς και τα εγκλήματα των</w:t>
      </w:r>
      <w:r>
        <w:rPr>
          <w:szCs w:val="22"/>
          <w:lang w:val="el-GR" w:eastAsia="el-GR"/>
        </w:rPr>
        <w:t xml:space="preserve"> </w:t>
      </w:r>
      <w:r w:rsidRPr="00D946B5">
        <w:rPr>
          <w:szCs w:val="22"/>
          <w:lang w:val="el-GR" w:eastAsia="el-GR"/>
        </w:rPr>
        <w:t>άρθρων 23 (διασυνοριακή απάτη σχετικά με τον ΦΠΑ)</w:t>
      </w:r>
      <w:r>
        <w:rPr>
          <w:szCs w:val="22"/>
          <w:lang w:val="el-GR" w:eastAsia="el-GR"/>
        </w:rPr>
        <w:t xml:space="preserve"> </w:t>
      </w:r>
      <w:r w:rsidRPr="00D946B5">
        <w:rPr>
          <w:szCs w:val="22"/>
          <w:lang w:val="el-GR" w:eastAsia="el-GR"/>
        </w:rPr>
        <w:t>και 24 (επικουρικές διατάξεις για την ποινική προστασία</w:t>
      </w:r>
      <w:r>
        <w:rPr>
          <w:szCs w:val="22"/>
          <w:lang w:val="el-GR" w:eastAsia="el-GR"/>
        </w:rPr>
        <w:t xml:space="preserve"> </w:t>
      </w:r>
      <w:r w:rsidRPr="00D946B5">
        <w:rPr>
          <w:szCs w:val="22"/>
          <w:lang w:val="el-GR" w:eastAsia="el-GR"/>
        </w:rPr>
        <w:t>των οικονομικών συμφερόντων της Ευρωπαϊκής Ένωσης) του ν. 4689/2020 (Α’ 103),</w:t>
      </w:r>
    </w:p>
    <w:p w14:paraId="18027630" w14:textId="77777777" w:rsidR="00A97741" w:rsidRDefault="00A97741" w:rsidP="00A97741">
      <w:pPr>
        <w:rPr>
          <w:lang w:val="el-GR"/>
        </w:rPr>
      </w:pPr>
      <w:r>
        <w:rPr>
          <w:lang w:val="el-GR"/>
        </w:rPr>
        <w:t>δ) τρομοκρατικά εγκλήματα ή εγκλήματα συνδεόμενα με τρομοκρατικές δραστηριότητες, όπως ορίζονται, αντιστοίχως, στα άρθρα 3-4 και 5-12 της Οδηγίας (ΕΕ) 2017/541 του Ευρωπαϊκού Κοινοβουλίου και του Συμβουλίου της 15</w:t>
      </w:r>
      <w:r w:rsidRPr="00355202">
        <w:rPr>
          <w:vertAlign w:val="superscript"/>
          <w:lang w:val="el-GR"/>
        </w:rPr>
        <w:t>ης</w:t>
      </w:r>
      <w:r>
        <w:rPr>
          <w:lang w:val="el-GR"/>
        </w:rPr>
        <w:t xml:space="preserve"> Μαρτίου 2017 για την καταπολέμηση της τρομοκρατίας και την αντικατάσταση της απόφασης-πλαισίου 2002/475/ΔΕΥ του Συμβουλίου και για την τροποποίηση της απόφασης 2005/671/ΔΕΥ του Συμβουλίου (ΕΕ </w:t>
      </w:r>
      <w:r>
        <w:t>L</w:t>
      </w:r>
      <w:r>
        <w:rPr>
          <w:lang w:val="el-GR"/>
        </w:rPr>
        <w:t xml:space="preserve"> </w:t>
      </w:r>
      <w:r w:rsidRPr="002E1623">
        <w:rPr>
          <w:lang w:val="el-GR"/>
        </w:rPr>
        <w:t xml:space="preserve">88/31.03.2017) </w:t>
      </w:r>
      <w:r>
        <w:rPr>
          <w:lang w:val="el-GR"/>
        </w:rPr>
        <w:t>ή ηθική αυτουργία ή συνέργεια ή απόπειρα διάπραξης εγκλήματος, όπως ορίζονται στο άρθρο 14 αυτής, και τα εγκλήματα των άρθρων 187Α και 187Β του Ποινικού Κώδικα, καθώς και τα εγκλήματα των άρθρων 32-35 του ν. 4689/2020 (Α’103),</w:t>
      </w:r>
    </w:p>
    <w:p w14:paraId="317CD90E" w14:textId="77777777" w:rsidR="00A97741" w:rsidRDefault="00A97741" w:rsidP="00A97741">
      <w:pPr>
        <w:rPr>
          <w:lang w:val="el-GR"/>
        </w:rPr>
      </w:pPr>
      <w:r>
        <w:rPr>
          <w:lang w:val="el-GR"/>
        </w:rPr>
        <w:t xml:space="preserve">ε) νομιμοποίηση εσόδων από παράνομες δραστηριότητες ή χρηματοδότηση της τρομοκρατίας, όπως αυτές ορίζονται στο άρθρο 1 της Οδηγίας (ΕΕ) 2015/849 του Ευρωπαϊκού Κοινοβουλίου και του Συμβουλίου της 20ης Μαΐου 2015, σχετικά με την πρόληψη της χρησιμοποίησης του χρηματοπιστωτικού συστήματος για τη νομιμοποίηση εσόδων από παράνομες δραστηριότητες ή για τη χρηματοδότηση της τρομοκρατίας, την τροποποίηση του κανονισμού (ΕΕ) αριθμ. 648/2012 του Ευρωπαϊκού Κοινοβουλίου και του Συμβουλίου, και την κατάργηση της οδηγίας 2005/60/ΕΚ του Ευρωπαϊκού Κοινοβουλίου και του Συμβουλίου και της οδηγίας 2006/70/ΕΚ της Επιτροπής (ΕΕ </w:t>
      </w:r>
      <w:r>
        <w:rPr>
          <w:lang w:val="en-US"/>
        </w:rPr>
        <w:t>L</w:t>
      </w:r>
      <w:r w:rsidRPr="008751C4">
        <w:rPr>
          <w:lang w:val="el-GR"/>
        </w:rPr>
        <w:t xml:space="preserve"> </w:t>
      </w:r>
      <w:r>
        <w:rPr>
          <w:lang w:val="el-GR"/>
        </w:rPr>
        <w:t>14</w:t>
      </w:r>
      <w:r w:rsidRPr="00355202">
        <w:rPr>
          <w:lang w:val="el-GR"/>
        </w:rPr>
        <w:t>1</w:t>
      </w:r>
      <w:r>
        <w:rPr>
          <w:lang w:val="el-GR"/>
        </w:rPr>
        <w:t xml:space="preserve">/05.06.2015) και τα εγκλήματα των άρθρων 2 και 39 του ν. 4557/2018 (Α’ 139), </w:t>
      </w:r>
    </w:p>
    <w:p w14:paraId="1D9FC677" w14:textId="77777777" w:rsidR="00A97741" w:rsidRDefault="00A97741" w:rsidP="00A97741">
      <w:pPr>
        <w:rPr>
          <w:lang w:val="el-GR"/>
        </w:rPr>
      </w:pPr>
      <w:r>
        <w:rPr>
          <w:lang w:val="el-GR"/>
        </w:rPr>
        <w:t xml:space="preserve">στ) παιδική εργασία και άλλες μορφές εμπορίας ανθρώπων, όπως ορίζονται στο άρθρο 2 της Οδηγίας 2011/36/ΕΕ του Ευρωπαϊκού Κοινοβουλίου και του Συμβουλίου της 5ης Απριλίου 2011, για την πρόληψη και την καταπολέμηση της εμπορίας ανθρώπων και για την προστασία των θυμάτων της, καθώς και για την αντικατάσταση της απόφασης-πλαίσιο 2002/629/ΔΕΥ του Συμβουλίου (ΕΕ </w:t>
      </w:r>
      <w:r>
        <w:t>L</w:t>
      </w:r>
      <w:r>
        <w:rPr>
          <w:lang w:val="el-GR"/>
        </w:rPr>
        <w:t xml:space="preserve"> 101 της 15.4.2011, σ. 1), και τα εγκλήματα του άρθρου 323Α του Ποινικού Κώδικα (εμπορία ανθρώπων). </w:t>
      </w:r>
    </w:p>
    <w:p w14:paraId="158D934B" w14:textId="77777777" w:rsidR="00A97741" w:rsidRPr="00405D54" w:rsidRDefault="00A97741" w:rsidP="00A97741">
      <w:pPr>
        <w:rPr>
          <w:lang w:val="el-GR" w:eastAsia="zh-CN"/>
        </w:rPr>
      </w:pPr>
      <w:r>
        <w:rPr>
          <w:lang w:val="el-GR"/>
        </w:rPr>
        <w:t xml:space="preserve">Ο οικονομικός φορέας αποκλείεται, επίσης, όταν το πρόσωπο εις βάρος του οποίου εκδόθηκε αμετάκλητη καταδικαστική απόφαση είναι μέλος του διοικητικού, διευθυντικού ή εποπτικού οργάνου του ή έχει εξουσία εκπροσώπησης, λήψης αποφάσεων ή ελέγχου σε αυτό. </w:t>
      </w:r>
      <w:r w:rsidRPr="00405D54">
        <w:rPr>
          <w:lang w:val="el-GR" w:eastAsia="zh-CN"/>
        </w:rPr>
        <w:t xml:space="preserve">Η υποχρέωση του προηγούμενου εδαφίου αφορά: </w:t>
      </w:r>
    </w:p>
    <w:p w14:paraId="73586E16" w14:textId="77777777" w:rsidR="00A97741" w:rsidRDefault="00A97741" w:rsidP="00A97741">
      <w:pPr>
        <w:rPr>
          <w:lang w:val="el-GR"/>
        </w:rPr>
      </w:pPr>
      <w:r w:rsidRPr="008751C4">
        <w:rPr>
          <w:lang w:val="el-GR"/>
        </w:rPr>
        <w:t>-</w:t>
      </w:r>
      <w:r>
        <w:rPr>
          <w:lang w:val="el-GR"/>
        </w:rPr>
        <w:t xml:space="preserve"> στις περιπτώσεις εταιρειών περιορισμένης ευθύνης (Ε.Π.Ε.),</w:t>
      </w:r>
      <w:r w:rsidRPr="00405D54">
        <w:rPr>
          <w:lang w:val="el-GR"/>
        </w:rPr>
        <w:t xml:space="preserve"> </w:t>
      </w:r>
      <w:r>
        <w:rPr>
          <w:lang w:val="el-GR"/>
        </w:rPr>
        <w:t>ιδιωτικών κεφαλαιουχικών εταιρειών (Ι.Κ.Ε.) και προσωπικών εταιρειών (Ο.Ε. και Ε.Ε.) τους διαχειριστές.</w:t>
      </w:r>
    </w:p>
    <w:p w14:paraId="22842F47" w14:textId="77777777" w:rsidR="00A97741" w:rsidRPr="000C4284" w:rsidRDefault="00A97741" w:rsidP="00A97741">
      <w:pPr>
        <w:suppressAutoHyphens w:val="0"/>
        <w:spacing w:after="160" w:line="252" w:lineRule="auto"/>
        <w:rPr>
          <w:lang w:val="el-GR"/>
        </w:rPr>
      </w:pPr>
      <w:r>
        <w:rPr>
          <w:lang w:val="el-GR"/>
        </w:rPr>
        <w:t>- στις περιπτώσεις ανωνύμων εταιρειών (Α.Ε.), τον διευθύνοντα Σύμβουλο, τα μέλη του Διοικητικού Συμβουλίου,</w:t>
      </w:r>
      <w:r w:rsidRPr="00405D54">
        <w:rPr>
          <w:lang w:val="el-GR"/>
        </w:rPr>
        <w:t xml:space="preserve"> </w:t>
      </w:r>
      <w:r>
        <w:rPr>
          <w:lang w:val="el-GR"/>
        </w:rPr>
        <w:t>καθώς και τα πρόσωπα στα οποία με απόφαση του Διοικητικού Συμβουλίου έχει ανατεθεί το σύνολο της διαχείρισης και εκπροσώπησης της εταιρείας.</w:t>
      </w:r>
    </w:p>
    <w:p w14:paraId="44167A9A" w14:textId="77777777" w:rsidR="00A97741" w:rsidRDefault="00A97741" w:rsidP="00A97741">
      <w:pPr>
        <w:suppressAutoHyphens w:val="0"/>
        <w:spacing w:after="160" w:line="252" w:lineRule="auto"/>
        <w:rPr>
          <w:lang w:val="el-GR"/>
        </w:rPr>
      </w:pPr>
      <w:r>
        <w:rPr>
          <w:lang w:val="el-GR"/>
        </w:rPr>
        <w:t>- στις περιπτώσεις Συνεταιρισμών, τα μέλη του Διοικητικού Συμβουλίου.</w:t>
      </w:r>
    </w:p>
    <w:p w14:paraId="2D6A4E8C" w14:textId="77777777" w:rsidR="00A97741" w:rsidRDefault="00A97741" w:rsidP="00A97741">
      <w:pPr>
        <w:suppressAutoHyphens w:val="0"/>
        <w:spacing w:after="160" w:line="252" w:lineRule="auto"/>
        <w:rPr>
          <w:b/>
          <w:lang w:val="el-GR"/>
        </w:rPr>
      </w:pPr>
      <w:r>
        <w:rPr>
          <w:lang w:val="el-GR"/>
        </w:rPr>
        <w:t>- σε όλες τις υπόλοιπες περιπτώσεις νομικών προσώπων, τον κατά περίπτωση  νόμιμο εκπρόσωπο.</w:t>
      </w:r>
    </w:p>
    <w:p w14:paraId="62541A36" w14:textId="77777777" w:rsidR="00A97741" w:rsidRDefault="00A97741" w:rsidP="00A97741">
      <w:pPr>
        <w:suppressAutoHyphens w:val="0"/>
        <w:spacing w:after="160" w:line="252" w:lineRule="auto"/>
        <w:rPr>
          <w:b/>
          <w:bCs/>
          <w:lang w:val="el-GR"/>
        </w:rPr>
      </w:pPr>
      <w:r>
        <w:rPr>
          <w:b/>
          <w:lang w:val="el-GR"/>
        </w:rPr>
        <w:t>Εάν στις ως άνω περιπτώσεις (α) έως (στ) η κατά τα ανωτέρω, περίοδος αποκλεισμού δεν έχει καθοριστεί με αμετάκλητη απόφαση, αυτή ανέρχεται σε πέντε (5) έτη από την ημερομηνία της καταδίκης με αμετάκλητη απόφαση</w:t>
      </w:r>
      <w:r>
        <w:rPr>
          <w:lang w:val="el-GR"/>
        </w:rPr>
        <w:t xml:space="preserve">. </w:t>
      </w:r>
    </w:p>
    <w:p w14:paraId="4F7E8326" w14:textId="77777777" w:rsidR="00A97741" w:rsidRDefault="00A97741" w:rsidP="00A97741">
      <w:pPr>
        <w:rPr>
          <w:lang w:val="el-GR"/>
        </w:rPr>
      </w:pPr>
      <w:r>
        <w:rPr>
          <w:b/>
          <w:bCs/>
          <w:lang w:val="el-GR"/>
        </w:rPr>
        <w:t>2.2.3.2.</w:t>
      </w:r>
      <w:r>
        <w:rPr>
          <w:lang w:val="el-GR"/>
        </w:rPr>
        <w:t xml:space="preserve"> Στις ακόλουθες περιπτώσεις:</w:t>
      </w:r>
    </w:p>
    <w:p w14:paraId="437A3A79" w14:textId="77777777" w:rsidR="00A97741" w:rsidRDefault="00A97741" w:rsidP="00A97741">
      <w:pPr>
        <w:rPr>
          <w:lang w:val="el-GR"/>
        </w:rPr>
      </w:pPr>
      <w:r>
        <w:rPr>
          <w:lang w:val="el-GR"/>
        </w:rPr>
        <w:t xml:space="preserve">α) όταν ο  οικονομικός φορέας έχει αθετήσει τις υποχρεώσεις του όσον αφορά στην καταβολή φόρων ή εισφορών κοινωνικής ασφάλισης και αυτό έχει διαπιστωθεί από δικαστική ή διοικητική απόφαση με τελεσίδικη και δεσμευτική ισχύ, σύμφωνα με διατάξεις της χώρας όπου είναι εγκατεστημένος  ή την εθνική νομοθεσία ή </w:t>
      </w:r>
    </w:p>
    <w:p w14:paraId="4321FC7D" w14:textId="77777777" w:rsidR="00A97741" w:rsidRDefault="00A97741" w:rsidP="00A97741">
      <w:pPr>
        <w:rPr>
          <w:lang w:val="el-GR"/>
        </w:rPr>
      </w:pPr>
      <w:r>
        <w:rPr>
          <w:lang w:val="el-GR"/>
        </w:rPr>
        <w:t>β) όταν η αναθέτουσα αρχή μπορεί να αποδείξει με τα κατάλληλα μέσα ότι ο οικονομικός φορέας έχει αθετήσει τις υποχρεώσεις του όσον αφορά την καταβολή φόρων ή εισφορών κοινωνικής ασφάλισης.</w:t>
      </w:r>
    </w:p>
    <w:p w14:paraId="09E01AA9" w14:textId="77777777" w:rsidR="00A97741" w:rsidRDefault="00A97741" w:rsidP="00A97741">
      <w:pPr>
        <w:suppressAutoHyphens w:val="0"/>
        <w:autoSpaceDE w:val="0"/>
        <w:autoSpaceDN w:val="0"/>
        <w:adjustRightInd w:val="0"/>
        <w:spacing w:after="0"/>
        <w:rPr>
          <w:szCs w:val="22"/>
          <w:lang w:val="el-GR" w:eastAsia="el-GR"/>
        </w:rPr>
      </w:pPr>
      <w:r>
        <w:rPr>
          <w:lang w:val="el-GR"/>
        </w:rPr>
        <w:t>Αν ο οικονομικός φορέας είναι Έλληνας πολίτης ή έχει την εγκατάστασή του στην Ελλάδα, οι υποχρεώσεις του που αφορούν στις εισφορές κοινωνικής ασφάλισης καλύπτουν τόσο την κύρια όσο και την επικουρική ασφάλιση.</w:t>
      </w:r>
      <w:r w:rsidRPr="0027167B">
        <w:rPr>
          <w:szCs w:val="22"/>
          <w:lang w:val="el-GR" w:eastAsia="el-GR"/>
        </w:rPr>
        <w:t xml:space="preserve"> </w:t>
      </w:r>
    </w:p>
    <w:p w14:paraId="756B714D" w14:textId="77777777" w:rsidR="00A97741" w:rsidRDefault="00A97741" w:rsidP="00A97741">
      <w:pPr>
        <w:suppressAutoHyphens w:val="0"/>
        <w:autoSpaceDE w:val="0"/>
        <w:autoSpaceDN w:val="0"/>
        <w:adjustRightInd w:val="0"/>
        <w:spacing w:after="0"/>
        <w:rPr>
          <w:szCs w:val="22"/>
          <w:lang w:val="el-GR" w:eastAsia="el-GR"/>
        </w:rPr>
      </w:pPr>
      <w:r w:rsidRPr="007213D0">
        <w:rPr>
          <w:szCs w:val="22"/>
          <w:lang w:val="el-GR" w:eastAsia="el-GR"/>
        </w:rPr>
        <w:t>Οι υποχρεώσεις των περ. α’ και β’ της παρ. 2</w:t>
      </w:r>
      <w:r>
        <w:rPr>
          <w:szCs w:val="22"/>
          <w:lang w:val="el-GR" w:eastAsia="el-GR"/>
        </w:rPr>
        <w:t xml:space="preserve">.2.3.2 </w:t>
      </w:r>
      <w:r w:rsidRPr="007213D0">
        <w:rPr>
          <w:szCs w:val="22"/>
          <w:lang w:val="el-GR" w:eastAsia="el-GR"/>
        </w:rPr>
        <w:t xml:space="preserve"> θεωρείται</w:t>
      </w:r>
      <w:r>
        <w:rPr>
          <w:szCs w:val="22"/>
          <w:lang w:val="el-GR" w:eastAsia="el-GR"/>
        </w:rPr>
        <w:t xml:space="preserve"> </w:t>
      </w:r>
      <w:r w:rsidRPr="007213D0">
        <w:rPr>
          <w:szCs w:val="22"/>
          <w:lang w:val="el-GR" w:eastAsia="el-GR"/>
        </w:rPr>
        <w:t>ότι δεν έχουν αθετηθεί εφόσον δεν έχουν καταστεί ληξιπρόθεσμες ή εφόσον αυτές έχουν υπαχθεί σε δεσμευτικό διακανονισμό που τηρείται.</w:t>
      </w:r>
    </w:p>
    <w:p w14:paraId="35E681BF" w14:textId="77777777" w:rsidR="00A97741" w:rsidRDefault="00A97741" w:rsidP="00A97741">
      <w:pPr>
        <w:rPr>
          <w:lang w:val="el-GR"/>
        </w:rPr>
      </w:pPr>
    </w:p>
    <w:p w14:paraId="670C5014" w14:textId="77777777" w:rsidR="00A97741" w:rsidRPr="00933A6A" w:rsidRDefault="00A97741" w:rsidP="00A97741">
      <w:pPr>
        <w:rPr>
          <w:u w:val="single"/>
          <w:lang w:val="el-GR"/>
        </w:rPr>
      </w:pPr>
      <w:r w:rsidRPr="00933A6A">
        <w:rPr>
          <w:u w:val="single"/>
          <w:lang w:val="el-GR"/>
        </w:rPr>
        <w:t>Δεν αποκλείεται ο οικονομικός φορέας, όταν έχει εκπληρώσει τις υποχρεώσεις του είτε καταβάλλοντας τους φόρους ή τις εισφορές κοινωνικής ασφάλισης που οφείλει, συμπεριλαμβανομένων, κατά περίπτωση, των δεδουλευμένων τόκων ή των προστίμων είτε υπαγόμενος σε δεσμευτικό διακανονισμό για την καταβολή τους στο μέτρο που τηρεί τους όρους του δεσμευτικού κανονισμού.</w:t>
      </w:r>
    </w:p>
    <w:p w14:paraId="38248A1B" w14:textId="77777777" w:rsidR="00A97741" w:rsidRDefault="00A97741" w:rsidP="00A97741">
      <w:pPr>
        <w:pStyle w:val="foothanging"/>
        <w:spacing w:after="120"/>
        <w:ind w:left="0" w:firstLine="0"/>
        <w:rPr>
          <w:b/>
          <w:bCs/>
          <w:lang w:val="el-GR"/>
        </w:rPr>
      </w:pPr>
    </w:p>
    <w:p w14:paraId="6CD30DF0" w14:textId="77777777" w:rsidR="00A97741" w:rsidRDefault="00A97741" w:rsidP="00A97741">
      <w:pPr>
        <w:rPr>
          <w:lang w:val="el-GR"/>
        </w:rPr>
      </w:pPr>
      <w:r>
        <w:rPr>
          <w:b/>
          <w:bCs/>
          <w:lang w:val="el-GR"/>
        </w:rPr>
        <w:t>2.2.3.4.</w:t>
      </w:r>
      <w:r>
        <w:rPr>
          <w:lang w:val="el-GR"/>
        </w:rPr>
        <w:t xml:space="preserve"> Αποκλείεται από τη συμμετοχή στη διαδικασία σύναψης της παρούσας σύμβασης, οικονομικός φορέας σε οποιαδήποτε από τις ακόλουθες καταστάσεις: </w:t>
      </w:r>
    </w:p>
    <w:p w14:paraId="77CAB21C" w14:textId="77777777" w:rsidR="00A97741" w:rsidRDefault="00A97741" w:rsidP="00A97741">
      <w:pPr>
        <w:rPr>
          <w:lang w:val="el-GR"/>
        </w:rPr>
      </w:pPr>
      <w:r>
        <w:rPr>
          <w:lang w:val="el-GR"/>
        </w:rPr>
        <w:t>(α) εάν έχει αθετήσει τις υποχρεώσεις που προβλέπονται στην παρ. 2 του άρθρου 18 του ν. 4412/2016, περί αρχών που εφαρμόζονται στις διαδικασίες σύναψης δημοσίων συμβάσεων,</w:t>
      </w:r>
    </w:p>
    <w:p w14:paraId="361FDB2D" w14:textId="77777777" w:rsidR="00A97741" w:rsidRPr="0083058A" w:rsidRDefault="00A97741" w:rsidP="00A97741">
      <w:pPr>
        <w:rPr>
          <w:i/>
          <w:color w:val="5B9BD5"/>
          <w:lang w:val="el-GR"/>
        </w:rPr>
      </w:pPr>
      <w:r>
        <w:rPr>
          <w:lang w:val="el-GR"/>
        </w:rPr>
        <w:t>(β) εάν τελεί υπό πτώχευση</w:t>
      </w:r>
      <w:r>
        <w:rPr>
          <w:b/>
          <w:lang w:val="el-GR"/>
        </w:rPr>
        <w:t xml:space="preserve"> </w:t>
      </w:r>
      <w:r>
        <w:rPr>
          <w:lang w:val="el-GR"/>
        </w:rPr>
        <w:t xml:space="preserve">ή έχει υπαχθεί σε διαδικασία ειδικής </w:t>
      </w:r>
      <w:r w:rsidRPr="00216ECA">
        <w:rPr>
          <w:lang w:val="el-GR"/>
        </w:rPr>
        <w:t>εκκαθάρισης</w:t>
      </w:r>
      <w:r>
        <w:rPr>
          <w:b/>
          <w:lang w:val="el-GR"/>
        </w:rPr>
        <w:t xml:space="preserve"> </w:t>
      </w:r>
      <w:r>
        <w:rPr>
          <w:lang w:val="el-GR"/>
        </w:rPr>
        <w:t>ή τελεί υπό αναγκαστική διαχείριση</w:t>
      </w:r>
      <w:r>
        <w:rPr>
          <w:b/>
          <w:lang w:val="el-GR"/>
        </w:rPr>
        <w:t xml:space="preserve"> </w:t>
      </w:r>
      <w:r>
        <w:rPr>
          <w:lang w:val="el-GR"/>
        </w:rPr>
        <w:t>από εκκαθαριστή ή από το δικαστήριο ή έχει υπαχθεί σε διαδικασία πτωχευτικού συμβιβασμού ή έχει αναστείλει τις επιχειρηματικές του δραστηριότητες ή έχει υπαχθεί σε διαδικασία εξυγίανσης και δεν τηρεί τους όρους αυτής ή εάν βρίσκεται σε οποιαδήποτε ανάλογη κατάσταση προκύπτουσα από παρόμοια διαδικασία, προβλεπόμενη σε εθνικές διατάξεις νόμου. Η αναθέτουσα αρχή μπορεί να μην αποκλείει έναν οικονομικό φορέα ο οποίος βρίσκεται σε μία εκ των καταστάσεων που αναφέρονται στην περίπτωση αυτή, υπό την προϋπόθεση ότι αποδεικνύει ότι ο εν λόγω φορέας είναι σε θέση να εκτελέσει τη σύμβαση, λαμβάνοντας υπόψη τις ισχύουσες διατάξεις και τα μέτρα για τη συνέχιση της επιχειρηματικής του λειτουργίας,</w:t>
      </w:r>
      <w:r w:rsidRPr="0083058A">
        <w:rPr>
          <w:i/>
          <w:color w:val="5B9BD5"/>
          <w:lang w:val="el-GR"/>
        </w:rPr>
        <w:t>.</w:t>
      </w:r>
    </w:p>
    <w:p w14:paraId="7F2822B0" w14:textId="77777777" w:rsidR="00A97741" w:rsidRDefault="00A97741" w:rsidP="00A97741">
      <w:pPr>
        <w:rPr>
          <w:lang w:val="el-GR"/>
        </w:rPr>
      </w:pPr>
      <w:r>
        <w:rPr>
          <w:lang w:val="el-GR"/>
        </w:rPr>
        <w:t xml:space="preserve">(γ) εάν, </w:t>
      </w:r>
      <w:r w:rsidRPr="00790D05">
        <w:rPr>
          <w:lang w:val="el-GR"/>
        </w:rPr>
        <w:t>με την επιφύλαξη της παραγράφου 3β του άρθρου 44 του ν. 3959/2011</w:t>
      </w:r>
      <w:r w:rsidRPr="00D61E70">
        <w:rPr>
          <w:lang w:val="el-GR"/>
        </w:rPr>
        <w:t xml:space="preserve"> </w:t>
      </w:r>
      <w:r w:rsidRPr="00E14C02">
        <w:rPr>
          <w:lang w:val="el-GR"/>
        </w:rPr>
        <w:t>περί ποινικών κυρώσεων και</w:t>
      </w:r>
      <w:r>
        <w:rPr>
          <w:lang w:val="el-GR"/>
        </w:rPr>
        <w:t xml:space="preserve"> </w:t>
      </w:r>
      <w:r w:rsidRPr="00E14C02">
        <w:rPr>
          <w:lang w:val="el-GR"/>
        </w:rPr>
        <w:t>άλλων διοικητικών συνεπειών</w:t>
      </w:r>
      <w:r>
        <w:rPr>
          <w:lang w:val="el-GR"/>
        </w:rPr>
        <w:t xml:space="preserve">, υπάρχουν επαρκώς εύλογες ενδείξεις που οδηγούν στο συμπέρασμα ότι ο οικονομικός φορέας συνήψε συμφωνίες με άλλους οικονομικούς φορείς με στόχο τη στρέβλωση του ανταγωνισμού, </w:t>
      </w:r>
    </w:p>
    <w:p w14:paraId="41C7B5DE" w14:textId="77777777" w:rsidR="00A97741" w:rsidRDefault="00A97741" w:rsidP="00A97741">
      <w:pPr>
        <w:rPr>
          <w:lang w:val="el-GR"/>
        </w:rPr>
      </w:pPr>
      <w:r>
        <w:rPr>
          <w:lang w:val="el-GR"/>
        </w:rPr>
        <w:t xml:space="preserve">δ) εάν μία κατάσταση σύγκρουσης συμφερόντων κατά την έννοια του άρθρου 24 του ν. 4412/2016 δεν μπορεί να θεραπευθεί αποτελεσματικά με άλλα, λιγότερο παρεμβατικά, μέσα, </w:t>
      </w:r>
    </w:p>
    <w:p w14:paraId="2598F046" w14:textId="77777777" w:rsidR="00A97741" w:rsidRDefault="00A97741" w:rsidP="00A97741">
      <w:pPr>
        <w:rPr>
          <w:lang w:val="el-GR"/>
        </w:rPr>
      </w:pPr>
      <w:r>
        <w:rPr>
          <w:lang w:val="el-GR"/>
        </w:rPr>
        <w:t xml:space="preserve">(ε) εάν μία κατάσταση στρέβλωσης του ανταγωνισμού από την πρότερη συμμετοχή του οικονομικού φορέα κατά την προετοιμασία της διαδικασίας σύναψης σύμβασης, σύμφωνα με όσα ορίζονται στο άρθρο 48 του ν. 4412/2016, δεν μπορεί να θεραπευθεί με άλλα, λιγότερο παρεμβατικά, μέσα, </w:t>
      </w:r>
    </w:p>
    <w:p w14:paraId="7746731C" w14:textId="77777777" w:rsidR="00A97741" w:rsidRDefault="00A97741" w:rsidP="00A97741">
      <w:pPr>
        <w:rPr>
          <w:lang w:val="el-GR"/>
        </w:rPr>
      </w:pPr>
      <w:r>
        <w:rPr>
          <w:lang w:val="el-GR"/>
        </w:rPr>
        <w:t xml:space="preserve">(στ) εάν έχει επιδείξει σοβαρή ή επαναλαμβανόμενη πλημμέλεια κατά την εκτέλεση ουσιώδους απαίτησης στο πλαίσιο προηγούμενης δημόσιας σύμβασης, προηγούμενης σύμβασης με αναθέτοντα φορέα ή προηγούμενης σύμβασης παραχώρησης που είχε ως αποτέλεσμα την πρόωρη καταγγελία της προηγούμενης σύμβασης, αποζημιώσεις ή άλλες παρόμοιες κυρώσεις, </w:t>
      </w:r>
    </w:p>
    <w:p w14:paraId="64BAF686" w14:textId="77777777" w:rsidR="00A97741" w:rsidRDefault="00A97741" w:rsidP="00A97741">
      <w:pPr>
        <w:rPr>
          <w:lang w:val="el-GR"/>
        </w:rPr>
      </w:pPr>
      <w:r>
        <w:rPr>
          <w:lang w:val="el-GR"/>
        </w:rPr>
        <w:t xml:space="preserve">(ζ) εάν έχει κριθεί ένοχος εκ προθέσεως σοβαρών απατηλών δηλώσεων κατά την παροχή των πληροφοριών που απαιτούνται για την εξακρίβωση της απουσίας των λόγων αποκλεισμού ή την πλήρωση των κριτηρίων επιλογής, έχει αποκρύψει τις πληροφορίες αυτές ή δεν είναι σε θέση να προσκομίσει τα δικαιολογητικά που απαιτούνται κατ’ εφαρμογή της παραγράφου 2.2.9.2 της παρούσας, </w:t>
      </w:r>
    </w:p>
    <w:p w14:paraId="73906E89" w14:textId="77777777" w:rsidR="00A97741" w:rsidRDefault="00A97741" w:rsidP="00A97741">
      <w:pPr>
        <w:rPr>
          <w:lang w:val="el-GR"/>
        </w:rPr>
      </w:pPr>
      <w:r>
        <w:rPr>
          <w:lang w:val="el-GR"/>
        </w:rPr>
        <w:t xml:space="preserve">(η) εάν επιχείρησε να επηρεάσει με αθέμιτο τρόπο τη διαδικασία λήψης αποφάσεων της αναθέτουσας αρχής, να αποκτήσει εμπιστευτικές πληροφορίες που ενδέχεται να του αποφέρουν αθέμιτο πλεονέκτημα στη διαδικασία σύναψης σύμβασης ή να παράσχει με απατηλό τρόπο παραπλανητικές πληροφορίες που ενδέχεται να επηρεάσουν ουσιωδώς τις αποφάσεις που αφορούν τον αποκλεισμό, την επιλογή ή την ανάθεση, </w:t>
      </w:r>
    </w:p>
    <w:p w14:paraId="06ED6147" w14:textId="77777777" w:rsidR="00A97741" w:rsidRDefault="00A97741" w:rsidP="00A97741">
      <w:pPr>
        <w:rPr>
          <w:b/>
          <w:lang w:val="el-GR"/>
        </w:rPr>
      </w:pPr>
      <w:r>
        <w:rPr>
          <w:lang w:val="el-GR"/>
        </w:rPr>
        <w:t xml:space="preserve">(θ) εάν η αναθέτουσα αρχή μπορεί να αποδείξει, με κατάλληλα μέσα ότι έχει διαπράξει σοβαρό επαγγελματικό παράπτωμα, το οποίο θέτει εν αμφιβόλω την ακεραιότητά του. </w:t>
      </w:r>
    </w:p>
    <w:p w14:paraId="5BB99CA9" w14:textId="01D59C41" w:rsidR="00A97741" w:rsidRDefault="00A97741" w:rsidP="00A97741">
      <w:pPr>
        <w:rPr>
          <w:lang w:val="el-GR"/>
        </w:rPr>
      </w:pPr>
      <w:r>
        <w:rPr>
          <w:b/>
          <w:lang w:val="el-GR"/>
        </w:rPr>
        <w:t>Εάν στις ως άνω περιπτώσεις (α) έως (θ)  η περίοδος αποκλεισμού δεν έχει καθοριστεί με αμετάκλητη απόφαση, αυτή ανέρχεται σε τρία (3) έτη από την ημερομηνία έκδοσης πράξης που βεβαιώνει</w:t>
      </w:r>
      <w:r w:rsidRPr="007F519F">
        <w:rPr>
          <w:b/>
          <w:lang w:val="el-GR"/>
        </w:rPr>
        <w:t xml:space="preserve"> </w:t>
      </w:r>
      <w:r>
        <w:rPr>
          <w:b/>
          <w:lang w:val="el-GR"/>
        </w:rPr>
        <w:t>το σχετικό γεγονός</w:t>
      </w:r>
      <w:r>
        <w:rPr>
          <w:lang w:val="el-GR"/>
        </w:rPr>
        <w:t>.</w:t>
      </w:r>
    </w:p>
    <w:p w14:paraId="4D90A7AC" w14:textId="77777777" w:rsidR="0080407B" w:rsidRDefault="0080407B" w:rsidP="0080407B">
      <w:pPr>
        <w:rPr>
          <w:color w:val="000000"/>
          <w:lang w:val="el-GR"/>
        </w:rPr>
      </w:pPr>
      <w:r>
        <w:rPr>
          <w:lang w:val="el-GR"/>
        </w:rPr>
        <w:t xml:space="preserve">Επιπλέον σύμφωνα με </w:t>
      </w:r>
      <w:r w:rsidRPr="00777FC0">
        <w:rPr>
          <w:color w:val="000000"/>
          <w:lang w:val="el-GR"/>
        </w:rPr>
        <w:t>τ</w:t>
      </w:r>
      <w:r w:rsidRPr="00D23609">
        <w:rPr>
          <w:color w:val="000000"/>
          <w:lang w:val="el-GR"/>
        </w:rPr>
        <w:t>ον</w:t>
      </w:r>
      <w:r w:rsidRPr="00777FC0">
        <w:rPr>
          <w:color w:val="000000"/>
          <w:lang w:val="el-GR"/>
        </w:rPr>
        <w:t xml:space="preserve"> Κανονισμ</w:t>
      </w:r>
      <w:r w:rsidRPr="00D23609">
        <w:rPr>
          <w:color w:val="000000"/>
          <w:lang w:val="el-GR"/>
        </w:rPr>
        <w:t>ό</w:t>
      </w:r>
      <w:r w:rsidRPr="00777FC0">
        <w:rPr>
          <w:color w:val="000000"/>
          <w:lang w:val="el-GR"/>
        </w:rPr>
        <w:t xml:space="preserve"> (ΕΕ) 2022/576 του Συμβουλίου της 8ης Απριλίου</w:t>
      </w:r>
      <w:r w:rsidRPr="00777FC0">
        <w:rPr>
          <w:color w:val="000000"/>
          <w:lang w:val="el-GR"/>
        </w:rPr>
        <w:br/>
        <w:t>2022, για την τροποποίηση του Κανονισμού (ΕΕ) αριθ. 833/2014 σχετικά με περιοριστικά μέτρα</w:t>
      </w:r>
      <w:r w:rsidRPr="00777FC0">
        <w:rPr>
          <w:color w:val="000000"/>
          <w:lang w:val="el-GR"/>
        </w:rPr>
        <w:br/>
        <w:t>λόγω ενεργειών της Ρωσίας που αποσταθεροποιούν την κατάσταση στην Ουκρανία</w:t>
      </w:r>
      <w:r>
        <w:rPr>
          <w:color w:val="000000"/>
          <w:lang w:val="el-GR"/>
        </w:rPr>
        <w:t xml:space="preserve">, καθώς και τον υπ. αριθμ.4815/16-9-2022/ΑΔΑ: 6ΝΟ1ΟΞΤΒ-8Χ8  Επικαιροποιημένο Οδηγό της Ευρωπαϊκής Επιτροπής όπως κοινοποιήθηκε από την ΕΑΑΔΗΣΥ,  </w:t>
      </w:r>
    </w:p>
    <w:p w14:paraId="417D4089" w14:textId="77777777" w:rsidR="0080407B" w:rsidRPr="00D23609" w:rsidRDefault="0080407B" w:rsidP="0080407B">
      <w:pPr>
        <w:rPr>
          <w:i/>
          <w:iCs/>
          <w:lang w:val="el-GR"/>
        </w:rPr>
      </w:pPr>
      <w:r w:rsidRPr="00D23609">
        <w:rPr>
          <w:i/>
          <w:iCs/>
          <w:lang w:val="el-GR"/>
        </w:rPr>
        <w:t>«1. Απαγορεύεται η ανάθεση ή η συνέχιση της εκτέλεσης οποιασδήποτε δημόσιας σύμβασης ή σύμβασης παραχώρησης που εμπίπτει στο πεδίο εφαρμογής των οδηγιών για τις δημόσιες συμβάσεις, καθώς και του άρθρου 10 παράγραφοι 1 και 3, παράγραφος 6 στοιχεία α) έως ε), παράγραφοι 8, 9 και 10 και των άρθρων 11, 12, 13 και 14 της οδηγίας 2014/23/ΕΕ, των άρθρων 7 και 8, του άρθρου 10 στοιχεία β) έως στ) και η) έως ι) της οδηγίας 2014/24/ΕΕ, του άρθρου 18, του άρθρου 21 στοιχεία β) έως ε), και ζ) έως θ) και των άρθρων 29 και 30 της οδηγίας 2014/25/ΕΕ, καθώς και του άρθρου 13 στοιχεία α) έως δ), στ) έως η) και ι) της οδηγίας 2009/81/ΕΚ, σε ή με: α) Ρώσο υπήκοο ή φυσικό ή νομικό πρόσωπο, οντότητα ή φορέα που έχει την έδρα του στη Ρωσία· β) νομικό πρόσωπο, οντότητα ή φορέα του οποίου τα δικαιώματα ιδιοκτησίας κατέχει άμεσα ή έμμεσα σε ποσοστό άνω του 50 % οντότητα αναφερόμενη στο στοιχείο α) της παρούσας παραγράφου· ή γ) φυσικό ή νομικό πρόσωπο, οντότητα ή φορέα που ενεργεί εξ ονόματος ή κατ’ εντολή οντότητας αναφερόμενης στο στοιχείο α) ή β) της παρούσας παραγράφου, συμπεριλαμβανομένων, όταν αντιστοιχούν σε περισσότερο από το 10 % της αξίας της σύμβασης, των υπεργολάβων, προμηθευτών ή οντοτήτων στις ικανότητες των οποίων στηρίζεται κατά την έννοια των οδηγιών για τις δημόσιες συμβάσεις.»</w:t>
      </w:r>
    </w:p>
    <w:p w14:paraId="7AD80DA7" w14:textId="77777777" w:rsidR="0080407B" w:rsidRDefault="0080407B" w:rsidP="00A97741">
      <w:pPr>
        <w:rPr>
          <w:lang w:val="el-GR"/>
        </w:rPr>
      </w:pPr>
    </w:p>
    <w:p w14:paraId="7ABBDE40" w14:textId="3736DC1C" w:rsidR="00A97741" w:rsidRPr="007F65D6" w:rsidRDefault="00A97741" w:rsidP="00A97741">
      <w:pPr>
        <w:suppressAutoHyphens w:val="0"/>
        <w:spacing w:after="160" w:line="252" w:lineRule="auto"/>
        <w:rPr>
          <w:lang w:val="el-GR"/>
        </w:rPr>
      </w:pPr>
      <w:r>
        <w:rPr>
          <w:b/>
          <w:bCs/>
          <w:lang w:val="el-GR"/>
        </w:rPr>
        <w:t>2.2.3.5.</w:t>
      </w:r>
      <w:r>
        <w:rPr>
          <w:lang w:val="el-GR"/>
        </w:rPr>
        <w:t xml:space="preserve"> </w:t>
      </w:r>
      <w:r>
        <w:rPr>
          <w:b/>
          <w:i/>
          <w:lang w:val="el-GR"/>
        </w:rPr>
        <w:t xml:space="preserve">(Δεν αφορά την παρούσα διακήρυξη) </w:t>
      </w:r>
      <w:r w:rsidR="004C5F74">
        <w:rPr>
          <w:lang w:val="el-GR"/>
        </w:rPr>
        <w:t>Αποκλείεται, επίσης, προσφέρων οικονομικός φορέας από τη συμμετοχή στη διαδικασία σύναψης της παρούσας  σύμβασης εάν συντρέχουν οι προϋποθέσεις εφαρμογής της παρ. 4 του άρθρου 8 του ν. 3310/2005, όπως ισχύει (αμιγώς εθνικός λόγος αποκλεισμού).</w:t>
      </w:r>
    </w:p>
    <w:p w14:paraId="144A3BCF" w14:textId="77777777" w:rsidR="00A97741" w:rsidRDefault="00A97741" w:rsidP="00A97741">
      <w:pPr>
        <w:rPr>
          <w:b/>
          <w:bCs/>
          <w:lang w:val="el-GR"/>
        </w:rPr>
      </w:pPr>
      <w:r>
        <w:rPr>
          <w:b/>
          <w:bCs/>
          <w:lang w:val="el-GR"/>
        </w:rPr>
        <w:t xml:space="preserve">2.2.3.6. </w:t>
      </w:r>
      <w:r>
        <w:rPr>
          <w:lang w:val="el-GR"/>
        </w:rPr>
        <w:t>Ο οικονομικός φορέας αποκλείεται σε οποιοδήποτε χρονικό σημείο κατά τη διάρκεια της διαδικασίας σύναψης της παρούσας σύμβασης, όταν αποδεικνύεται ότι βρίσκεται, λόγω πράξεων ή παραλείψεών του, είτε πριν είτε κατά τη διαδικασία, σε μία από τις ως άνω περιπτώσεις.</w:t>
      </w:r>
    </w:p>
    <w:p w14:paraId="7EE51FBB" w14:textId="77777777" w:rsidR="00A97741" w:rsidRDefault="00A97741" w:rsidP="00A97741">
      <w:pPr>
        <w:rPr>
          <w:b/>
          <w:bCs/>
          <w:lang w:val="el-GR"/>
        </w:rPr>
      </w:pPr>
      <w:r>
        <w:rPr>
          <w:b/>
          <w:bCs/>
          <w:lang w:val="el-GR"/>
        </w:rPr>
        <w:t>2.2.3.7.</w:t>
      </w:r>
      <w:r>
        <w:rPr>
          <w:lang w:val="el-GR"/>
        </w:rPr>
        <w:t xml:space="preserve"> Οικονομικός φορέας που εμπίπτει σε μια από τις καταστάσεις που αναφέρονται στις παραγράφους 2.2.3.1 και 2.2.3.4, </w:t>
      </w:r>
      <w:r w:rsidRPr="003D7490">
        <w:rPr>
          <w:lang w:val="el-GR"/>
        </w:rPr>
        <w:t xml:space="preserve">εκτός από την περ. β αυτής, </w:t>
      </w:r>
      <w:r>
        <w:rPr>
          <w:lang w:val="el-GR"/>
        </w:rPr>
        <w:t>μπορεί να προσκομίζει στοιχεία, προκειμένου να αποδείξει ότι τα μέτρα που έλαβε επαρκούν για να αποδείξουν την αξιοπιστία του, παρότι συντρέχει ο σχετικός λόγος αποκλεισμού (αυτ</w:t>
      </w:r>
      <w:r>
        <w:t>o</w:t>
      </w:r>
      <w:r>
        <w:rPr>
          <w:lang w:val="el-GR"/>
        </w:rPr>
        <w:t xml:space="preserve">κάθαρση). </w:t>
      </w:r>
      <w:r w:rsidRPr="000B1EE7">
        <w:rPr>
          <w:lang w:val="el-GR"/>
        </w:rPr>
        <w:t>Για τον σκοπό αυτ</w:t>
      </w:r>
      <w:r>
        <w:rPr>
          <w:lang w:val="el-GR"/>
        </w:rPr>
        <w:t>όν, ο οικονομικός φορέας αποδεικν</w:t>
      </w:r>
      <w:r w:rsidRPr="000B1EE7">
        <w:rPr>
          <w:lang w:val="el-GR"/>
        </w:rPr>
        <w:t>ύει ότι έχει καταβάλει ή έχει δεσμευθεί να καταβάλει</w:t>
      </w:r>
      <w:r>
        <w:rPr>
          <w:lang w:val="el-GR"/>
        </w:rPr>
        <w:t xml:space="preserve"> </w:t>
      </w:r>
      <w:r w:rsidRPr="000B1EE7">
        <w:rPr>
          <w:lang w:val="el-GR"/>
        </w:rPr>
        <w:t>αποζημίωση για ζημίες που προκλήθηκαν από το ποινικό αδίκημα ή το παράπτωμα, ότι έχει διευκρινίσει τα</w:t>
      </w:r>
      <w:r>
        <w:rPr>
          <w:lang w:val="el-GR"/>
        </w:rPr>
        <w:t xml:space="preserve"> </w:t>
      </w:r>
      <w:r w:rsidRPr="000B1EE7">
        <w:rPr>
          <w:lang w:val="el-GR"/>
        </w:rPr>
        <w:t>γεγονότα και τις περιστάσεις με ολοκληρωμένο τρόπο,</w:t>
      </w:r>
      <w:r>
        <w:rPr>
          <w:lang w:val="el-GR"/>
        </w:rPr>
        <w:t xml:space="preserve"> </w:t>
      </w:r>
      <w:r w:rsidRPr="000B1EE7">
        <w:rPr>
          <w:lang w:val="el-GR"/>
        </w:rPr>
        <w:t>μέσω ενεργού συνεργασίας με τις ερευνητικές αρχές, και</w:t>
      </w:r>
      <w:r>
        <w:rPr>
          <w:lang w:val="el-GR"/>
        </w:rPr>
        <w:t xml:space="preserve"> </w:t>
      </w:r>
      <w:r w:rsidRPr="000B1EE7">
        <w:rPr>
          <w:lang w:val="el-GR"/>
        </w:rPr>
        <w:t>έχει λάβει συγκεκριμένα τεχνικά και οργανωτικά μέτρα,</w:t>
      </w:r>
      <w:r>
        <w:rPr>
          <w:lang w:val="el-GR"/>
        </w:rPr>
        <w:t xml:space="preserve"> </w:t>
      </w:r>
      <w:r w:rsidRPr="000B1EE7">
        <w:rPr>
          <w:lang w:val="el-GR"/>
        </w:rPr>
        <w:t>καθώς και μέτρα σε επίπεδο προσωπικού κατάλληλα</w:t>
      </w:r>
      <w:r>
        <w:rPr>
          <w:lang w:val="el-GR"/>
        </w:rPr>
        <w:t xml:space="preserve"> </w:t>
      </w:r>
      <w:r w:rsidRPr="000B1EE7">
        <w:rPr>
          <w:lang w:val="el-GR"/>
        </w:rPr>
        <w:t>για την αποφυγή περαιτέρω ποινικών αδικημάτων ή</w:t>
      </w:r>
      <w:r>
        <w:rPr>
          <w:lang w:val="el-GR"/>
        </w:rPr>
        <w:t xml:space="preserve"> </w:t>
      </w:r>
      <w:r w:rsidRPr="000B1EE7">
        <w:rPr>
          <w:lang w:val="el-GR"/>
        </w:rPr>
        <w:t>παραπτωμάτων</w:t>
      </w:r>
      <w:r>
        <w:rPr>
          <w:lang w:val="el-GR"/>
        </w:rPr>
        <w:t>. Τα μέτρα που λαμβάνονται από τους οικονομικούς φορείς αξιολογούνται σε συνάρτηση με τη σοβαρότητα και τις ιδιαίτερες περιστάσεις του ποινικού αδικήματος ή του παραπτώματος. Εάν τα στοιχεία κριθούν επαρκή, ο εν λόγω οικονομικός φορέας δεν αποκλείεται από τη διαδικασία σύναψης σύμβασης. Αν τα μέτρα κριθούν ανεπαρκή, γνωστοποιείται στον οικονομικό φορέα το σκεπτικό της απόφασης αυτής. Οικονομικός φορέας που έχει αποκλειστεί, σύμφωνα με τις κείμενες διατάξεις, με τελεσίδικη απόφαση, σε εθνικό επίπεδο, από τη συμμετοχή σε διαδικασίες σύναψης σύμβασης ή ανάθεσης παραχώρησης δεν μπορεί να κάνει χρήση της ανωτέρω δυνατότητας κατά την περίοδο του αποκλεισμού που ορίζεται στην εν λόγω απόφαση.</w:t>
      </w:r>
    </w:p>
    <w:p w14:paraId="36FF373B" w14:textId="77777777" w:rsidR="00A97741" w:rsidRDefault="00A97741" w:rsidP="00A97741">
      <w:pPr>
        <w:rPr>
          <w:b/>
          <w:bCs/>
          <w:color w:val="000000"/>
          <w:lang w:val="el-GR"/>
        </w:rPr>
      </w:pPr>
      <w:r>
        <w:rPr>
          <w:b/>
          <w:bCs/>
          <w:lang w:val="el-GR"/>
        </w:rPr>
        <w:t>2.2.3.8.</w:t>
      </w:r>
      <w:r>
        <w:rPr>
          <w:lang w:val="el-GR"/>
        </w:rPr>
        <w:t xml:space="preserve"> Η απόφαση για την διαπίστωση της επάρκειας ή μη των επανορθωτικών μέτρων κατά την προηγούμενη παράγραφο εκδίδεται σύμφωνα με τα οριζόμενα στις παρ. 8 και 9 του άρθρου 73 του ν. 4412/2016.</w:t>
      </w:r>
    </w:p>
    <w:p w14:paraId="77F6944B" w14:textId="77777777" w:rsidR="003929DA" w:rsidRDefault="00A97741" w:rsidP="00BA6E59">
      <w:pPr>
        <w:spacing w:after="0"/>
        <w:jc w:val="left"/>
        <w:rPr>
          <w:color w:val="000000"/>
          <w:lang w:val="el-GR"/>
        </w:rPr>
      </w:pPr>
      <w:r>
        <w:rPr>
          <w:b/>
          <w:bCs/>
          <w:color w:val="000000"/>
          <w:lang w:val="el-GR"/>
        </w:rPr>
        <w:t xml:space="preserve">2.2.3.9. </w:t>
      </w:r>
      <w:r w:rsidRPr="008D713A">
        <w:rPr>
          <w:color w:val="000000"/>
          <w:lang w:val="el-GR"/>
        </w:rPr>
        <w:t>Οικονομικός φορέας, σε βάρος του οποίου έχει επιβληθεί η κύρωση του οριζόντιου αποκλεισμού σύμφωνα με τις κείμενες διατάξεις</w:t>
      </w:r>
      <w:r>
        <w:rPr>
          <w:color w:val="000000"/>
          <w:lang w:val="el-GR"/>
        </w:rPr>
        <w:t xml:space="preserve"> και για το χρονικό διάστημα που αυτή ορίζει,</w:t>
      </w:r>
      <w:r w:rsidRPr="008D713A">
        <w:rPr>
          <w:color w:val="000000"/>
          <w:lang w:val="el-GR"/>
        </w:rPr>
        <w:t xml:space="preserve"> αποκλείεται από την παρούσα διαδικασία σύναψης της σύμβασης.</w:t>
      </w:r>
    </w:p>
    <w:p w14:paraId="49A3F47C" w14:textId="77777777" w:rsidR="00BA6E59" w:rsidRDefault="00BA6E59" w:rsidP="00BA6E59">
      <w:pPr>
        <w:spacing w:after="0"/>
        <w:jc w:val="left"/>
        <w:rPr>
          <w:color w:val="000000"/>
          <w:lang w:val="el-GR"/>
        </w:rPr>
      </w:pPr>
    </w:p>
    <w:p w14:paraId="31E720F9" w14:textId="77777777" w:rsidR="00BA6E59" w:rsidRDefault="00BA6E59" w:rsidP="00BA6E59">
      <w:pPr>
        <w:spacing w:after="0"/>
        <w:jc w:val="left"/>
        <w:rPr>
          <w:b/>
          <w:bCs/>
          <w:sz w:val="26"/>
          <w:szCs w:val="26"/>
          <w:lang w:val="el-GR"/>
        </w:rPr>
      </w:pPr>
    </w:p>
    <w:p w14:paraId="0AE8C7D4" w14:textId="77777777" w:rsidR="003929DA" w:rsidRDefault="003929DA">
      <w:pPr>
        <w:spacing w:line="360" w:lineRule="auto"/>
        <w:jc w:val="left"/>
        <w:rPr>
          <w:lang w:val="el-GR"/>
        </w:rPr>
      </w:pPr>
      <w:r>
        <w:rPr>
          <w:b/>
          <w:bCs/>
          <w:sz w:val="26"/>
          <w:szCs w:val="26"/>
          <w:lang w:val="el-GR"/>
        </w:rPr>
        <w:t>Κριτήρια Επιλογής</w:t>
      </w:r>
      <w:r>
        <w:rPr>
          <w:rStyle w:val="FootnoteReference2"/>
          <w:b/>
          <w:bCs/>
          <w:szCs w:val="22"/>
          <w:lang w:val="el-GR"/>
        </w:rPr>
        <w:t xml:space="preserve"> </w:t>
      </w:r>
    </w:p>
    <w:p w14:paraId="1F46BB8D" w14:textId="77777777" w:rsidR="003929DA" w:rsidRDefault="003929DA">
      <w:pPr>
        <w:pStyle w:val="3"/>
        <w:rPr>
          <w:rFonts w:eastAsia="Calibri"/>
          <w:color w:val="000000"/>
          <w:lang w:val="el-GR"/>
        </w:rPr>
      </w:pPr>
      <w:bookmarkStart w:id="24" w:name="_Toc74084850"/>
      <w:r>
        <w:rPr>
          <w:lang w:val="el-GR"/>
        </w:rPr>
        <w:t>2.2.4</w:t>
      </w:r>
      <w:r>
        <w:rPr>
          <w:lang w:val="el-GR"/>
        </w:rPr>
        <w:tab/>
        <w:t>Καταλληλότητα άσκησης επαγγελματικής δραστηριότητας</w:t>
      </w:r>
      <w:bookmarkEnd w:id="24"/>
      <w:r>
        <w:rPr>
          <w:lang w:val="el-GR"/>
        </w:rPr>
        <w:t xml:space="preserve"> </w:t>
      </w:r>
    </w:p>
    <w:p w14:paraId="7795D827" w14:textId="77777777" w:rsidR="00BA6E59" w:rsidRDefault="00BA6E59" w:rsidP="00BA6E59">
      <w:pPr>
        <w:rPr>
          <w:rFonts w:eastAsia="Calibri"/>
          <w:bCs/>
          <w:color w:val="000000"/>
          <w:lang w:val="el-GR"/>
        </w:rPr>
      </w:pPr>
      <w:bookmarkStart w:id="25" w:name="_Toc74084851"/>
      <w:r>
        <w:rPr>
          <w:rFonts w:eastAsia="Calibri"/>
          <w:bCs/>
          <w:color w:val="000000"/>
          <w:lang w:val="el-GR"/>
        </w:rPr>
        <w:t xml:space="preserve">Οι οικονομικοί φορείς που συμμετέχουν στη διαδικασία σύναψης της παρούσας σύμβασης απαιτείται να ασκούν εμπορική ή βιομηχανική ή βιοτεχνική δραστηριότητα συναφή με το αντικείμενο της προμήθειας. </w:t>
      </w:r>
    </w:p>
    <w:p w14:paraId="4A923865" w14:textId="77777777" w:rsidR="00BA6E59" w:rsidRDefault="00BA6E59" w:rsidP="00BA6E59">
      <w:pPr>
        <w:rPr>
          <w:rFonts w:eastAsia="Calibri"/>
          <w:bCs/>
          <w:color w:val="000000"/>
          <w:lang w:val="el-GR"/>
        </w:rPr>
      </w:pPr>
      <w:r>
        <w:rPr>
          <w:rFonts w:eastAsia="Calibri"/>
          <w:bCs/>
          <w:color w:val="000000"/>
          <w:lang w:val="el-GR"/>
        </w:rPr>
        <w:t xml:space="preserve">Οι οικονομικοί φορείς που είναι εγκατεστημένοι σε κράτος μέλος της Ευρωπαϊκής Ένωσης απαιτείται να είναι εγγεγραμμένοι σε ένα από τα επαγγελματικά ή εμπορικά μητρώα που τηρούνται στο κράτος εγκατάστασής τους ή να ικανοποιούν οποιαδήποτε άλλη απαίτηση ορίζεται στο Παράρτημα XI του Προσαρτήματος Α΄ του ν. 4412/2016. </w:t>
      </w:r>
    </w:p>
    <w:p w14:paraId="668A47A4" w14:textId="77777777" w:rsidR="00BA6E59" w:rsidRDefault="00BA6E59" w:rsidP="00BA6E59">
      <w:pPr>
        <w:rPr>
          <w:rFonts w:eastAsia="Calibri"/>
          <w:bCs/>
          <w:color w:val="000000"/>
          <w:lang w:val="el-GR"/>
        </w:rPr>
      </w:pPr>
      <w:r>
        <w:rPr>
          <w:rFonts w:eastAsia="Calibri"/>
          <w:bCs/>
          <w:color w:val="000000"/>
          <w:lang w:val="el-GR"/>
        </w:rPr>
        <w:t xml:space="preserve">Στην περίπτωση οικονομικών φορέων εγκατεστημένων σε κράτος μέλους του Ευρωπαϊκού Οικονομικού Χώρου (Ε.Ο.Χ) ή σε τρίτες χώρες που προσχωρήσει στη ΣΔΣ, ή σε τρίτες χώρες που δεν εμπίπτουν στην προηγούμενη περίπτωση και έχουν συνάψει διμερείς ή πολυμερείς συμφωνίες με την Ένωση σε θέματα διαδικασιών ανάθεσης δημοσίων συμβάσεων, απαιτείται να είναι εγγεγραμμένοι σε αντίστοιχα επαγγελματικά ή εμπορικά μητρώα. </w:t>
      </w:r>
    </w:p>
    <w:p w14:paraId="61EB4D52" w14:textId="77777777" w:rsidR="00BA6E59" w:rsidRDefault="00BA6E59" w:rsidP="00BA6E59">
      <w:pPr>
        <w:rPr>
          <w:rFonts w:eastAsia="Calibri"/>
          <w:bCs/>
          <w:color w:val="000000"/>
          <w:lang w:val="el-GR"/>
        </w:rPr>
      </w:pPr>
      <w:r>
        <w:rPr>
          <w:rFonts w:eastAsia="Calibri"/>
          <w:bCs/>
          <w:color w:val="000000"/>
          <w:lang w:val="el-GR"/>
        </w:rPr>
        <w:t>Οι εγκατεστημένοι στην Ελλάδα οικονομικοί φορείς απαιτείται να είναι εγγεγραμμένοι στο Βιοτεχνικό ή Εμπορικό ή Βιομηχανικό Επιμελητήριο ή στο Μητρώο Κατασκευαστών Αμυντικού Υλικού.</w:t>
      </w:r>
    </w:p>
    <w:p w14:paraId="1B022E77" w14:textId="43013C19" w:rsidR="00DC52E4" w:rsidRDefault="00DC52E4" w:rsidP="00BA6E59">
      <w:pPr>
        <w:rPr>
          <w:lang w:val="el-GR"/>
        </w:rPr>
      </w:pPr>
      <w:r w:rsidRPr="00AB300A">
        <w:rPr>
          <w:lang w:val="el-GR"/>
        </w:rPr>
        <w:t>Στην περίπτωση ένωσης οικονομικών φορέων η καταλληλότητα άσκησης επαγγελματικής δραστηριότητας θα πρέπει να καλύπτεται από όλα τα μέλη της ένωσης</w:t>
      </w:r>
    </w:p>
    <w:p w14:paraId="216B6F1D" w14:textId="77777777" w:rsidR="00513503" w:rsidRPr="00BA6E59" w:rsidRDefault="00513503" w:rsidP="00BA6E59">
      <w:pPr>
        <w:rPr>
          <w:lang w:val="el-GR"/>
        </w:rPr>
      </w:pPr>
    </w:p>
    <w:p w14:paraId="3DBD3F62" w14:textId="77777777" w:rsidR="003929DA" w:rsidRDefault="003929DA">
      <w:pPr>
        <w:pStyle w:val="3"/>
        <w:rPr>
          <w:szCs w:val="22"/>
          <w:lang w:val="el-GR"/>
        </w:rPr>
      </w:pPr>
      <w:r>
        <w:rPr>
          <w:lang w:val="el-GR"/>
        </w:rPr>
        <w:t>2.2.5</w:t>
      </w:r>
      <w:r>
        <w:rPr>
          <w:lang w:val="el-GR"/>
        </w:rPr>
        <w:tab/>
        <w:t>Οικονομική και χρηματοοικονομική επάρκεια</w:t>
      </w:r>
      <w:bookmarkEnd w:id="25"/>
      <w:r>
        <w:rPr>
          <w:lang w:val="el-GR"/>
        </w:rPr>
        <w:t xml:space="preserve"> </w:t>
      </w:r>
    </w:p>
    <w:p w14:paraId="71BDCB66" w14:textId="168182AC" w:rsidR="00513503" w:rsidRDefault="00513503" w:rsidP="00513503">
      <w:pPr>
        <w:suppressAutoHyphens w:val="0"/>
        <w:autoSpaceDE w:val="0"/>
        <w:spacing w:after="0"/>
        <w:rPr>
          <w:rFonts w:eastAsia="Calibri"/>
          <w:bCs/>
          <w:color w:val="000000"/>
          <w:lang w:val="el-GR"/>
        </w:rPr>
      </w:pPr>
      <w:bookmarkStart w:id="26" w:name="_Toc74084852"/>
      <w:r>
        <w:rPr>
          <w:rFonts w:eastAsia="Calibri"/>
          <w:bCs/>
          <w:color w:val="000000"/>
          <w:lang w:val="el-GR"/>
        </w:rPr>
        <w:t>Δεν απαιτείται στην παρούσα διακήρυξη</w:t>
      </w:r>
    </w:p>
    <w:p w14:paraId="017EB576" w14:textId="77777777" w:rsidR="00513503" w:rsidRPr="00061713" w:rsidRDefault="00513503" w:rsidP="00513503">
      <w:pPr>
        <w:suppressAutoHyphens w:val="0"/>
        <w:autoSpaceDE w:val="0"/>
        <w:spacing w:after="0"/>
        <w:rPr>
          <w:lang w:val="el-GR"/>
        </w:rPr>
      </w:pPr>
    </w:p>
    <w:p w14:paraId="1A04F950" w14:textId="77777777" w:rsidR="003929DA" w:rsidRPr="006822DC" w:rsidRDefault="003929DA">
      <w:pPr>
        <w:pStyle w:val="3"/>
        <w:rPr>
          <w:lang w:val="el-GR"/>
        </w:rPr>
      </w:pPr>
      <w:r w:rsidRPr="006822DC">
        <w:rPr>
          <w:lang w:val="el-GR"/>
        </w:rPr>
        <w:t>2.2.6</w:t>
      </w:r>
      <w:r w:rsidRPr="006822DC">
        <w:rPr>
          <w:lang w:val="el-GR"/>
        </w:rPr>
        <w:tab/>
        <w:t>Τεχνική και επαγγελματική ικανότητα</w:t>
      </w:r>
      <w:bookmarkEnd w:id="26"/>
      <w:r w:rsidRPr="006822DC">
        <w:rPr>
          <w:lang w:val="el-GR"/>
        </w:rPr>
        <w:t xml:space="preserve"> </w:t>
      </w:r>
    </w:p>
    <w:p w14:paraId="6DE1EEE0" w14:textId="10DBE8C4" w:rsidR="00513503" w:rsidRPr="006822DC" w:rsidRDefault="00513503" w:rsidP="00513503">
      <w:pPr>
        <w:suppressAutoHyphens w:val="0"/>
        <w:autoSpaceDE w:val="0"/>
        <w:spacing w:after="0"/>
        <w:ind w:right="-286"/>
        <w:rPr>
          <w:rFonts w:eastAsia="Calibri"/>
          <w:bCs/>
          <w:color w:val="000000"/>
          <w:lang w:val="el-GR"/>
        </w:rPr>
      </w:pPr>
      <w:r w:rsidRPr="00A8785A">
        <w:rPr>
          <w:rFonts w:eastAsia="Calibri"/>
          <w:bCs/>
          <w:color w:val="000000"/>
          <w:lang w:val="el-GR"/>
        </w:rPr>
        <w:t>Οι οικονομικοί φορείς που συμμετέχουν στη διαδικασία σύναψης της παρούσας σύμβασης απαιτείται να διαθέτουν, αντίστοιχα για το  τμήμα ή τμήματα για τ</w:t>
      </w:r>
      <w:r w:rsidR="006822DC" w:rsidRPr="00A8785A">
        <w:rPr>
          <w:rFonts w:eastAsia="Calibri"/>
          <w:bCs/>
          <w:color w:val="000000"/>
          <w:lang w:val="el-GR"/>
        </w:rPr>
        <w:t>ο</w:t>
      </w:r>
      <w:r w:rsidRPr="00A8785A">
        <w:rPr>
          <w:rFonts w:eastAsia="Calibri"/>
          <w:bCs/>
          <w:color w:val="000000"/>
          <w:lang w:val="el-GR"/>
        </w:rPr>
        <w:t xml:space="preserve">/τα οποίο/α καταθέτουν προσφορά,  την τεχνική ικανότητα που περιγράφεται ανά τμήμα </w:t>
      </w:r>
      <w:r w:rsidR="006822DC" w:rsidRPr="00A8785A">
        <w:rPr>
          <w:rFonts w:eastAsia="Calibri"/>
          <w:bCs/>
          <w:color w:val="000000"/>
          <w:lang w:val="el-GR"/>
        </w:rPr>
        <w:t>στο ΠΑΡΑΡΤΗΜΑ Ι της παρούσας διακήρυξης</w:t>
      </w:r>
      <w:r w:rsidRPr="00A8785A">
        <w:rPr>
          <w:rFonts w:eastAsia="Calibri"/>
          <w:bCs/>
          <w:color w:val="000000"/>
          <w:lang w:val="el-GR"/>
        </w:rPr>
        <w:t>.</w:t>
      </w:r>
    </w:p>
    <w:p w14:paraId="1000A641" w14:textId="2C6B6FA6" w:rsidR="00C86140" w:rsidRPr="006822DC" w:rsidRDefault="00193BF5">
      <w:pPr>
        <w:rPr>
          <w:iCs/>
          <w:color w:val="000000" w:themeColor="text1"/>
          <w:lang w:val="el-GR"/>
        </w:rPr>
      </w:pPr>
      <w:r w:rsidRPr="006822DC">
        <w:rPr>
          <w:iCs/>
          <w:color w:val="000000" w:themeColor="text1"/>
          <w:lang w:val="el-GR"/>
        </w:rPr>
        <w:t xml:space="preserve"> </w:t>
      </w:r>
    </w:p>
    <w:p w14:paraId="03F6D20D" w14:textId="77777777" w:rsidR="003929DA" w:rsidRPr="006822DC" w:rsidRDefault="003929DA">
      <w:pPr>
        <w:pStyle w:val="3"/>
        <w:rPr>
          <w:i/>
          <w:color w:val="5B9BD5"/>
          <w:lang w:val="el-GR"/>
        </w:rPr>
      </w:pPr>
      <w:bookmarkStart w:id="27" w:name="_Toc74084853"/>
      <w:r w:rsidRPr="006822DC">
        <w:rPr>
          <w:lang w:val="el-GR"/>
        </w:rPr>
        <w:t>2.2.7</w:t>
      </w:r>
      <w:r w:rsidRPr="006822DC">
        <w:rPr>
          <w:lang w:val="el-GR"/>
        </w:rPr>
        <w:tab/>
        <w:t>Πρότυπα διασφάλισης ποιότητας</w:t>
      </w:r>
      <w:r w:rsidR="0032053E" w:rsidRPr="006822DC">
        <w:rPr>
          <w:lang w:val="el-GR"/>
        </w:rPr>
        <w:t>.</w:t>
      </w:r>
      <w:r w:rsidRPr="006822DC">
        <w:rPr>
          <w:lang w:val="el-GR"/>
        </w:rPr>
        <w:t xml:space="preserve"> </w:t>
      </w:r>
      <w:bookmarkEnd w:id="27"/>
      <w:r w:rsidRPr="006822DC">
        <w:rPr>
          <w:lang w:val="el-GR"/>
        </w:rPr>
        <w:t xml:space="preserve"> </w:t>
      </w:r>
    </w:p>
    <w:p w14:paraId="7D2BDFEE" w14:textId="77777777" w:rsidR="00A8785A" w:rsidRDefault="00A8785A" w:rsidP="00A8785A">
      <w:pPr>
        <w:suppressAutoHyphens w:val="0"/>
        <w:autoSpaceDE w:val="0"/>
        <w:spacing w:after="0"/>
        <w:rPr>
          <w:rFonts w:eastAsia="Calibri"/>
          <w:bCs/>
          <w:color w:val="000000"/>
          <w:lang w:val="el-GR"/>
        </w:rPr>
      </w:pPr>
      <w:r>
        <w:rPr>
          <w:rFonts w:eastAsia="Calibri"/>
          <w:bCs/>
          <w:color w:val="000000"/>
          <w:lang w:val="el-GR"/>
        </w:rPr>
        <w:t>Δεν απαιτείται στην παρούσα διακήρυξη</w:t>
      </w:r>
    </w:p>
    <w:p w14:paraId="2972F268" w14:textId="77777777" w:rsidR="00BC7651" w:rsidRPr="006F0E81" w:rsidRDefault="00BC7651">
      <w:pPr>
        <w:rPr>
          <w:lang w:val="el-GR"/>
        </w:rPr>
      </w:pPr>
    </w:p>
    <w:p w14:paraId="3B23D8D7" w14:textId="77777777" w:rsidR="00295A3C" w:rsidRDefault="00295A3C" w:rsidP="00295A3C">
      <w:pPr>
        <w:pStyle w:val="3"/>
        <w:rPr>
          <w:lang w:val="el-GR"/>
        </w:rPr>
      </w:pPr>
      <w:bookmarkStart w:id="28" w:name="_Toc74084854"/>
      <w:bookmarkStart w:id="29" w:name="_Toc74084856"/>
      <w:r>
        <w:rPr>
          <w:lang w:val="el-GR"/>
        </w:rPr>
        <w:t>2.2.8</w:t>
      </w:r>
      <w:r>
        <w:rPr>
          <w:lang w:val="el-GR"/>
        </w:rPr>
        <w:tab/>
        <w:t>Στήριξη στην ικανότητα τρίτων – Υπεργολαβία</w:t>
      </w:r>
      <w:bookmarkEnd w:id="28"/>
    </w:p>
    <w:p w14:paraId="69428BBE" w14:textId="77777777" w:rsidR="00295A3C" w:rsidRPr="00EE08A6" w:rsidRDefault="00295A3C" w:rsidP="00295A3C">
      <w:pPr>
        <w:rPr>
          <w:b/>
          <w:bCs/>
          <w:lang w:val="el-GR"/>
        </w:rPr>
      </w:pPr>
      <w:r w:rsidRPr="00EE08A6">
        <w:rPr>
          <w:b/>
          <w:bCs/>
          <w:lang w:val="el-GR"/>
        </w:rPr>
        <w:t>2.2.8.1. Στήριξη στην ικανότητα τρίτων</w:t>
      </w:r>
    </w:p>
    <w:p w14:paraId="38F7D77C" w14:textId="77777777" w:rsidR="00295A3C" w:rsidRPr="00FE4670" w:rsidRDefault="00295A3C" w:rsidP="00295A3C">
      <w:pPr>
        <w:rPr>
          <w:lang w:val="el-GR"/>
        </w:rPr>
      </w:pPr>
      <w:r>
        <w:rPr>
          <w:lang w:val="el-GR"/>
        </w:rPr>
        <w:t xml:space="preserve">Οι οικονομικοί φορείς μπορούν, όσον αφορά στα κριτήρια της οικονομικής και χρηματοοικονομικής επάρκειας (της παραγράφου 2.2.5) και τα σχετικά με την τεχνική και επαγγελματική ικανότητα (της παραγράφου 2.2.6), να στηρίζονται στις ικανότητες άλλων φορέων, ασχέτως της νομικής φύσης των δεσμών τους με αυτούς. Στην περίπτωση αυτή, αποδεικνύουν ότι θα έχουν στη διάθεσή τους τους αναγκαίους πόρους, με την προσκόμιση της σχετικής δέσμευσης των φορέων στην ικανότητα των οποίων στηρίζονται. </w:t>
      </w:r>
      <w:r w:rsidRPr="00FE4670">
        <w:rPr>
          <w:lang w:val="el-GR"/>
        </w:rPr>
        <w:t xml:space="preserve"> </w:t>
      </w:r>
    </w:p>
    <w:p w14:paraId="17127343" w14:textId="77777777" w:rsidR="00295A3C" w:rsidRDefault="00295A3C" w:rsidP="00295A3C">
      <w:pPr>
        <w:rPr>
          <w:szCs w:val="22"/>
          <w:lang w:val="el-GR"/>
        </w:rPr>
      </w:pPr>
      <w:r w:rsidRPr="000E636F">
        <w:rPr>
          <w:i/>
          <w:color w:val="5B9BD5"/>
          <w:lang w:val="el-GR"/>
        </w:rPr>
        <w:t xml:space="preserve"> </w:t>
      </w:r>
      <w:r>
        <w:rPr>
          <w:szCs w:val="22"/>
          <w:lang w:val="el-GR"/>
        </w:rPr>
        <w:t xml:space="preserve"> Όταν οι οικονομικοί φορείς στηρίζονται στις ικανότητες άλλων φορέων όσον αφορά τα κριτήρια που σχετίζονται με την απαιτούμενη με τη διακήρυξη οικονομική και χρηματοοικονομική επάρκεια, οι εν λόγω οικονομικοί φορείς και αυτοί στους οποίους στηρίζονται είναι από κοινού υπεύθυνοι για την εκτέλεση της σύμβασης.</w:t>
      </w:r>
    </w:p>
    <w:p w14:paraId="39DC8232" w14:textId="77777777" w:rsidR="00295A3C" w:rsidRPr="0083058A" w:rsidRDefault="00295A3C" w:rsidP="00295A3C">
      <w:pPr>
        <w:rPr>
          <w:lang w:val="el-GR"/>
        </w:rPr>
      </w:pPr>
      <w:r>
        <w:rPr>
          <w:szCs w:val="22"/>
          <w:lang w:val="el-GR"/>
        </w:rPr>
        <w:t>Υπό τους ίδιους όρους οι ενώσεις οικονομικών φορέων μπορούν να στηρίζονται στις ικανότητες των συμμετεχόντων στην ένωση ή άλλων φορέων.</w:t>
      </w:r>
    </w:p>
    <w:p w14:paraId="5B7B7C1F" w14:textId="77777777" w:rsidR="00295A3C" w:rsidRDefault="00295A3C" w:rsidP="00295A3C">
      <w:pPr>
        <w:rPr>
          <w:bCs/>
          <w:lang w:val="el-GR"/>
        </w:rPr>
      </w:pPr>
      <w:r w:rsidRPr="0035532D">
        <w:rPr>
          <w:bCs/>
          <w:lang w:val="el-GR"/>
        </w:rPr>
        <w:t xml:space="preserve">Η αναθέτουσα αρχή ελέγχει αν οι </w:t>
      </w:r>
      <w:r w:rsidR="00271726" w:rsidRPr="0035532D">
        <w:rPr>
          <w:bCs/>
          <w:lang w:val="el-GR"/>
        </w:rPr>
        <w:t>φορείς</w:t>
      </w:r>
      <w:r w:rsidRPr="0035532D">
        <w:rPr>
          <w:bCs/>
          <w:lang w:val="el-GR"/>
        </w:rPr>
        <w:t>, στις ικανότητες των οποίων προτίθεται να στηριχθεί ο οικονομικός φορέας, πληρούν κατά περίπτωση τα σχετικά κριτήρια επιλογής και εάν συντρέχουν λόγοι αποκλεισμού της παραγράφου 2.2.3.. Ο οικονομικός φορέας υποχρεούται να αντικαταστήσει έναν φορέα στην ικανότητα του οποίου στηρίζεται, εφόσον ο τελευταίος δεν πληροί το σχετικό κριτήριο επιλογής ή για τον οποίο συντρέχουν λόγοι αποκλεισμού, εντός προθεσμίας τριάντα (30) ημερών από την</w:t>
      </w:r>
      <w:r w:rsidRPr="0035532D">
        <w:rPr>
          <w:bCs/>
          <w:color w:val="000000"/>
          <w:lang w:val="el-GR"/>
        </w:rPr>
        <w:t xml:space="preserve"> </w:t>
      </w:r>
      <w:r w:rsidRPr="0035532D">
        <w:rPr>
          <w:bCs/>
          <w:lang w:val="el-GR"/>
        </w:rPr>
        <w:t>σχετική  πρόσκληση της αναθέτουσας αρχής, η οποία απευθύνεται στον οικονομικό φορέα μέσω της λειτουργικότητας «Επικοινωνία» του ΕΣΗΔΗΣ. Ο φορέας που αντικαθιστά φορέα του προηγούμενου εδαφίου δεν επιτρέπεται να αντικατασταθεί εκ νέου.</w:t>
      </w:r>
    </w:p>
    <w:p w14:paraId="2B55A7CD" w14:textId="77777777" w:rsidR="006E6F7B" w:rsidRDefault="006E6F7B" w:rsidP="00295A3C">
      <w:pPr>
        <w:rPr>
          <w:rFonts w:ascii="Arial" w:hAnsi="Arial" w:cs="Times New Roman"/>
          <w:b/>
          <w:bCs/>
          <w:szCs w:val="26"/>
          <w:lang w:val="el-GR"/>
        </w:rPr>
      </w:pPr>
    </w:p>
    <w:p w14:paraId="10132497" w14:textId="77777777" w:rsidR="00295A3C" w:rsidRPr="00B0430C" w:rsidRDefault="00295A3C" w:rsidP="00295A3C">
      <w:pPr>
        <w:rPr>
          <w:rFonts w:ascii="Arial" w:hAnsi="Arial" w:cs="Times New Roman"/>
          <w:b/>
          <w:bCs/>
          <w:szCs w:val="26"/>
          <w:lang w:val="el-GR"/>
        </w:rPr>
      </w:pPr>
      <w:r w:rsidRPr="00B0430C">
        <w:rPr>
          <w:rFonts w:ascii="Arial" w:hAnsi="Arial" w:cs="Times New Roman"/>
          <w:b/>
          <w:bCs/>
          <w:szCs w:val="26"/>
          <w:lang w:val="el-GR"/>
        </w:rPr>
        <w:t>2.2.8.2. Υπεργολαβία</w:t>
      </w:r>
    </w:p>
    <w:p w14:paraId="496F6269" w14:textId="77777777" w:rsidR="00295A3C" w:rsidRPr="00245B54" w:rsidRDefault="00295A3C" w:rsidP="00295A3C">
      <w:pPr>
        <w:rPr>
          <w:bCs/>
          <w:shd w:val="clear" w:color="auto" w:fill="FFFF00"/>
          <w:lang w:val="el-GR"/>
        </w:rPr>
      </w:pPr>
      <w:r>
        <w:rPr>
          <w:bCs/>
          <w:lang w:val="el-GR"/>
        </w:rPr>
        <w:t>Ο οικονομικός φορέας αναφέρει στην προσφορά του τ</w:t>
      </w:r>
      <w:r w:rsidRPr="000A223D">
        <w:rPr>
          <w:bCs/>
          <w:lang w:val="el-GR"/>
        </w:rPr>
        <w:t>ο τμήμα της σύμβασης που προτίθεται να αναθέσει υπό μορφή υπεργολαβίας σε τρίτους, καθώς και τους υπεργολάβους που προτείνει</w:t>
      </w:r>
      <w:r>
        <w:rPr>
          <w:bCs/>
          <w:lang w:val="el-GR"/>
        </w:rPr>
        <w:t xml:space="preserve">. </w:t>
      </w:r>
      <w:r w:rsidRPr="00342556">
        <w:rPr>
          <w:bCs/>
          <w:lang w:val="el-GR"/>
        </w:rPr>
        <w:t>Σ</w:t>
      </w:r>
      <w:r>
        <w:rPr>
          <w:bCs/>
          <w:lang w:val="el-GR"/>
        </w:rPr>
        <w:t xml:space="preserve">την περίπτωση που </w:t>
      </w:r>
      <w:r>
        <w:rPr>
          <w:bCs/>
          <w:lang w:val="en-US"/>
        </w:rPr>
        <w:t>o</w:t>
      </w:r>
      <w:r>
        <w:rPr>
          <w:bCs/>
          <w:lang w:val="el-GR"/>
        </w:rPr>
        <w:t xml:space="preserve"> προσφέρων αναφέρει στην προσφορά του ότι προτίθεται να αναθέσει τμήμα(τα) της σύμβασης υπό μορφή υπεργολαβίας σε τρίτους σε ποσοστό που υπερβαίνει το τριάντα τοις εκατό (30%) της συνολικής αξίας της σύμβασης, η αναθέτουσα αρχή ελέγχει ότι δεν συντρέχουν οι λόγοι αποκλεισμού της παραγράφου </w:t>
      </w:r>
      <w:r w:rsidRPr="000C2D2C">
        <w:rPr>
          <w:bCs/>
          <w:lang w:val="el-GR"/>
        </w:rPr>
        <w:t>2.2.3</w:t>
      </w:r>
      <w:r>
        <w:rPr>
          <w:bCs/>
          <w:lang w:val="el-GR"/>
        </w:rPr>
        <w:t xml:space="preserve"> της παρούσας. Ο οικονομικός φορέας υποχρεούται να αντικαταστήσει έναν υπεργολάβο, εφόσον συντρέχουν στο πρόσωπό του λόγοι αποκλεισμού της ως άνω παραγράφου 2.2.3.. </w:t>
      </w:r>
    </w:p>
    <w:p w14:paraId="511F40C4" w14:textId="77777777" w:rsidR="00295A3C" w:rsidRDefault="00295A3C" w:rsidP="00295A3C">
      <w:pPr>
        <w:rPr>
          <w:lang w:val="el-GR"/>
        </w:rPr>
      </w:pPr>
    </w:p>
    <w:p w14:paraId="37048B40" w14:textId="77777777" w:rsidR="00295A3C" w:rsidRDefault="00295A3C" w:rsidP="00295A3C">
      <w:pPr>
        <w:pStyle w:val="3"/>
        <w:rPr>
          <w:lang w:val="el-GR"/>
        </w:rPr>
      </w:pPr>
      <w:bookmarkStart w:id="30" w:name="_Toc74084855"/>
      <w:r>
        <w:rPr>
          <w:lang w:val="el-GR"/>
        </w:rPr>
        <w:t>2.2.9</w:t>
      </w:r>
      <w:r>
        <w:rPr>
          <w:lang w:val="el-GR"/>
        </w:rPr>
        <w:tab/>
        <w:t>Κανόνες απόδειξης ποιοτικής επιλογής</w:t>
      </w:r>
      <w:bookmarkEnd w:id="30"/>
    </w:p>
    <w:p w14:paraId="445EED3E" w14:textId="77777777" w:rsidR="00295A3C" w:rsidRDefault="00295A3C" w:rsidP="00295A3C">
      <w:pPr>
        <w:rPr>
          <w:bCs/>
          <w:lang w:val="el-GR"/>
        </w:rPr>
      </w:pPr>
      <w:r>
        <w:rPr>
          <w:bCs/>
          <w:lang w:val="el-GR"/>
        </w:rPr>
        <w:t xml:space="preserve">Το δικαίωμα συμμετοχής των οικονομικών φορέων και οι όροι και προϋποθέσεις συμμετοχής τους, όπως ορίζονται στις παραγράφους 2.2.1 έως 2.2.8, κρίνονται κατά την υποβολή της προσφοράς δια του ΕΕΕΣ, κατά τα οριζόμενα στην παράγραφο 2.2.9.1, κατά την υποβολή των δικαιολογητικών της παραγράφου 2.2.9.2 και κατά τη σύναψη της σύμβασης δια της υπεύθυνης δήλωσης, της περ. δ΄ της παρ. 3 του άρθρου 105 του ν. 4412/2016. </w:t>
      </w:r>
    </w:p>
    <w:p w14:paraId="08C038F2" w14:textId="77777777" w:rsidR="00295A3C" w:rsidRDefault="00295A3C" w:rsidP="00295A3C">
      <w:pPr>
        <w:rPr>
          <w:bCs/>
          <w:lang w:val="el-GR"/>
        </w:rPr>
      </w:pPr>
      <w:r>
        <w:rPr>
          <w:bCs/>
          <w:lang w:val="el-GR"/>
        </w:rPr>
        <w:t xml:space="preserve">Στην περίπτωση που ο οικονομικός φορέας στηρίζεται στις ικανότητες άλλων φορέων, σύμφωνα με </w:t>
      </w:r>
      <w:r>
        <w:rPr>
          <w:lang w:val="el-GR"/>
        </w:rPr>
        <w:t xml:space="preserve">την παράγραφό </w:t>
      </w:r>
      <w:r>
        <w:rPr>
          <w:bCs/>
          <w:lang w:val="el-GR"/>
        </w:rPr>
        <w:t xml:space="preserve">2.2.8. της παρούσας, οι φορείς στην ικανότητα των οποίων στηρίζεται υποχρεούνται να  αποδεικνύουν, κατά τα οριζόμενα στις παραγράφους 2.2.9.1 και 2.2.9.2, ότι δεν συντρέχουν οι λόγοι αποκλεισμού </w:t>
      </w:r>
      <w:r>
        <w:rPr>
          <w:lang w:val="el-GR"/>
        </w:rPr>
        <w:t xml:space="preserve">της παραγράφου </w:t>
      </w:r>
      <w:r>
        <w:rPr>
          <w:bCs/>
          <w:lang w:val="el-GR"/>
        </w:rPr>
        <w:t>2.2.3 της παρούσας και ότι πληρούν τα σχετικά κριτήρια επιλογής κατά περίπτωση</w:t>
      </w:r>
      <w:r w:rsidRPr="00245B54">
        <w:rPr>
          <w:bCs/>
          <w:lang w:val="el-GR"/>
        </w:rPr>
        <w:t>.</w:t>
      </w:r>
    </w:p>
    <w:p w14:paraId="51555216" w14:textId="77777777" w:rsidR="00295A3C" w:rsidRDefault="00295A3C" w:rsidP="00295A3C">
      <w:pPr>
        <w:rPr>
          <w:bCs/>
          <w:lang w:val="el-GR"/>
        </w:rPr>
      </w:pPr>
      <w:r w:rsidRPr="002E206D">
        <w:rPr>
          <w:bCs/>
          <w:u w:val="single"/>
          <w:lang w:val="el-GR"/>
        </w:rPr>
        <w:t xml:space="preserve">Στην περίπτωση που </w:t>
      </w:r>
      <w:r w:rsidRPr="002E206D">
        <w:rPr>
          <w:bCs/>
          <w:u w:val="single"/>
          <w:lang w:val="en-US"/>
        </w:rPr>
        <w:t>o</w:t>
      </w:r>
      <w:r w:rsidRPr="002E206D">
        <w:rPr>
          <w:bCs/>
          <w:u w:val="single"/>
          <w:lang w:val="el-GR"/>
        </w:rPr>
        <w:t xml:space="preserve"> οικονομικός φορέας αναφέρει στην προσφορά του ότι προτίθεται να αναθέσει τμήμα(τα) της σύμβασης υπό μορφή υπεργολαβίας σε τρίτους </w:t>
      </w:r>
      <w:r w:rsidRPr="002E206D">
        <w:rPr>
          <w:b/>
          <w:bCs/>
          <w:u w:val="single"/>
          <w:lang w:val="el-GR"/>
        </w:rPr>
        <w:t>σε ποσοστό που υπερβαίνει το τριάντα τοις εκατό (30%)</w:t>
      </w:r>
      <w:r w:rsidRPr="002E206D">
        <w:rPr>
          <w:bCs/>
          <w:u w:val="single"/>
          <w:lang w:val="el-GR"/>
        </w:rPr>
        <w:t xml:space="preserve"> της συνολικής αξίας της σύμβασης, οι υπεργολάβοι υποχρεούνται να αποδεικνύουν, κατά τα οριζόμενα στις παραγράφους 2.2.9.1 και 2.2.9.2, ότι δεν συντρέχουν οι λόγοι αποκλεισμού της παραγράφου 2.2.3 της παρούσας</w:t>
      </w:r>
      <w:r>
        <w:rPr>
          <w:bCs/>
          <w:lang w:val="el-GR"/>
        </w:rPr>
        <w:t xml:space="preserve">. </w:t>
      </w:r>
    </w:p>
    <w:p w14:paraId="513AFC58" w14:textId="77777777" w:rsidR="00BC699A" w:rsidRDefault="00295A3C" w:rsidP="00295A3C">
      <w:pPr>
        <w:suppressAutoHyphens w:val="0"/>
        <w:spacing w:after="160" w:line="259" w:lineRule="auto"/>
        <w:rPr>
          <w:rFonts w:eastAsia="Calibri" w:cs="Times New Roman"/>
          <w:szCs w:val="22"/>
          <w:lang w:val="el-GR" w:eastAsia="en-US"/>
        </w:rPr>
      </w:pPr>
      <w:r w:rsidRPr="00E14C02">
        <w:rPr>
          <w:rFonts w:eastAsia="Calibri" w:cs="Times New Roman"/>
          <w:szCs w:val="22"/>
          <w:lang w:val="el-GR" w:eastAsia="en-US"/>
        </w:rPr>
        <w:t>Αν επέλθουν μεταβολές στις προϋποθέσεις τις οποίες οι προσφέροντες δηλώσουν ότι πληρούν, σύμφωνα με το παρόν άρθρο, οι οποίες επέλθουν ή για τις οποίες λάβουν γνώση μετά την συμπλήρωση του ΕΕΕΣ και μέχρι την ημέρα της έγγραφης πρόσκλησης για την σύναψη του συμφωνητικού οι προσφέροντες οφείλουν να ενημερώσουν αμελλητί την αναθέτουσα αρχή.</w:t>
      </w:r>
    </w:p>
    <w:p w14:paraId="5EEF9A74" w14:textId="77777777" w:rsidR="00295A3C" w:rsidRPr="00E14C02" w:rsidRDefault="00295A3C" w:rsidP="00295A3C">
      <w:pPr>
        <w:suppressAutoHyphens w:val="0"/>
        <w:spacing w:after="160" w:line="259" w:lineRule="auto"/>
        <w:rPr>
          <w:rFonts w:eastAsia="Calibri" w:cs="Times New Roman"/>
          <w:szCs w:val="22"/>
          <w:lang w:val="el-GR" w:eastAsia="en-US"/>
        </w:rPr>
      </w:pPr>
      <w:r w:rsidRPr="00E14C02">
        <w:rPr>
          <w:rFonts w:eastAsia="Calibri" w:cs="Times New Roman"/>
          <w:szCs w:val="22"/>
          <w:lang w:val="el-GR" w:eastAsia="en-US"/>
        </w:rPr>
        <w:t xml:space="preserve"> </w:t>
      </w:r>
    </w:p>
    <w:p w14:paraId="29052FDB" w14:textId="77777777" w:rsidR="00295A3C" w:rsidRDefault="00295A3C" w:rsidP="00295A3C">
      <w:pPr>
        <w:pStyle w:val="4"/>
        <w:ind w:left="567" w:hanging="567"/>
        <w:rPr>
          <w:i/>
          <w:color w:val="5B9BD5"/>
          <w:lang w:val="el-GR"/>
        </w:rPr>
      </w:pPr>
      <w:bookmarkStart w:id="31" w:name="_Toc74084861"/>
      <w:bookmarkEnd w:id="29"/>
      <w:r>
        <w:rPr>
          <w:lang w:val="el-GR"/>
        </w:rPr>
        <w:t>2.2.9.1</w:t>
      </w:r>
      <w:r>
        <w:rPr>
          <w:lang w:val="el-GR"/>
        </w:rPr>
        <w:tab/>
        <w:t xml:space="preserve">Προκαταρκτική απόδειξη κατά την υποβολή προσφορών </w:t>
      </w:r>
    </w:p>
    <w:p w14:paraId="4709A49F" w14:textId="59A8859D" w:rsidR="00295A3C" w:rsidRDefault="00295A3C" w:rsidP="00295A3C">
      <w:pPr>
        <w:rPr>
          <w:i/>
          <w:color w:val="5B9BD5"/>
          <w:lang w:val="el-GR"/>
        </w:rPr>
      </w:pPr>
      <w:r>
        <w:rPr>
          <w:lang w:val="el-GR"/>
        </w:rPr>
        <w:t>Προς προκαταρκτική απόδειξη ότι οι προσφέροντες οικονομικοί φορείς: α) δεν βρίσκονται σε μία από τις καταστάσεις της παραγράφου 2.2.3 και β) πληρούν τα σχετικά κριτήρια επιλογής των παραγράφων 2.2.4, 2.2.5, 2.2.6 και 2.2.7 της παρούσης,</w:t>
      </w:r>
      <w:r>
        <w:rPr>
          <w:rFonts w:eastAsia="SimSun"/>
          <w:sz w:val="20"/>
          <w:szCs w:val="20"/>
          <w:lang w:val="el-GR"/>
        </w:rPr>
        <w:t xml:space="preserve"> </w:t>
      </w:r>
      <w:r>
        <w:rPr>
          <w:lang w:val="el-GR"/>
        </w:rPr>
        <w:t xml:space="preserve">προσκομίζουν κατά την υποβολή της προσφοράς τους, </w:t>
      </w:r>
      <w:r>
        <w:rPr>
          <w:u w:val="single"/>
          <w:lang w:val="el-GR"/>
        </w:rPr>
        <w:t>ως δικαιολογητικό συμμετοχής,</w:t>
      </w:r>
      <w:r>
        <w:rPr>
          <w:lang w:val="el-GR"/>
        </w:rPr>
        <w:t xml:space="preserve"> το προβλεπόμενο από το άρθρο 79 παρ. 1 και 3 του ν. 4412/2016 Ευρωπαϊκό Ενιαίο Έγγραφο Σύμβασης (ΕΕΕΣ), σύμφωνα με το επισυναπτόμενο στην παρούσα </w:t>
      </w:r>
      <w:r w:rsidRPr="0037743A">
        <w:rPr>
          <w:lang w:val="el-GR"/>
        </w:rPr>
        <w:t>Παράρτημα</w:t>
      </w:r>
      <w:r w:rsidR="00BC699A" w:rsidRPr="0037743A">
        <w:rPr>
          <w:lang w:val="el-GR"/>
        </w:rPr>
        <w:t xml:space="preserve"> ΙΙ</w:t>
      </w:r>
      <w:r w:rsidR="00BC699A">
        <w:rPr>
          <w:lang w:val="el-GR"/>
        </w:rPr>
        <w:t xml:space="preserve"> </w:t>
      </w:r>
      <w:r>
        <w:rPr>
          <w:lang w:val="el-GR"/>
        </w:rPr>
        <w:t xml:space="preserve">το οποίο ισοδυναμεί με ενημερωμένη υπεύθυνη δήλωση, με τις συνέπειες του ν. 1599/1986. Το ΕΕΕΣ καταρτίζεται βάσει του τυποποιημένου εντύπου  του Παραρτήματος 2 του Κανονισμού (ΕΕ) 2016/7 και συμπληρώνεται από τους προσφέροντες οικονομικούς φορείς σύμφωνα με τις οδηγίες  του Παραρτήματος 1. </w:t>
      </w:r>
    </w:p>
    <w:p w14:paraId="57FD4D37" w14:textId="77777777" w:rsidR="00295A3C" w:rsidRDefault="00295A3C" w:rsidP="00295A3C">
      <w:pPr>
        <w:rPr>
          <w:lang w:val="el-GR"/>
        </w:rPr>
      </w:pPr>
      <w:r>
        <w:rPr>
          <w:lang w:val="el-GR"/>
        </w:rPr>
        <w:t>Το ΕΕΕΣ φέρει υπογραφή με ημερομηνία εντός του χρονικού διαστήματος κατά το οποίο μπορούν να υποβάλλονται προσφορές. Αν στο διάστημα που μεσολαβεί μεταξύ της ημερομηνίας υπογραφής του ΕΕΕΣ και της καταληκτικής ημερομηνίας υποβολής προσφορών έχουν επέλθει μεταβολές στα δηλωθέντα στοιχεία, εκ μέρους του, στο ΕΕΕΣ, ο οικονομικός φορέας αποσύρει την προσφορά του, χωρίς να απαιτείται απόφαση της αναθέτουσας αρχής. Στη συνέχεια μπορεί να την υποβάλει εκ νέου με επίκαιρο ΕΕΕΣ.</w:t>
      </w:r>
    </w:p>
    <w:p w14:paraId="2B880E93" w14:textId="77777777" w:rsidR="00295A3C" w:rsidRDefault="00295A3C" w:rsidP="00295A3C">
      <w:pPr>
        <w:rPr>
          <w:bCs/>
          <w:iCs/>
          <w:lang w:val="el-GR"/>
        </w:rPr>
      </w:pPr>
      <w:r w:rsidRPr="007B335B">
        <w:rPr>
          <w:bCs/>
          <w:iCs/>
          <w:lang w:val="el-GR"/>
        </w:rPr>
        <w:t xml:space="preserve">Ο οικονομικός φορέας δύναται να διευκρινίζει τις δηλώσεις και πληροφορίες που παρέχει στο ΕΕΕΣ με συνοδευτική υπεύθυνη δήλωση, την οποία υποβάλλει μαζί με </w:t>
      </w:r>
      <w:r>
        <w:rPr>
          <w:bCs/>
          <w:iCs/>
          <w:lang w:val="el-GR"/>
        </w:rPr>
        <w:t>αυτό.</w:t>
      </w:r>
    </w:p>
    <w:p w14:paraId="1DA3DDD8" w14:textId="77777777" w:rsidR="00295A3C" w:rsidRPr="003D62F0" w:rsidRDefault="00295A3C" w:rsidP="00295A3C">
      <w:pPr>
        <w:rPr>
          <w:lang w:val="el-GR"/>
        </w:rPr>
      </w:pPr>
      <w:r w:rsidRPr="003D62F0">
        <w:rPr>
          <w:lang w:val="el-GR"/>
        </w:rPr>
        <w:t xml:space="preserve">Κατά την υποβολή του ΕΕΕΣ, καθώς και της συνοδευτικής υπεύθυνης δήλωσης, είναι δυνατή, με μόνη την υπογραφή του κατά περίπτωση εκπροσώπου του οικονομικού φορέα, η προκαταρκτική απόδειξη των λόγων αποκλεισμού που αναφέρονται </w:t>
      </w:r>
      <w:r>
        <w:rPr>
          <w:lang w:val="el-GR"/>
        </w:rPr>
        <w:t>στην παράγραφο</w:t>
      </w:r>
      <w:r w:rsidRPr="003D62F0">
        <w:rPr>
          <w:lang w:val="el-GR"/>
        </w:rPr>
        <w:t xml:space="preserve"> </w:t>
      </w:r>
      <w:r>
        <w:rPr>
          <w:lang w:val="el-GR"/>
        </w:rPr>
        <w:t>2.2.3</w:t>
      </w:r>
      <w:r w:rsidRPr="003D62F0">
        <w:rPr>
          <w:lang w:val="el-GR"/>
        </w:rPr>
        <w:t xml:space="preserve"> της παρούσας, για το σύνολο των φυσικών προσώπων που είναι μέλη του διοικητικού, διευθυντικού ή εποπτικού οργάνου του ή έχουν εξουσία εκπροσώπησης, λήψης αποφάσεων ή ελέγχου σε αυτόν. </w:t>
      </w:r>
    </w:p>
    <w:p w14:paraId="3282630A" w14:textId="77777777" w:rsidR="00295A3C" w:rsidRDefault="00295A3C" w:rsidP="00295A3C">
      <w:pPr>
        <w:rPr>
          <w:lang w:val="el-GR"/>
        </w:rPr>
      </w:pPr>
      <w:r>
        <w:rPr>
          <w:lang w:val="el-GR"/>
        </w:rPr>
        <w:t>Ως εκπρόσωπος του οικονομικού φορέα νοείται ο νόμιμος εκπρόσωπος αυτού, όπως προκύπτει από το ισχύον καταστατικό ή το πρακτικό εκπροσώπησής του κατά το χρόνο υποβολής της προσφοράς ή το αρμοδίως εξουσιοδοτημένο φυσικό πρόσωπο να εκπροσωπεί τον οικονομικό φορέα για διαδικασίες σύναψης συμβάσεων ή για συγκεκριμένη διαδικασία σύναψης σύμβασης.</w:t>
      </w:r>
    </w:p>
    <w:p w14:paraId="4F1E399E" w14:textId="77777777" w:rsidR="00295A3C" w:rsidRDefault="00295A3C" w:rsidP="00295A3C">
      <w:pPr>
        <w:rPr>
          <w:lang w:val="el-GR"/>
        </w:rPr>
      </w:pPr>
      <w:r>
        <w:rPr>
          <w:lang w:val="el-GR"/>
        </w:rPr>
        <w:t xml:space="preserve">Στην περίπτωση υποβολής προσφοράς από ένωση οικονομικών φορέων το ΕΕΕΣ υποβάλλεται χωριστά από κάθε μέλος της ένωσης. </w:t>
      </w:r>
      <w:r w:rsidRPr="00390D33">
        <w:rPr>
          <w:lang w:val="el-GR"/>
        </w:rPr>
        <w:t>Στο ΕΕΕΣ απαραιτήτως πρέπει να προσδιορίζεται η έκταση και το είδος της συμμετοχής του (συμπεριλαμβανομένης της κατανομής αμοιβής μεταξύ τους) κάθε μέλους της ένωσης, καθώς και ο εκπρόσωπος/συντονιστής αυτής.</w:t>
      </w:r>
      <w:hyperlink r:id="rId18" w:history="1"/>
      <w:hyperlink r:id="rId19" w:history="1"/>
    </w:p>
    <w:p w14:paraId="55954B13" w14:textId="77777777" w:rsidR="00295A3C" w:rsidRDefault="00295A3C" w:rsidP="00295A3C">
      <w:pPr>
        <w:suppressAutoHyphens w:val="0"/>
        <w:spacing w:after="160" w:line="259" w:lineRule="auto"/>
        <w:rPr>
          <w:rFonts w:eastAsia="Calibri" w:cs="Times New Roman"/>
          <w:szCs w:val="22"/>
          <w:lang w:val="el-GR" w:eastAsia="en-US"/>
        </w:rPr>
      </w:pPr>
      <w:r w:rsidRPr="00032BAF">
        <w:rPr>
          <w:rFonts w:eastAsia="Calibri" w:cs="Times New Roman"/>
          <w:szCs w:val="22"/>
          <w:lang w:val="el-GR" w:eastAsia="en-US"/>
        </w:rPr>
        <w:t xml:space="preserve">Ο οικονομικός φορέας φέρει την ειδική υποχρέωση, να δηλώσει, μέσω του ΕΕΕΣ, την κατάστασή του σε σχέση με τους λόγους που προβλέπονται στο άρθρο 73 του ν. 4412/2016 και </w:t>
      </w:r>
      <w:r>
        <w:rPr>
          <w:rFonts w:eastAsia="Calibri" w:cs="Times New Roman"/>
          <w:szCs w:val="22"/>
          <w:lang w:val="el-GR" w:eastAsia="en-US"/>
        </w:rPr>
        <w:t xml:space="preserve">την </w:t>
      </w:r>
      <w:r w:rsidRPr="00032BAF">
        <w:rPr>
          <w:rFonts w:eastAsia="Calibri" w:cs="Times New Roman"/>
          <w:szCs w:val="22"/>
          <w:lang w:val="el-GR" w:eastAsia="en-US"/>
        </w:rPr>
        <w:t>παρ</w:t>
      </w:r>
      <w:r>
        <w:rPr>
          <w:rFonts w:eastAsia="Calibri" w:cs="Times New Roman"/>
          <w:szCs w:val="22"/>
          <w:lang w:val="el-GR" w:eastAsia="en-US"/>
        </w:rPr>
        <w:t>άγραφο</w:t>
      </w:r>
      <w:r w:rsidRPr="00032BAF">
        <w:rPr>
          <w:rFonts w:eastAsia="Calibri" w:cs="Times New Roman"/>
          <w:szCs w:val="22"/>
          <w:lang w:val="el-GR" w:eastAsia="en-US"/>
        </w:rPr>
        <w:t xml:space="preserve"> 2.2.3 της παρούσης</w:t>
      </w:r>
      <w:r>
        <w:rPr>
          <w:rFonts w:eastAsia="Calibri" w:cs="Times New Roman"/>
          <w:szCs w:val="22"/>
          <w:lang w:val="el-GR" w:eastAsia="en-US"/>
        </w:rPr>
        <w:t xml:space="preserve"> </w:t>
      </w:r>
      <w:r w:rsidRPr="00032BAF">
        <w:rPr>
          <w:rFonts w:eastAsia="Calibri" w:cs="Times New Roman"/>
          <w:szCs w:val="22"/>
          <w:lang w:val="el-GR" w:eastAsia="en-US"/>
        </w:rPr>
        <w:t xml:space="preserve"> και ταυτόχρονα να επικαλεσθεί και τυχόν ληφθέντα μέτρα προς αποκατάσταση της αξιοπιστίας του.</w:t>
      </w:r>
    </w:p>
    <w:p w14:paraId="5B6DE839" w14:textId="77777777" w:rsidR="00295A3C" w:rsidRPr="00E14C02" w:rsidRDefault="00295A3C" w:rsidP="00295A3C">
      <w:pPr>
        <w:suppressAutoHyphens w:val="0"/>
        <w:spacing w:after="160" w:line="259" w:lineRule="auto"/>
        <w:rPr>
          <w:rFonts w:eastAsia="Calibri" w:cs="Times New Roman"/>
          <w:szCs w:val="22"/>
          <w:lang w:val="el-GR" w:eastAsia="en-US"/>
        </w:rPr>
      </w:pPr>
      <w:r w:rsidRPr="00E14C02">
        <w:rPr>
          <w:rFonts w:eastAsia="Calibri" w:cs="Times New Roman"/>
          <w:szCs w:val="22"/>
          <w:lang w:val="el-GR" w:eastAsia="en-US"/>
        </w:rPr>
        <w:t xml:space="preserve">Ιδίως επισημαίνεται ότι κατά την απάντηση οικονομικού φορέα στο </w:t>
      </w:r>
      <w:r>
        <w:rPr>
          <w:rFonts w:eastAsia="Calibri" w:cs="Times New Roman"/>
          <w:szCs w:val="22"/>
          <w:lang w:val="el-GR" w:eastAsia="en-US"/>
        </w:rPr>
        <w:t xml:space="preserve">σχετικό </w:t>
      </w:r>
      <w:r w:rsidRPr="00E14C02">
        <w:rPr>
          <w:rFonts w:eastAsia="Calibri" w:cs="Times New Roman"/>
          <w:szCs w:val="22"/>
          <w:lang w:val="el-GR" w:eastAsia="en-US"/>
        </w:rPr>
        <w:t xml:space="preserve">πεδίο του ΕΕΕΣ για τυχόν σύναψη συμφωνιών με άλλους οικονομικούς φορείς με στόχο τη στρέβλωση του ανταγωνισμού, η συνδρομή περιστάσεων, όπως η πάροδος της τριετούς περιόδου της ισχύος του λόγου αποκλεισμού (παραγράφου 10 του άρθρου 73) ή η εφαρμογή της διάταξης της παραγράφου 3β του άρθρου 44 του ν. 3959/2011, </w:t>
      </w:r>
      <w:r>
        <w:rPr>
          <w:rFonts w:eastAsia="Calibri" w:cs="Times New Roman"/>
          <w:szCs w:val="22"/>
          <w:lang w:val="el-GR" w:eastAsia="en-US"/>
        </w:rPr>
        <w:t xml:space="preserve">σύμφωνα με την περ. γ της παραγράφου 2.2.3.4 της παρούσης, </w:t>
      </w:r>
      <w:r w:rsidRPr="00E14C02">
        <w:rPr>
          <w:rFonts w:eastAsia="Calibri" w:cs="Times New Roman"/>
          <w:szCs w:val="22"/>
          <w:lang w:val="el-GR" w:eastAsia="en-US"/>
        </w:rPr>
        <w:t>αναλύεται στο σχετικό πεδίο που προβάλλει κατόπιν θετικής απάντησης.</w:t>
      </w:r>
    </w:p>
    <w:p w14:paraId="2272C81F" w14:textId="17E4C693" w:rsidR="00295A3C" w:rsidRDefault="00295A3C" w:rsidP="00295A3C">
      <w:pPr>
        <w:suppressAutoHyphens w:val="0"/>
        <w:spacing w:after="160" w:line="259" w:lineRule="auto"/>
        <w:rPr>
          <w:rFonts w:eastAsia="Calibri" w:cs="Times New Roman"/>
          <w:szCs w:val="22"/>
          <w:lang w:val="el-GR" w:eastAsia="en-US"/>
        </w:rPr>
      </w:pPr>
      <w:r w:rsidRPr="00E14C02">
        <w:rPr>
          <w:rFonts w:eastAsia="Calibri" w:cs="Times New Roman"/>
          <w:szCs w:val="22"/>
          <w:lang w:val="el-GR" w:eastAsia="en-US"/>
        </w:rPr>
        <w:t xml:space="preserve">Όσον αφορά </w:t>
      </w:r>
      <w:r>
        <w:rPr>
          <w:rFonts w:eastAsia="Calibri" w:cs="Times New Roman"/>
          <w:szCs w:val="22"/>
          <w:lang w:val="el-GR" w:eastAsia="en-US"/>
        </w:rPr>
        <w:t>σ</w:t>
      </w:r>
      <w:r w:rsidRPr="00E14C02">
        <w:rPr>
          <w:rFonts w:eastAsia="Calibri" w:cs="Times New Roman"/>
          <w:szCs w:val="22"/>
          <w:lang w:val="el-GR" w:eastAsia="en-US"/>
        </w:rPr>
        <w:t xml:space="preserve">τις υποχρεώσεις του </w:t>
      </w:r>
      <w:r>
        <w:rPr>
          <w:rFonts w:eastAsia="Calibri" w:cs="Times New Roman"/>
          <w:szCs w:val="22"/>
          <w:lang w:val="el-GR" w:eastAsia="en-US"/>
        </w:rPr>
        <w:t xml:space="preserve">ως προς </w:t>
      </w:r>
      <w:r w:rsidRPr="00E14C02">
        <w:rPr>
          <w:rFonts w:eastAsia="Calibri" w:cs="Times New Roman"/>
          <w:szCs w:val="22"/>
          <w:lang w:val="el-GR" w:eastAsia="en-US"/>
        </w:rPr>
        <w:t>την καταβολή φόρων ή εισφορών κοινωνικής ασφάλισης (περ. α’ και β’ της παρ. 2 του άρθρου 73 του ν. 4412/2016) αυτές θεωρείται ότι δεν έχουν αθετηθεί εφόσον δεν έχουν καταστεί ληξιπρόθεσμες ή εφόσον έχουν υπαχθεί σε δεσμευτικό διακανονισμό που τηρείται. Στην περίπτωση αυτή, ο οικονομικός φορέας δεν υποχρεούται να απαντήσει καταφατικά στο σχετικό πεδίο του ΕΕΕΣ με το οποίο ερωτάται εάν ο οικονομικός φορέας έχει ανεκπλήρωτες υποχρεώσεις όσον αφορά στην καταβολή φόρων ή εισφορών κοινωνικής ασφάλισης ή, κατά περίπτωση, εάν έχει αθετήσει τις παραπάνω υποχρεώσεις του.</w:t>
      </w:r>
    </w:p>
    <w:p w14:paraId="3EA2A79B" w14:textId="77777777" w:rsidR="001E36C4" w:rsidRPr="00E14C02" w:rsidRDefault="001E36C4" w:rsidP="00295A3C">
      <w:pPr>
        <w:suppressAutoHyphens w:val="0"/>
        <w:spacing w:after="160" w:line="259" w:lineRule="auto"/>
        <w:rPr>
          <w:rFonts w:eastAsia="Calibri" w:cs="Times New Roman"/>
          <w:szCs w:val="22"/>
          <w:lang w:val="el-GR" w:eastAsia="en-US"/>
        </w:rPr>
      </w:pPr>
    </w:p>
    <w:p w14:paraId="287418F1" w14:textId="77777777" w:rsidR="00295A3C" w:rsidRPr="00C513BF" w:rsidRDefault="00295A3C" w:rsidP="00295A3C">
      <w:pPr>
        <w:pStyle w:val="4"/>
        <w:ind w:left="567" w:hanging="567"/>
        <w:rPr>
          <w:lang w:val="el-GR"/>
        </w:rPr>
      </w:pPr>
      <w:r w:rsidRPr="00C513BF">
        <w:rPr>
          <w:lang w:val="el-GR"/>
        </w:rPr>
        <w:t>2.2.9.2</w:t>
      </w:r>
      <w:r w:rsidRPr="00C513BF">
        <w:rPr>
          <w:lang w:val="el-GR"/>
        </w:rPr>
        <w:tab/>
        <w:t>Αποδεικτικά μέσα</w:t>
      </w:r>
      <w:r>
        <w:rPr>
          <w:lang w:val="el-GR"/>
        </w:rPr>
        <w:t xml:space="preserve"> </w:t>
      </w:r>
    </w:p>
    <w:p w14:paraId="08ED9A90" w14:textId="32AD1B6A" w:rsidR="00295A3C" w:rsidRDefault="00295A3C" w:rsidP="00295A3C">
      <w:pPr>
        <w:rPr>
          <w:bCs/>
          <w:lang w:val="el-GR"/>
        </w:rPr>
      </w:pPr>
      <w:r>
        <w:rPr>
          <w:b/>
          <w:bCs/>
          <w:lang w:val="el-GR"/>
        </w:rPr>
        <w:t>Α.</w:t>
      </w:r>
      <w:r>
        <w:rPr>
          <w:bCs/>
          <w:lang w:val="el-GR"/>
        </w:rPr>
        <w:t xml:space="preserve"> </w:t>
      </w:r>
      <w:r w:rsidRPr="007F65D6">
        <w:rPr>
          <w:bCs/>
          <w:lang w:val="el-GR"/>
        </w:rPr>
        <w:t xml:space="preserve">Για την απόδειξη της μη συνδρομής λόγων αποκλεισμού κατ’ άρθρο 2.2.3 και της πλήρωσης των κριτηρίων ποιοτικής επιλογής κατά </w:t>
      </w:r>
      <w:r>
        <w:rPr>
          <w:bCs/>
          <w:lang w:val="el-GR"/>
        </w:rPr>
        <w:t>τις παραγράφους</w:t>
      </w:r>
      <w:r w:rsidRPr="007F65D6">
        <w:rPr>
          <w:bCs/>
          <w:lang w:val="el-GR"/>
        </w:rPr>
        <w:t xml:space="preserve"> 2.2.4, 2.2.5, 2.2.6 και 2.2.7, οι οικονομικοί φορείς προσκομίζουν τα δικαιολογητικά του παρόντος</w:t>
      </w:r>
      <w:r w:rsidRPr="001E36C4">
        <w:rPr>
          <w:bCs/>
          <w:lang w:val="el-GR"/>
        </w:rPr>
        <w:t xml:space="preserve">. </w:t>
      </w:r>
      <w:r w:rsidR="00193BF5" w:rsidRPr="00276F24">
        <w:rPr>
          <w:bCs/>
          <w:lang w:val="el-GR"/>
        </w:rPr>
        <w:t>Η προσκόμιση των εν λόγω δικαιολογητικών γίνεται κατά τα οριζόμενα στο άρθρο 3.2 από τον προσωρινό ανάδοχο</w:t>
      </w:r>
      <w:r w:rsidR="001E36C4" w:rsidRPr="00276F24">
        <w:rPr>
          <w:bCs/>
          <w:lang w:val="el-GR"/>
        </w:rPr>
        <w:t xml:space="preserve">, </w:t>
      </w:r>
      <w:r w:rsidR="000E196F" w:rsidRPr="00276F24">
        <w:rPr>
          <w:bCs/>
          <w:lang w:val="el-GR"/>
        </w:rPr>
        <w:t xml:space="preserve"> </w:t>
      </w:r>
      <w:r w:rsidR="000E196F" w:rsidRPr="00276F24">
        <w:rPr>
          <w:bCs/>
          <w:u w:val="single"/>
          <w:lang w:val="el-GR"/>
        </w:rPr>
        <w:t xml:space="preserve">εκτός εάν ορίζεται διαφορετικά στις επόμενες παραγράφους </w:t>
      </w:r>
      <w:r w:rsidR="001E36C4" w:rsidRPr="00276F24">
        <w:rPr>
          <w:bCs/>
          <w:u w:val="single"/>
          <w:lang w:val="el-GR"/>
        </w:rPr>
        <w:t xml:space="preserve">του παρόντος άρθρου, </w:t>
      </w:r>
      <w:r w:rsidR="000E196F" w:rsidRPr="00276F24">
        <w:rPr>
          <w:bCs/>
          <w:u w:val="single"/>
          <w:lang w:val="el-GR"/>
        </w:rPr>
        <w:t>οπότε προσκομίζονται με το φάκελο δικ. Συμμετοχής –τεχνικής προσφοράς</w:t>
      </w:r>
      <w:r w:rsidR="00193BF5" w:rsidRPr="00276F24">
        <w:rPr>
          <w:bCs/>
          <w:lang w:val="el-GR"/>
        </w:rPr>
        <w:t>.</w:t>
      </w:r>
      <w:r w:rsidRPr="00E01B37">
        <w:rPr>
          <w:lang w:val="el-GR"/>
        </w:rPr>
        <w:t xml:space="preserve"> </w:t>
      </w:r>
      <w:r w:rsidRPr="00493234">
        <w:rPr>
          <w:bCs/>
          <w:lang w:val="el-GR"/>
        </w:rPr>
        <w:t>Η αναθέτουσα αρχή μπορεί να ζητεί από προσφέροντες, σε οποιοδήποτε χρονικό σημείο κατά τη διάρκεια της διαδικασίας, να υποβάλλουν όλα ή ορισμένα δικαιολογητικά, όταν αυτό απαιτείται για την ορθή διεξαγωγή της διαδικασίας.</w:t>
      </w:r>
    </w:p>
    <w:p w14:paraId="1E4F44F4" w14:textId="77777777" w:rsidR="00295A3C" w:rsidRDefault="00295A3C" w:rsidP="00295A3C">
      <w:pPr>
        <w:rPr>
          <w:bCs/>
          <w:lang w:val="el-GR"/>
        </w:rPr>
      </w:pPr>
      <w:r>
        <w:rPr>
          <w:bCs/>
          <w:lang w:val="el-GR"/>
        </w:rPr>
        <w:t>Οι οικονομικοί φορείς δεν υποχρεούνται να υποβάλλουν δικαιολογητικά ή άλλα αποδεικτικά στοιχεία, αν και στο μέτρο που η αναθέτουσα αρχή έχει τη δυνατότητα να λαμβάνει τα πιστοποιητικά ή τις συναφείς πληροφορίες απευθείας μέσω πρόσβασης σε εθνική βάση δεδομένων σε οποιοδήποτε κράτος - μέλος της Ένωσης, η οποία διατίθεται δωρεάν, όπως εθνικό μητρώο συμβάσεων, εικονικό φάκελο επιχείρησης, ηλεκτρονικό σύστημα αποθήκευσης εγγράφων ή σύστημα προεπιλογής. Η δήλωση για την πρόσβαση σε εθνική βάση δεδομένων εμπεριέχεται  στο Ευρωπαϊκό Ενιαίο Έγγραφο Σύμβασης (ΕΕΕΣ</w:t>
      </w:r>
      <w:r w:rsidRPr="003A7D22">
        <w:rPr>
          <w:bCs/>
          <w:lang w:val="el-GR"/>
        </w:rPr>
        <w:t xml:space="preserve">), </w:t>
      </w:r>
      <w:r w:rsidRPr="006430D7">
        <w:rPr>
          <w:bCs/>
          <w:lang w:val="el-GR"/>
        </w:rPr>
        <w:t>στο οποίο περιέχονται επίσης οι πληροφορίες που απαιτούνται για τον συγκεκριμένο σκοπό, όπως η ηλεκτρονική διεύθυνση της βάσης δεδομένων, τυχόν δεδομένα αναγνώρισης και, κατά περίπτωση, η απαραίτητη δήλωση συναίνεσης.</w:t>
      </w:r>
      <w:r>
        <w:rPr>
          <w:bCs/>
          <w:lang w:val="el-GR"/>
        </w:rPr>
        <w:t xml:space="preserve"> </w:t>
      </w:r>
    </w:p>
    <w:p w14:paraId="621518C9" w14:textId="77777777" w:rsidR="00295A3C" w:rsidRDefault="00295A3C" w:rsidP="00295A3C">
      <w:pPr>
        <w:rPr>
          <w:bCs/>
          <w:lang w:val="el-GR"/>
        </w:rPr>
      </w:pPr>
      <w:r>
        <w:rPr>
          <w:bCs/>
          <w:lang w:val="el-GR"/>
        </w:rPr>
        <w:t>Οι οικονομικοί φορείς δεν υποχρεούνται να υποβάλουν δικαιολογητικά, όταν η αναθέτουσα αρχή που έχει αναθέσει τη σύμβαση διαθέτει ήδη τα ως άνω δικαιολογητικά και αυτά εξακολουθούν να ισχύουν.</w:t>
      </w:r>
    </w:p>
    <w:p w14:paraId="5E64B02F" w14:textId="77777777" w:rsidR="00295A3C" w:rsidRDefault="00295A3C" w:rsidP="00295A3C">
      <w:pPr>
        <w:rPr>
          <w:bCs/>
          <w:lang w:val="el-GR"/>
        </w:rPr>
      </w:pPr>
      <w:r>
        <w:rPr>
          <w:bCs/>
          <w:lang w:val="el-GR"/>
        </w:rPr>
        <w:t>Τα δικαιολογητικά του παρόντος υποβάλλονται και γίνονται αποδεκτά σύμφωνα με την παράγραφο 2.4.2.5. και 3.2 της παρούσας.</w:t>
      </w:r>
    </w:p>
    <w:p w14:paraId="57C7DAC2" w14:textId="77777777" w:rsidR="00295A3C" w:rsidRDefault="00295A3C" w:rsidP="00295A3C">
      <w:pPr>
        <w:rPr>
          <w:lang w:val="el-GR"/>
        </w:rPr>
      </w:pPr>
      <w:r>
        <w:rPr>
          <w:lang w:val="el-GR"/>
        </w:rPr>
        <w:t xml:space="preserve">Τα αποδεικτικά έγγραφα συντάσσονται στην ελληνική γλώσσα ή συνοδεύονται από επίσημη μετάφρασή τους στην ελληνική γλώσσα σύμφωνα με την παράγραφο 2.1.4. </w:t>
      </w:r>
    </w:p>
    <w:p w14:paraId="29201C98" w14:textId="77777777" w:rsidR="00295A3C" w:rsidRDefault="00295A3C" w:rsidP="00295A3C">
      <w:pPr>
        <w:rPr>
          <w:color w:val="000000"/>
          <w:lang w:val="el-GR"/>
        </w:rPr>
      </w:pPr>
      <w:r>
        <w:rPr>
          <w:b/>
          <w:bCs/>
          <w:lang w:val="el-GR"/>
        </w:rPr>
        <w:t>Β.</w:t>
      </w:r>
      <w:r>
        <w:rPr>
          <w:lang w:val="el-GR"/>
        </w:rPr>
        <w:t xml:space="preserve"> </w:t>
      </w:r>
      <w:r>
        <w:rPr>
          <w:b/>
          <w:lang w:val="el-GR"/>
        </w:rPr>
        <w:t>1.</w:t>
      </w:r>
      <w:r>
        <w:rPr>
          <w:lang w:val="el-GR"/>
        </w:rPr>
        <w:t xml:space="preserve"> Για την απόδειξη της μη συνδρομής των λόγων αποκλεισμού της παραγράφου 2.2.3 οι προσφέροντες οικονομικοί φορείς προσκομίζουν αντίστοιχα τα  δικαιολογητικά που αναφέρονται  παρακάτω.</w:t>
      </w:r>
    </w:p>
    <w:p w14:paraId="4FF5BE12" w14:textId="77777777" w:rsidR="00295A3C" w:rsidRDefault="00295A3C" w:rsidP="00295A3C">
      <w:pPr>
        <w:rPr>
          <w:color w:val="000000"/>
          <w:lang w:val="el-GR"/>
        </w:rPr>
      </w:pPr>
      <w:r>
        <w:rPr>
          <w:color w:val="000000"/>
          <w:lang w:val="el-GR"/>
        </w:rPr>
        <w:t>Αν το αρμόδιο για την έκδοση των ανωτέρω κράτος-μέλος ή χώρα δεν εκδίδει τέτοιου είδους έγγραφα ή πιστοποιητικά ή όπου το έγγραφα ή τα πιστοποιητικά αυτά δεν καλύπτουν όλες τις περιπτώσεις που αναφέρονται στις παραγράφους 2.2.3.1 και 2.2.3.2 περ. α’ και β’, καθώς και στην περ. β΄ της παραγράφου 2.2.3.4, τα έγγραφα ή τα πιστοποιητικά μπορεί να αντικαθίστανται από ένορκη βεβαίωση ή, στα κράτη - μέλη ή στις χώρες όπου δεν προβλέπεται ένορκη βεβαίωση, από υπεύθυνη δήλωση του ενδιαφερομένου ενώπιον αρμόδιας δικαστικής ή διοικητικής αρχής, συμβολαιογράφου ή αρμόδιου επαγγελματικού ή εμπορικού οργανισμού του κράτους - μέλους ή της χώρας καταγωγής ή της χώρας όπου είναι εγκατεστημένος ο οικονομικός φορέας. Οι αρμόδιες δημόσιες αρχές παρέχουν, όπου κρίνεται αναγκαίο, επίσημη δήλωση στην οποία αναφέρεται ότι δεν εκδίδονται τα έγγραφα ή τα πιστοποιητικά της παρούσας παραγράφου ή ότι τα έγγραφα αυτά δεν καλύπτουν όλες τις περιπτώσεις που αναφέρονται στις παραγράφους 2.2.3.1 και 2.2.3.2 περ. α’ και β’, καθώς και στην περ. β΄ της παραγράφου 2.2.3.4. Οι επίσημες δηλώσεις καθίστανται διαθέσιμες μέσω του επιγραμμικού αποθετηρίου πιστοποιητικών (</w:t>
      </w:r>
      <w:r>
        <w:rPr>
          <w:color w:val="000000"/>
          <w:lang w:val="en-US"/>
        </w:rPr>
        <w:t>e</w:t>
      </w:r>
      <w:r>
        <w:rPr>
          <w:color w:val="000000"/>
          <w:lang w:val="el-GR"/>
        </w:rPr>
        <w:t>-</w:t>
      </w:r>
      <w:r>
        <w:rPr>
          <w:color w:val="000000"/>
          <w:lang w:val="en-US"/>
        </w:rPr>
        <w:t>Certis</w:t>
      </w:r>
      <w:r>
        <w:rPr>
          <w:color w:val="000000"/>
          <w:lang w:val="el-GR"/>
        </w:rPr>
        <w:t>) του άρθρου 81 του ν. 4412/2016.</w:t>
      </w:r>
    </w:p>
    <w:p w14:paraId="2189A3FD" w14:textId="77777777" w:rsidR="00295A3C" w:rsidRPr="00BD65F6" w:rsidRDefault="00295A3C" w:rsidP="00295A3C">
      <w:pPr>
        <w:rPr>
          <w:lang w:val="el-GR"/>
        </w:rPr>
      </w:pPr>
      <w:r>
        <w:rPr>
          <w:color w:val="000000"/>
          <w:lang w:val="el-GR"/>
        </w:rPr>
        <w:t>Ειδικότερα οι οικονομικοί φορείς προσκομίζουν:</w:t>
      </w:r>
    </w:p>
    <w:p w14:paraId="3864E685" w14:textId="77777777" w:rsidR="00295A3C" w:rsidRDefault="00295A3C" w:rsidP="00295A3C">
      <w:pPr>
        <w:rPr>
          <w:lang w:val="el-GR"/>
        </w:rPr>
      </w:pPr>
      <w:r>
        <w:rPr>
          <w:b/>
          <w:bCs/>
          <w:lang w:val="el-GR"/>
        </w:rPr>
        <w:t>α)</w:t>
      </w:r>
      <w:r>
        <w:rPr>
          <w:lang w:val="el-GR"/>
        </w:rPr>
        <w:t xml:space="preserve"> για την παράγραφο 2.2.3.1 </w:t>
      </w:r>
      <w:r w:rsidRPr="0086135E">
        <w:rPr>
          <w:b/>
          <w:lang w:val="el-GR"/>
        </w:rPr>
        <w:t>απόσπασμα του σχετικού μητρώου, όπως του ποινικού μητρώου</w:t>
      </w:r>
      <w:r>
        <w:rPr>
          <w:lang w:val="el-GR"/>
        </w:rPr>
        <w:t xml:space="preserve"> ή, ελλείψει αυτού, ισοδύναμο έγγραφο που εκδίδεται από αρμόδια δικαστική ή διοικητική αρχή του κράτους-μέλους ή της χώρας καταγωγής ή της χώρας όπου είναι εγκατεστημένος ο οικονομικός φορέας, από το οποίο προκύπτει ότι πληρούνται αυτές οι προϋποθέσεις, που να έχει εκδοθεί έως τρεις (3) μήνες πριν από την υποβολή του.</w:t>
      </w:r>
    </w:p>
    <w:p w14:paraId="11EC4C58" w14:textId="77777777" w:rsidR="00295A3C" w:rsidRDefault="00295A3C" w:rsidP="00295A3C">
      <w:pPr>
        <w:rPr>
          <w:b/>
          <w:bCs/>
          <w:lang w:val="el-GR"/>
        </w:rPr>
      </w:pPr>
      <w:r>
        <w:rPr>
          <w:lang w:val="el-GR"/>
        </w:rPr>
        <w:t>Η υποχρέωση προσκόμισης του ως άνω αποσπάσματος αφορά και στα μέλη του διοικητικού, διευθυντικού ή εποπτικού οργάνου του εν λόγω οικονομικού φορέα ή στα πρόσωπα που έχουν εξουσία εκπροσώπησης, λήψης αποφάσεων ή ελέγχου σε αυτό κατά τα ειδικότερα αναφερόμενα στην ως άνω παράγραφο 2.2.3.1,</w:t>
      </w:r>
    </w:p>
    <w:p w14:paraId="31397F25" w14:textId="77777777" w:rsidR="00295A3C" w:rsidRPr="00B55565" w:rsidRDefault="00295A3C" w:rsidP="00295A3C">
      <w:pPr>
        <w:rPr>
          <w:lang w:val="el-GR"/>
        </w:rPr>
      </w:pPr>
      <w:r>
        <w:rPr>
          <w:b/>
          <w:bCs/>
          <w:lang w:val="el-GR"/>
        </w:rPr>
        <w:t>β)</w:t>
      </w:r>
      <w:r>
        <w:rPr>
          <w:lang w:val="el-GR"/>
        </w:rPr>
        <w:t xml:space="preserve"> για την παράγραφο  2.2.3.2 πιστοποιητικό που εκδίδεται από την αρμόδια αρχή του οικείου κράτους - μέλους ή χώρας, που να είναι εν ισχύ κατά το χρόνο υποβολής του, άλλως, στην περίπτωση που δεν αναφέρεται σε αυτό χρόνος ισχύος, που να έχει εκδοθεί έως τρεις (3) μήνες πριν από την υποβολή του</w:t>
      </w:r>
      <w:r>
        <w:rPr>
          <w:rStyle w:val="WW-0"/>
          <w:lang w:val="el-GR"/>
        </w:rPr>
        <w:t>.</w:t>
      </w:r>
    </w:p>
    <w:p w14:paraId="05CF8A9B" w14:textId="77777777" w:rsidR="00295A3C" w:rsidRDefault="00295A3C" w:rsidP="00295A3C">
      <w:pPr>
        <w:rPr>
          <w:b/>
          <w:bCs/>
          <w:color w:val="000000"/>
          <w:lang w:val="el-GR"/>
        </w:rPr>
      </w:pPr>
      <w:r>
        <w:rPr>
          <w:color w:val="000000"/>
          <w:lang w:val="el-GR"/>
        </w:rPr>
        <w:t>Ιδίως οι οικονομικοί φορείς που είναι εγκατεστημένοι στην Ελλάδα προσκομίζουν:</w:t>
      </w:r>
    </w:p>
    <w:p w14:paraId="06051FD3" w14:textId="77777777" w:rsidR="00295A3C" w:rsidRDefault="00295A3C" w:rsidP="00295A3C">
      <w:pPr>
        <w:rPr>
          <w:color w:val="000000"/>
          <w:lang w:val="el-GR"/>
        </w:rPr>
      </w:pPr>
      <w:r>
        <w:rPr>
          <w:b/>
          <w:bCs/>
          <w:color w:val="000000"/>
          <w:lang w:val="en-US"/>
        </w:rPr>
        <w:t>i</w:t>
      </w:r>
      <w:r>
        <w:rPr>
          <w:b/>
          <w:bCs/>
          <w:color w:val="000000"/>
          <w:lang w:val="el-GR"/>
        </w:rPr>
        <w:t xml:space="preserve">) </w:t>
      </w:r>
      <w:r>
        <w:rPr>
          <w:color w:val="000000"/>
          <w:lang w:val="el-GR"/>
        </w:rPr>
        <w:t xml:space="preserve">Για την απόδειξη της εκπλήρωσης των φορολογικών υποχρεώσεων της παραγράφου 2.2.3.2 περίπτωση (α) </w:t>
      </w:r>
      <w:r w:rsidRPr="0086135E">
        <w:rPr>
          <w:b/>
          <w:color w:val="000000"/>
          <w:lang w:val="el-GR"/>
        </w:rPr>
        <w:t>αποδεικτικό ενημερότητας εκδιδόμενο από την Α.Α.Δ.Ε.</w:t>
      </w:r>
      <w:r>
        <w:rPr>
          <w:color w:val="000000"/>
          <w:lang w:val="el-GR"/>
        </w:rPr>
        <w:t>.</w:t>
      </w:r>
      <w:r w:rsidRPr="00BD65F6">
        <w:rPr>
          <w:color w:val="000000"/>
          <w:lang w:val="el-GR"/>
        </w:rPr>
        <w:t xml:space="preserve"> </w:t>
      </w:r>
    </w:p>
    <w:p w14:paraId="0DA28805" w14:textId="77777777" w:rsidR="00295A3C" w:rsidRPr="00A42405" w:rsidRDefault="00295A3C" w:rsidP="00295A3C">
      <w:pPr>
        <w:rPr>
          <w:color w:val="000000"/>
          <w:lang w:val="el-GR"/>
        </w:rPr>
      </w:pPr>
      <w:r>
        <w:rPr>
          <w:b/>
          <w:bCs/>
          <w:color w:val="000000"/>
          <w:lang w:val="en-US"/>
        </w:rPr>
        <w:t>ii</w:t>
      </w:r>
      <w:r>
        <w:rPr>
          <w:b/>
          <w:bCs/>
          <w:color w:val="000000"/>
          <w:lang w:val="el-GR"/>
        </w:rPr>
        <w:t xml:space="preserve">) </w:t>
      </w:r>
      <w:r>
        <w:rPr>
          <w:color w:val="000000"/>
          <w:lang w:val="el-GR"/>
        </w:rPr>
        <w:t xml:space="preserve">Για την απόδειξη της εκπλήρωσης των υποχρεώσεων προς τους οργανισμούς κοινωνικής ασφάλισης της παραγράφου 2.2.3.2 περίπτωση α’ </w:t>
      </w:r>
      <w:r w:rsidRPr="0086135E">
        <w:rPr>
          <w:b/>
          <w:color w:val="000000"/>
          <w:lang w:val="el-GR"/>
        </w:rPr>
        <w:t>πιστοποιητικό εκδιδόμενο από τον e-ΕΦΚΑ</w:t>
      </w:r>
      <w:r w:rsidRPr="00A42405">
        <w:rPr>
          <w:color w:val="000000"/>
          <w:lang w:val="el-GR"/>
        </w:rPr>
        <w:t xml:space="preserve">, </w:t>
      </w:r>
      <w:r>
        <w:rPr>
          <w:color w:val="000000"/>
          <w:lang w:val="el-GR"/>
        </w:rPr>
        <w:t xml:space="preserve">καθώς και </w:t>
      </w:r>
      <w:r w:rsidRPr="0086135E">
        <w:rPr>
          <w:b/>
          <w:color w:val="000000"/>
          <w:lang w:val="el-GR"/>
        </w:rPr>
        <w:t>υπεύθυνη δήλωση του οικονομικού φορέα αναφορικά με τους οργανισμούς κοινωνικής ασφάλισης</w:t>
      </w:r>
      <w:r w:rsidRPr="00A42405">
        <w:rPr>
          <w:color w:val="000000"/>
          <w:lang w:val="el-GR"/>
        </w:rPr>
        <w:t xml:space="preserve"> (στην περίπτωση που ο οικονομικός φορέας έχει την εγκατάστασή του στην Ελλάδα αφορά Οργανισμούς κύριας και επικουρικής ασφάλισης) στους οποίους οφείλει να καταβάλει εισφορές]</w:t>
      </w:r>
      <w:r>
        <w:rPr>
          <w:color w:val="000000"/>
          <w:lang w:val="el-GR"/>
        </w:rPr>
        <w:t>.</w:t>
      </w:r>
    </w:p>
    <w:p w14:paraId="2F48DB4B" w14:textId="77777777" w:rsidR="00295A3C" w:rsidRDefault="00295A3C" w:rsidP="00295A3C">
      <w:pPr>
        <w:rPr>
          <w:b/>
          <w:bCs/>
          <w:color w:val="000000"/>
          <w:lang w:val="el-GR"/>
        </w:rPr>
      </w:pPr>
      <w:r>
        <w:rPr>
          <w:b/>
          <w:bCs/>
          <w:color w:val="000000"/>
          <w:lang w:val="en-US"/>
        </w:rPr>
        <w:t>iii</w:t>
      </w:r>
      <w:r>
        <w:rPr>
          <w:b/>
          <w:bCs/>
          <w:color w:val="000000"/>
          <w:lang w:val="el-GR"/>
        </w:rPr>
        <w:t xml:space="preserve">) </w:t>
      </w:r>
      <w:r w:rsidRPr="00390D33">
        <w:rPr>
          <w:color w:val="000000"/>
          <w:lang w:val="el-GR"/>
        </w:rPr>
        <w:t>Για την παράγραφο 2.2.3.2 περίπτωση α’,</w:t>
      </w:r>
      <w:r>
        <w:rPr>
          <w:color w:val="000000"/>
          <w:lang w:val="el-GR"/>
        </w:rPr>
        <w:t xml:space="preserve"> πλέον των ως άνω πιστοποιητικών, υπεύθυνη δήλωση ότι δεν έχει εκδοθεί δικαστική ή διοικητική απόφαση με τελεσίδικη και δεσμευτική ισχύ για την αθέτηση των υποχρεώσεών τους όσον αφορά στην καταβολή φόρων ή εισφορών κοινωνικής ασφάλισης.</w:t>
      </w:r>
    </w:p>
    <w:p w14:paraId="19119DEC" w14:textId="77777777" w:rsidR="00295A3C" w:rsidRDefault="00295A3C" w:rsidP="00295A3C">
      <w:pPr>
        <w:rPr>
          <w:color w:val="000000"/>
          <w:lang w:val="el-GR"/>
        </w:rPr>
      </w:pPr>
      <w:r>
        <w:rPr>
          <w:b/>
          <w:bCs/>
          <w:color w:val="000000"/>
          <w:lang w:val="el-GR"/>
        </w:rPr>
        <w:t>γ)</w:t>
      </w:r>
      <w:r>
        <w:rPr>
          <w:color w:val="000000"/>
          <w:lang w:val="el-GR"/>
        </w:rPr>
        <w:t xml:space="preserve"> για την παράγραφο 2.2.3.4 περίπτωση β΄ πιστοποιητικό που εκδίδεται από την αρμόδια αρχή του οικείου κράτους - μέλους ή χώρας, που να έχει εκδοθεί έως τρεις (3) μήνες πριν από την υποβολή του. </w:t>
      </w:r>
    </w:p>
    <w:p w14:paraId="53E419C2" w14:textId="77777777" w:rsidR="00295A3C" w:rsidRDefault="00295A3C" w:rsidP="00295A3C">
      <w:pPr>
        <w:rPr>
          <w:b/>
          <w:bCs/>
          <w:color w:val="000000"/>
          <w:lang w:val="el-GR"/>
        </w:rPr>
      </w:pPr>
      <w:r>
        <w:rPr>
          <w:color w:val="000000"/>
          <w:lang w:val="el-GR"/>
        </w:rPr>
        <w:t>Ιδίως οι οικονομικοί φορείς που είναι εγκατεστημένοι στην Ελλάδα προσκομίζουν:</w:t>
      </w:r>
    </w:p>
    <w:p w14:paraId="70BD1C10" w14:textId="77777777" w:rsidR="00295A3C" w:rsidRDefault="00295A3C" w:rsidP="00295A3C">
      <w:pPr>
        <w:rPr>
          <w:b/>
          <w:lang w:val="el-GR"/>
        </w:rPr>
      </w:pPr>
      <w:bookmarkStart w:id="32" w:name="_Hlk69240569"/>
      <w:r>
        <w:rPr>
          <w:b/>
          <w:bCs/>
          <w:lang w:val="en-US"/>
        </w:rPr>
        <w:t>i</w:t>
      </w:r>
      <w:r w:rsidRPr="00BD65F6">
        <w:rPr>
          <w:b/>
          <w:bCs/>
          <w:lang w:val="el-GR"/>
        </w:rPr>
        <w:t>)</w:t>
      </w:r>
      <w:r w:rsidRPr="008D1501">
        <w:rPr>
          <w:b/>
          <w:bCs/>
          <w:lang w:val="el-GR"/>
        </w:rPr>
        <w:t xml:space="preserve"> Ενιαίο Πιστοποιητικό Δικαστικής Φερεγγυότητας</w:t>
      </w:r>
      <w:bookmarkEnd w:id="32"/>
      <w:r w:rsidRPr="008D1501">
        <w:rPr>
          <w:b/>
          <w:bCs/>
          <w:lang w:val="el-GR"/>
        </w:rPr>
        <w:t xml:space="preserve"> από το αρμόδιο Πρωτοδικείο</w:t>
      </w:r>
      <w:r>
        <w:rPr>
          <w:bCs/>
          <w:lang w:val="el-GR"/>
        </w:rPr>
        <w:t>, από το οποίο προκύπτει ότι δεν τελούν υπό πτώχευση, πτωχευτικό συμβιβασμό ή υπό αναγκαστική διαχείριση ή δικαστική εκκαθάριση ή ότι δεν έχουν υπαχθεί σε διαδικασία εξυγίανσης.  Για τις ΙΚΕ προσκομίζεται επιπλέον και πιστοποιητικό του Γ.Ε.Μ.Η. περί μη έκδοσης απόφασης λύσης ή κατάθεσης αίτησης λύσης του νομικού προσώπου, ενώ για τις ΕΠΕ προσκομίζεται επιπλέον πιστοποιητικό μεταβολών.</w:t>
      </w:r>
    </w:p>
    <w:p w14:paraId="21EA83EE" w14:textId="77777777" w:rsidR="00295A3C" w:rsidRDefault="00295A3C" w:rsidP="00295A3C">
      <w:pPr>
        <w:rPr>
          <w:b/>
          <w:bCs/>
          <w:color w:val="000000"/>
          <w:lang w:val="el-GR"/>
        </w:rPr>
      </w:pPr>
      <w:r>
        <w:rPr>
          <w:b/>
          <w:lang w:val="en-US"/>
        </w:rPr>
        <w:t>ii</w:t>
      </w:r>
      <w:r>
        <w:rPr>
          <w:b/>
          <w:lang w:val="el-GR"/>
        </w:rPr>
        <w:t xml:space="preserve">) </w:t>
      </w:r>
      <w:r w:rsidRPr="008D1501">
        <w:rPr>
          <w:b/>
          <w:bCs/>
          <w:lang w:val="el-GR"/>
        </w:rPr>
        <w:t>Π</w:t>
      </w:r>
      <w:r w:rsidRPr="008D1501">
        <w:rPr>
          <w:b/>
          <w:lang w:val="el-GR"/>
        </w:rPr>
        <w:t xml:space="preserve">ιστοποιητικό του Γ.Ε.Μ.Η. </w:t>
      </w:r>
      <w:r>
        <w:rPr>
          <w:lang w:val="el-GR"/>
        </w:rPr>
        <w:t xml:space="preserve">από το οποίο προκύπτει ότι το νομικό πρόσωπο δεν έχει λυθεί και τεθεί υπό εκκαθάριση με απόφαση των εταίρων. </w:t>
      </w:r>
    </w:p>
    <w:p w14:paraId="3CD40D84" w14:textId="77777777" w:rsidR="00295A3C" w:rsidRDefault="00295A3C" w:rsidP="00295A3C">
      <w:pPr>
        <w:rPr>
          <w:bCs/>
          <w:color w:val="000000"/>
          <w:lang w:val="el-GR"/>
        </w:rPr>
      </w:pPr>
      <w:r>
        <w:rPr>
          <w:b/>
          <w:bCs/>
          <w:color w:val="000000"/>
          <w:lang w:val="en-US"/>
        </w:rPr>
        <w:t>iii</w:t>
      </w:r>
      <w:r>
        <w:rPr>
          <w:b/>
          <w:bCs/>
          <w:color w:val="000000"/>
          <w:lang w:val="el-GR"/>
        </w:rPr>
        <w:t xml:space="preserve">) </w:t>
      </w:r>
      <w:r w:rsidRPr="008D1501">
        <w:rPr>
          <w:b/>
          <w:color w:val="000000"/>
          <w:lang w:val="el-GR"/>
        </w:rPr>
        <w:t xml:space="preserve">Εκτύπωση της καρτέλας “Στοιχεία Μητρώου/ Επιχείρησης” </w:t>
      </w:r>
      <w:r>
        <w:rPr>
          <w:bCs/>
          <w:lang w:val="el-GR"/>
        </w:rPr>
        <w:t>από την ηλεκτρονική πλατφόρμα της Ανεξάρτητης Αρχής Δημοσίων Εσόδων</w:t>
      </w:r>
      <w:r>
        <w:rPr>
          <w:color w:val="000000"/>
          <w:lang w:val="el-GR"/>
        </w:rPr>
        <w:t xml:space="preserve">, όπως αυτά εμφανίζονται στο taxisnet, από την οποία να προκύπτει η </w:t>
      </w:r>
      <w:r>
        <w:rPr>
          <w:bCs/>
          <w:color w:val="000000"/>
          <w:lang w:val="el-GR"/>
        </w:rPr>
        <w:t>μη αναστολή της επιχειρηματικής δραστηριότητάς τους.</w:t>
      </w:r>
    </w:p>
    <w:p w14:paraId="2E174271" w14:textId="77777777" w:rsidR="00295A3C" w:rsidRDefault="00295A3C" w:rsidP="00295A3C">
      <w:pPr>
        <w:rPr>
          <w:b/>
          <w:color w:val="000000"/>
          <w:lang w:val="el-GR"/>
        </w:rPr>
      </w:pPr>
      <w:r>
        <w:rPr>
          <w:bCs/>
          <w:color w:val="000000"/>
          <w:lang w:val="el-GR"/>
        </w:rPr>
        <w:t>Προκειμένου για τα σωματεία και τους συνεταιρισμούς, το Ενιαίο Πιστοποιητικό Δικαστικής Φερεγγυότητας εκδίδεται για τα σωματεία από το αρμόδιο Πρωτοδικείο, και για τους συνεταιρισμούς για το χρονικό διάστημα έως τις 31.12.2019 από το Ειρηνοδικείο και μετά την παραπάνω ημερομηνία από το Γ.Ε.Μ.Η.</w:t>
      </w:r>
    </w:p>
    <w:p w14:paraId="78EF3F96" w14:textId="2683B276" w:rsidR="00B12076" w:rsidRPr="005609B2" w:rsidRDefault="00295A3C" w:rsidP="00B12076">
      <w:pPr>
        <w:rPr>
          <w:color w:val="000000"/>
          <w:lang w:val="el-GR"/>
        </w:rPr>
      </w:pPr>
      <w:r>
        <w:rPr>
          <w:b/>
          <w:color w:val="000000"/>
          <w:lang w:val="el-GR"/>
        </w:rPr>
        <w:t>δ)</w:t>
      </w:r>
      <w:r w:rsidR="00B12076" w:rsidRPr="005609B2">
        <w:rPr>
          <w:color w:val="000000"/>
          <w:lang w:val="el-GR"/>
        </w:rPr>
        <w:t xml:space="preserve"> Για τις λοιπές περιπτώσεις της παραγράφου 2.2.3.4, </w:t>
      </w:r>
      <w:r w:rsidR="00B12076">
        <w:rPr>
          <w:b/>
          <w:bCs/>
          <w:color w:val="000000"/>
          <w:lang w:val="el-GR"/>
        </w:rPr>
        <w:t>Υ</w:t>
      </w:r>
      <w:r w:rsidR="00B12076" w:rsidRPr="00862977">
        <w:rPr>
          <w:b/>
          <w:bCs/>
          <w:color w:val="000000"/>
          <w:lang w:val="el-GR"/>
        </w:rPr>
        <w:t>πεύθυνη δήλωση</w:t>
      </w:r>
      <w:r w:rsidR="00B12076" w:rsidRPr="008A1F64">
        <w:rPr>
          <w:b/>
          <w:bCs/>
          <w:color w:val="000000"/>
          <w:lang w:val="el-GR"/>
        </w:rPr>
        <w:t xml:space="preserve"> ΙΙ</w:t>
      </w:r>
      <w:r w:rsidR="00B12076">
        <w:rPr>
          <w:color w:val="000000"/>
          <w:lang w:val="el-GR"/>
        </w:rPr>
        <w:t xml:space="preserve"> και </w:t>
      </w:r>
      <w:r w:rsidR="00B12076">
        <w:rPr>
          <w:b/>
          <w:bCs/>
          <w:color w:val="000000"/>
          <w:lang w:val="el-GR"/>
        </w:rPr>
        <w:t>Υ</w:t>
      </w:r>
      <w:r w:rsidR="00B12076" w:rsidRPr="00862977">
        <w:rPr>
          <w:b/>
          <w:bCs/>
          <w:color w:val="000000"/>
          <w:lang w:val="el-GR"/>
        </w:rPr>
        <w:t>πεύθυνη δήλωση</w:t>
      </w:r>
      <w:r w:rsidR="00B12076" w:rsidRPr="008A1F64">
        <w:rPr>
          <w:b/>
          <w:bCs/>
          <w:color w:val="000000"/>
          <w:lang w:val="el-GR"/>
        </w:rPr>
        <w:t xml:space="preserve"> ΙΙΙ</w:t>
      </w:r>
      <w:r w:rsidR="00B12076">
        <w:rPr>
          <w:color w:val="000000"/>
          <w:lang w:val="el-GR"/>
        </w:rPr>
        <w:t xml:space="preserve"> σύμφωνα με το </w:t>
      </w:r>
      <w:r w:rsidR="00B12076" w:rsidRPr="00801E21">
        <w:rPr>
          <w:b/>
          <w:bCs/>
          <w:color w:val="000000"/>
          <w:lang w:val="el-GR"/>
        </w:rPr>
        <w:t>παράρτημα ΙΙΙ</w:t>
      </w:r>
      <w:r w:rsidR="00B12076">
        <w:rPr>
          <w:color w:val="000000"/>
          <w:lang w:val="el-GR"/>
        </w:rPr>
        <w:t xml:space="preserve"> </w:t>
      </w:r>
      <w:r w:rsidR="00B12076" w:rsidRPr="005609B2">
        <w:rPr>
          <w:color w:val="000000"/>
          <w:lang w:val="el-GR"/>
        </w:rPr>
        <w:t>του προσφέροντος οικονομικού φορέα ότι δεν συντρέχουν στο πρόσωπό του οι οριζόμενοι στην παράγραφο λόγοι αποκλεισμού</w:t>
      </w:r>
    </w:p>
    <w:p w14:paraId="4D5CB973" w14:textId="33E378FE" w:rsidR="00295A3C" w:rsidRPr="0032784E" w:rsidRDefault="00295A3C" w:rsidP="00295A3C">
      <w:pPr>
        <w:rPr>
          <w:b/>
          <w:bCs/>
          <w:color w:val="000000"/>
          <w:lang w:val="el-GR"/>
        </w:rPr>
      </w:pPr>
      <w:r>
        <w:rPr>
          <w:color w:val="000000"/>
          <w:lang w:val="el-GR"/>
        </w:rPr>
        <w:t xml:space="preserve"> </w:t>
      </w:r>
      <w:r>
        <w:rPr>
          <w:b/>
          <w:bCs/>
          <w:lang w:val="el-GR"/>
        </w:rPr>
        <w:t xml:space="preserve">ε) </w:t>
      </w:r>
      <w:r>
        <w:rPr>
          <w:lang w:val="el-GR"/>
        </w:rPr>
        <w:t xml:space="preserve">για την παράγραφο 2.2.3.9. υπεύθυνη δήλωση του προσφέροντος οικονομικού φορέα </w:t>
      </w:r>
      <w:r w:rsidRPr="00591B46">
        <w:rPr>
          <w:lang w:val="el-GR"/>
        </w:rPr>
        <w:t>περί μη επιβολής σε βάρος του της κύρωσης</w:t>
      </w:r>
      <w:r>
        <w:rPr>
          <w:lang w:val="el-GR"/>
        </w:rPr>
        <w:t xml:space="preserve"> </w:t>
      </w:r>
      <w:r w:rsidRPr="00591B46">
        <w:rPr>
          <w:lang w:val="el-GR"/>
        </w:rPr>
        <w:t xml:space="preserve">του οριζόντιου αποκλεισμού, σύμφωνα τις διατάξεις </w:t>
      </w:r>
      <w:r>
        <w:rPr>
          <w:lang w:val="el-GR"/>
        </w:rPr>
        <w:t xml:space="preserve">της </w:t>
      </w:r>
      <w:r w:rsidRPr="00591B46">
        <w:rPr>
          <w:lang w:val="el-GR"/>
        </w:rPr>
        <w:t>κείμενης νομοθεσίας</w:t>
      </w:r>
      <w:r>
        <w:rPr>
          <w:lang w:val="el-GR"/>
        </w:rPr>
        <w:t xml:space="preserve">, </w:t>
      </w:r>
      <w:r>
        <w:rPr>
          <w:color w:val="000000"/>
          <w:lang w:val="el-GR"/>
        </w:rPr>
        <w:t>οι οικονομικοί φορείς προσκομίζουν</w:t>
      </w:r>
      <w:r w:rsidRPr="0032784E">
        <w:rPr>
          <w:color w:val="000000"/>
          <w:lang w:val="el-GR"/>
        </w:rPr>
        <w:t xml:space="preserve"> </w:t>
      </w:r>
      <w:r>
        <w:rPr>
          <w:color w:val="000000"/>
          <w:lang w:val="el-GR"/>
        </w:rPr>
        <w:t xml:space="preserve">υπεύθυνη δήλωση σύμφωνα με το </w:t>
      </w:r>
      <w:r w:rsidRPr="0032784E">
        <w:rPr>
          <w:b/>
          <w:color w:val="000000"/>
          <w:lang w:val="el-GR"/>
        </w:rPr>
        <w:t xml:space="preserve">ΠΑΡΑΡΤΗΜΑ </w:t>
      </w:r>
      <w:r w:rsidR="00D71674">
        <w:rPr>
          <w:b/>
          <w:color w:val="000000"/>
          <w:lang w:val="el-GR"/>
        </w:rPr>
        <w:t>ΙΙΙ</w:t>
      </w:r>
      <w:r w:rsidRPr="0032784E">
        <w:rPr>
          <w:b/>
          <w:color w:val="000000"/>
          <w:lang w:val="el-GR"/>
        </w:rPr>
        <w:t>_Υπεύθυνη Δήλωση ΙΙ</w:t>
      </w:r>
    </w:p>
    <w:p w14:paraId="6FAFFA05" w14:textId="77777777" w:rsidR="000F3011" w:rsidRPr="00276F24" w:rsidRDefault="000F3011" w:rsidP="00295A3C">
      <w:pPr>
        <w:rPr>
          <w:b/>
          <w:bCs/>
          <w:lang w:val="el-GR"/>
        </w:rPr>
      </w:pPr>
    </w:p>
    <w:p w14:paraId="24FFC7AB" w14:textId="3A1C6DE0" w:rsidR="00295A3C" w:rsidRDefault="00295A3C" w:rsidP="00295A3C">
      <w:pPr>
        <w:rPr>
          <w:rFonts w:eastAsia="Calibri"/>
          <w:lang w:val="el-GR"/>
        </w:rPr>
      </w:pPr>
      <w:r>
        <w:rPr>
          <w:b/>
          <w:bCs/>
          <w:lang w:val="en-US"/>
        </w:rPr>
        <w:t>B</w:t>
      </w:r>
      <w:r>
        <w:rPr>
          <w:b/>
          <w:bCs/>
          <w:lang w:val="el-GR"/>
        </w:rPr>
        <w:t>. 2.</w:t>
      </w:r>
      <w:r>
        <w:rPr>
          <w:lang w:val="el-GR"/>
        </w:rPr>
        <w:t xml:space="preserve"> </w:t>
      </w:r>
      <w:r>
        <w:rPr>
          <w:rFonts w:eastAsia="Calibri"/>
          <w:lang w:val="el-GR"/>
        </w:rPr>
        <w:t xml:space="preserve">Για την απόδειξη της απαίτησης του άρθρου 2.2.4. (απόδειξη καταλληλότητας για την άσκηση επαγγελματικής δραστηριότητας) προσκομίζουν </w:t>
      </w:r>
      <w:r w:rsidRPr="00B07BBD">
        <w:rPr>
          <w:rFonts w:eastAsia="Calibri"/>
          <w:b/>
          <w:lang w:val="el-GR"/>
        </w:rPr>
        <w:t xml:space="preserve">πιστοποιητικό/βεβαίωση του οικείου επαγγελματικού ή εμπορικού μητρώου </w:t>
      </w:r>
      <w:r>
        <w:rPr>
          <w:rFonts w:eastAsia="Calibri"/>
          <w:lang w:val="el-GR"/>
        </w:rPr>
        <w:t>του κράτους εγκατάστασης. Οι οικονομικοί φορείς που είναι εγκατεστημένοι σε κράτος μέλος της Ευρωπαϊκής Ένωσης προσκομίζουν πιστοποιητικό/βεβαίωση του αντίστοιχου επαγγελματικού ή εμπορικού μητρώου του Παραρτήματος XI του Προσαρτήματος Α΄ του ν. 4412/2016, με το οποίο πιστοποιείται αφενός η εγγραφή τους σε αυτό και αφετέρου το ειδικό επάγγελμά τους. Στην περίπτωση που χώρα δεν τηρεί τέτοιο μητρώο, το έγγραφο ή το πιστοποιητικό μπορεί να αντικαθίσταται από ένορκη βεβαίωση ή, στα κράτη - μέλη ή στις χώρες όπου δεν προβλέπεται ένορκη βεβαίωση, από υπεύθυνη δήλωση του ενδιαφερομένου ενώπιον αρμόδιας δικαστικής ή διοικητικής αρχής, συμβολαιογράφου ή αρμόδιου επαγγελματικού ή εμπορικού οργανισμού της χώρας καταγωγής ή της χώρας όπου είναι εγκατεστημένος ο οικονομικός φορέας ότι δεν τηρείται τέτοιο μητρώο και ότι ασκεί τη δραστηριότητα που απαιτείται για την εκτέλεση του αντικειμένου της υπό ανάθεση σύμβασης.</w:t>
      </w:r>
    </w:p>
    <w:p w14:paraId="039BB095" w14:textId="77777777" w:rsidR="00295A3C" w:rsidRDefault="00295A3C" w:rsidP="00295A3C">
      <w:pPr>
        <w:rPr>
          <w:rFonts w:eastAsia="Calibri"/>
          <w:b/>
          <w:lang w:val="el-GR"/>
        </w:rPr>
      </w:pPr>
      <w:r>
        <w:rPr>
          <w:rFonts w:eastAsia="Calibri"/>
          <w:lang w:val="el-GR"/>
        </w:rPr>
        <w:t xml:space="preserve">Οι  εγκατεστημένοι στην Ελλάδα οικονομικοί φορείς προσκομίζουν βεβαίωση εγγραφής στο Βιοτεχνικό ή Εμπορικό ή Βιομηχανικό Επιμελητήριο ή στο Μητρώο Κατασκευαστών Αμυντικού Υλικού ή πιστοποιητικό που εκδίδεται από την οικεία υπηρεσία του Γ.Ε.Μ.Η. των ως άνω Επιμελητηρίων. </w:t>
      </w:r>
      <w:r>
        <w:rPr>
          <w:lang w:val="el-GR"/>
        </w:rPr>
        <w:t>Για την απόδειξη άσκησης γεωργικού ή κτηνοτροφικού επαγγέλματος, οι αναθέτουσες αρχές απαιτούν σχετική βεβαίωση άσκησης επαγγέλματος, από αρμόδια διοικητική αρχή ή αρχή Οργανισμού Τοπικής Αυτοδιοίκησης.</w:t>
      </w:r>
    </w:p>
    <w:p w14:paraId="06D20638" w14:textId="6B250BBA" w:rsidR="00295A3C" w:rsidRDefault="00295A3C" w:rsidP="00295A3C">
      <w:pPr>
        <w:rPr>
          <w:rFonts w:eastAsia="Calibri"/>
          <w:lang w:val="el-GR"/>
        </w:rPr>
      </w:pPr>
      <w:r w:rsidRPr="007C0468">
        <w:rPr>
          <w:rFonts w:eastAsia="Calibri"/>
          <w:lang w:val="el-GR"/>
        </w:rPr>
        <w:t>Επισημαίνεται ότι, τα δικαιολογητικά που αφορούν στην απόδειξη της απαίτησης του άρθρου 2.2.4 (απόδειξη καταλληλότητας για την άσκηση επαγγελματικής δραστηριότητας) γίνονται αποδεκτά, εφόσον έχουν εκδοθεί έως τριάντα (30) εργάσιμες ημέρες πριν από την υποβολή τους,</w:t>
      </w:r>
      <w:r w:rsidRPr="007C0468">
        <w:rPr>
          <w:rFonts w:ascii="Cambria" w:hAnsi="Cambria" w:cs="Cambria"/>
          <w:szCs w:val="22"/>
          <w:lang w:val="el-GR"/>
        </w:rPr>
        <w:t xml:space="preserve"> </w:t>
      </w:r>
      <w:r w:rsidRPr="007C0468">
        <w:rPr>
          <w:rFonts w:eastAsia="Calibri"/>
          <w:lang w:val="el-GR"/>
        </w:rPr>
        <w:t>εκτός εάν, σύμφωνα με τις ειδικότερες διατάξεις αυτών, φέρουν συγκεκριμένο χρόνο ισχύος.</w:t>
      </w:r>
    </w:p>
    <w:p w14:paraId="42454DC3" w14:textId="5AB14242" w:rsidR="00A91C01" w:rsidRDefault="00295A3C" w:rsidP="00A91C01">
      <w:pPr>
        <w:rPr>
          <w:strike/>
          <w:lang w:val="el-GR"/>
        </w:rPr>
      </w:pPr>
      <w:r w:rsidRPr="00A91C01">
        <w:rPr>
          <w:b/>
          <w:bCs/>
          <w:lang w:val="el-GR"/>
        </w:rPr>
        <w:t>Β.3.</w:t>
      </w:r>
      <w:r w:rsidR="006642D0" w:rsidRPr="006642D0">
        <w:rPr>
          <w:b/>
          <w:bCs/>
          <w:i/>
          <w:lang w:val="el-GR"/>
        </w:rPr>
        <w:t>(Δεν απαιτείται στην παρούσα διακήρυξη)</w:t>
      </w:r>
      <w:r w:rsidR="00A91C01" w:rsidRPr="006642D0">
        <w:rPr>
          <w:b/>
          <w:bCs/>
          <w:i/>
          <w:color w:val="000000"/>
          <w:lang w:val="el-GR"/>
        </w:rPr>
        <w:t xml:space="preserve"> </w:t>
      </w:r>
      <w:r w:rsidRPr="006642D0">
        <w:rPr>
          <w:b/>
          <w:bCs/>
          <w:i/>
          <w:color w:val="000000"/>
          <w:lang w:val="el-GR"/>
        </w:rPr>
        <w:t xml:space="preserve"> </w:t>
      </w:r>
      <w:r w:rsidRPr="00A91C01">
        <w:rPr>
          <w:lang w:val="el-GR"/>
        </w:rPr>
        <w:t xml:space="preserve">Για την απόδειξη της </w:t>
      </w:r>
      <w:r w:rsidRPr="006642D0">
        <w:rPr>
          <w:lang w:val="el-GR"/>
        </w:rPr>
        <w:t xml:space="preserve">οικονομικής και χρηματοοικονομικής επάρκειας </w:t>
      </w:r>
      <w:r w:rsidRPr="00A91C01">
        <w:rPr>
          <w:lang w:val="el-GR"/>
        </w:rPr>
        <w:t xml:space="preserve">της παραγράφου 2.2.5 οι οικονομικοί φορείς </w:t>
      </w:r>
      <w:r w:rsidR="006642D0">
        <w:rPr>
          <w:lang w:val="el-GR"/>
        </w:rPr>
        <w:t>……………</w:t>
      </w:r>
      <w:r w:rsidR="00A91C01">
        <w:rPr>
          <w:color w:val="000000"/>
          <w:szCs w:val="22"/>
          <w:lang w:val="el-GR"/>
        </w:rPr>
        <w:t>.</w:t>
      </w:r>
      <w:r w:rsidR="00A91C01">
        <w:rPr>
          <w:lang w:val="el-GR"/>
        </w:rPr>
        <w:t xml:space="preserve"> </w:t>
      </w:r>
    </w:p>
    <w:p w14:paraId="09EBA6A3" w14:textId="49D37B9D" w:rsidR="006642D0" w:rsidRDefault="00295A3C" w:rsidP="006642D0">
      <w:pPr>
        <w:suppressAutoHyphens w:val="0"/>
        <w:autoSpaceDE w:val="0"/>
        <w:spacing w:after="0"/>
        <w:ind w:right="-2"/>
        <w:rPr>
          <w:rFonts w:eastAsia="Calibri"/>
          <w:bCs/>
          <w:color w:val="000000"/>
          <w:lang w:val="el-GR"/>
        </w:rPr>
      </w:pPr>
      <w:r w:rsidRPr="00A91C01">
        <w:rPr>
          <w:color w:val="4472C4"/>
          <w:lang w:val="el-GR"/>
        </w:rPr>
        <w:t xml:space="preserve"> </w:t>
      </w:r>
      <w:r w:rsidRPr="00A91C01">
        <w:rPr>
          <w:b/>
          <w:bCs/>
          <w:lang w:val="el-GR"/>
        </w:rPr>
        <w:t>Β.4</w:t>
      </w:r>
      <w:r w:rsidR="006642D0">
        <w:rPr>
          <w:b/>
          <w:bCs/>
          <w:lang w:val="el-GR"/>
        </w:rPr>
        <w:t xml:space="preserve"> </w:t>
      </w:r>
      <w:r w:rsidR="006642D0" w:rsidRPr="003930BD">
        <w:rPr>
          <w:rFonts w:eastAsia="Calibri"/>
          <w:b/>
          <w:i/>
          <w:lang w:val="el-GR"/>
        </w:rPr>
        <w:t>(Υποβάλλεται στο φάκελο Τεχνική Προσφορά):</w:t>
      </w:r>
      <w:r w:rsidR="006642D0" w:rsidRPr="003930BD">
        <w:rPr>
          <w:rFonts w:eastAsia="Calibri"/>
          <w:lang w:val="el-GR"/>
        </w:rPr>
        <w:t xml:space="preserve"> </w:t>
      </w:r>
      <w:r w:rsidR="006642D0" w:rsidRPr="00A8785A">
        <w:rPr>
          <w:rFonts w:eastAsia="Calibri"/>
          <w:lang w:val="el-GR"/>
        </w:rPr>
        <w:t xml:space="preserve">Για την απόδειξη της τεχνικής ικανότητας της παραγράφου 2.2.6 οι οικονομικοί φορείς προσκομίζουν τα ζητούμενα δικαιολογητικά που περιγράφονται </w:t>
      </w:r>
      <w:r w:rsidR="00A8785A" w:rsidRPr="00A8785A">
        <w:rPr>
          <w:rFonts w:eastAsia="Calibri"/>
          <w:lang w:val="el-GR"/>
        </w:rPr>
        <w:t>στο Παράρτημα Ι</w:t>
      </w:r>
      <w:r w:rsidR="006642D0" w:rsidRPr="00A8785A">
        <w:rPr>
          <w:rFonts w:eastAsia="Calibri"/>
          <w:bCs/>
          <w:color w:val="000000"/>
          <w:lang w:val="el-GR"/>
        </w:rPr>
        <w:t xml:space="preserve"> </w:t>
      </w:r>
      <w:r w:rsidR="00A8785A" w:rsidRPr="00A8785A">
        <w:rPr>
          <w:rFonts w:eastAsia="Calibri"/>
          <w:bCs/>
          <w:color w:val="000000"/>
          <w:lang w:val="el-GR"/>
        </w:rPr>
        <w:t>της παρούσης</w:t>
      </w:r>
    </w:p>
    <w:p w14:paraId="30646A7F" w14:textId="77777777" w:rsidR="006642D0" w:rsidRPr="003930BD" w:rsidRDefault="006642D0" w:rsidP="006642D0">
      <w:pPr>
        <w:suppressAutoHyphens w:val="0"/>
        <w:autoSpaceDE w:val="0"/>
        <w:spacing w:after="0"/>
        <w:ind w:right="-2"/>
        <w:rPr>
          <w:u w:val="single"/>
          <w:lang w:val="el-GR"/>
        </w:rPr>
      </w:pPr>
    </w:p>
    <w:p w14:paraId="17565538" w14:textId="18A21448" w:rsidR="006642D0" w:rsidRPr="00061713" w:rsidRDefault="006642D0" w:rsidP="006642D0">
      <w:pPr>
        <w:rPr>
          <w:lang w:val="el-GR"/>
        </w:rPr>
      </w:pPr>
      <w:r w:rsidRPr="00A8785A">
        <w:rPr>
          <w:b/>
          <w:bCs/>
          <w:lang w:val="el-GR"/>
        </w:rPr>
        <w:t xml:space="preserve">Β.5. </w:t>
      </w:r>
      <w:r w:rsidR="00A8785A" w:rsidRPr="00A8785A">
        <w:rPr>
          <w:b/>
          <w:bCs/>
          <w:lang w:val="el-GR"/>
        </w:rPr>
        <w:t>.</w:t>
      </w:r>
      <w:r w:rsidR="00A8785A" w:rsidRPr="00A8785A">
        <w:rPr>
          <w:b/>
          <w:bCs/>
          <w:i/>
          <w:lang w:val="el-GR"/>
        </w:rPr>
        <w:t>(Δεν απαιτείται στην παρούσα διακήρυξη)</w:t>
      </w:r>
      <w:r w:rsidR="00A8785A" w:rsidRPr="00A8785A">
        <w:rPr>
          <w:b/>
          <w:bCs/>
          <w:i/>
          <w:color w:val="000000"/>
          <w:lang w:val="el-GR"/>
        </w:rPr>
        <w:t xml:space="preserve">  </w:t>
      </w:r>
      <w:r w:rsidRPr="00A8785A">
        <w:rPr>
          <w:rFonts w:eastAsia="Calibri"/>
          <w:b/>
          <w:i/>
          <w:lang w:val="el-GR"/>
        </w:rPr>
        <w:t xml:space="preserve">: </w:t>
      </w:r>
      <w:r w:rsidRPr="00A8785A">
        <w:rPr>
          <w:lang w:val="el-GR"/>
        </w:rPr>
        <w:t xml:space="preserve">Για την απόδειξη της συμμόρφωσής τους με </w:t>
      </w:r>
      <w:r w:rsidRPr="00A8785A">
        <w:rPr>
          <w:color w:val="000000"/>
          <w:lang w:val="el-GR"/>
        </w:rPr>
        <w:t xml:space="preserve">πρότυπα διασφάλισης ποιότητας </w:t>
      </w:r>
      <w:r w:rsidRPr="00A8785A">
        <w:rPr>
          <w:lang w:val="el-GR"/>
        </w:rPr>
        <w:t xml:space="preserve">οι οικονομικοί φορείς, </w:t>
      </w:r>
      <w:r w:rsidRPr="00A8785A">
        <w:rPr>
          <w:rFonts w:eastAsia="Calibri"/>
          <w:lang w:val="el-GR"/>
        </w:rPr>
        <w:t xml:space="preserve">προσκομίζουν </w:t>
      </w:r>
      <w:r w:rsidR="00A8785A" w:rsidRPr="00A8785A">
        <w:rPr>
          <w:rFonts w:eastAsia="Calibri"/>
          <w:lang w:val="el-GR"/>
        </w:rPr>
        <w:t>………………….</w:t>
      </w:r>
    </w:p>
    <w:p w14:paraId="6CFFB50E" w14:textId="091F1EC2" w:rsidR="001660B1" w:rsidRPr="00FD3A4C" w:rsidRDefault="001660B1" w:rsidP="006642D0">
      <w:pPr>
        <w:rPr>
          <w:i/>
          <w:color w:val="4472C4"/>
          <w:lang w:val="el-GR"/>
        </w:rPr>
      </w:pPr>
    </w:p>
    <w:p w14:paraId="28D1BBDE" w14:textId="4549D67D" w:rsidR="00295A3C" w:rsidRDefault="00295A3C" w:rsidP="00295A3C">
      <w:pPr>
        <w:rPr>
          <w:lang w:val="el-GR"/>
        </w:rPr>
      </w:pPr>
      <w:r>
        <w:rPr>
          <w:b/>
          <w:bCs/>
          <w:lang w:val="el-GR"/>
        </w:rPr>
        <w:t>Β.6.</w:t>
      </w:r>
      <w:r>
        <w:rPr>
          <w:lang w:val="el-GR"/>
        </w:rPr>
        <w:t xml:space="preserve"> </w:t>
      </w:r>
      <w:r>
        <w:rPr>
          <w:rFonts w:eastAsia="Calibri"/>
          <w:b/>
          <w:i/>
          <w:lang w:val="el-GR"/>
        </w:rPr>
        <w:t xml:space="preserve">(Υποβάλλεται στο φάκελο Δικαιολογητικών Συμμετοχής) </w:t>
      </w:r>
      <w:r>
        <w:rPr>
          <w:lang w:val="el-GR"/>
        </w:rPr>
        <w:t xml:space="preserve">Για την απόδειξη της νόμιμης εκπροσώπησης, στις περιπτώσεις που ο οικονομικός φορέας είναι νομικό πρόσωπο και εγγράφεται υποχρεωτικά ή προαιρετικά, κατά την κείμενη νομοθεσία, και δηλώνει την εκπροσώπηση και τις μεταβολές της σε αρμόδια αρχή (πχ ΓΕΜΗ), προσκομίζει σχετικό πιστοποιητικό ισχύουσας εκπροσώπησης, το οποίο πρέπει να έχει εκδοθεί έως τριάντα (30) εργάσιμες ημέρες πριν από την υποβολή του,  </w:t>
      </w:r>
      <w:r w:rsidRPr="00E427F2">
        <w:rPr>
          <w:lang w:val="el-GR"/>
        </w:rPr>
        <w:t xml:space="preserve">εκτός αν </w:t>
      </w:r>
      <w:r>
        <w:rPr>
          <w:lang w:val="el-GR"/>
        </w:rPr>
        <w:t>αυτό φέρει</w:t>
      </w:r>
      <w:r w:rsidRPr="00E427F2">
        <w:rPr>
          <w:lang w:val="el-GR"/>
        </w:rPr>
        <w:t xml:space="preserve"> συγκεκριμένο χρόνο ισχύος.</w:t>
      </w:r>
    </w:p>
    <w:p w14:paraId="11210F24" w14:textId="77777777" w:rsidR="00295A3C" w:rsidRPr="00374B84" w:rsidRDefault="00295A3C" w:rsidP="00295A3C">
      <w:pPr>
        <w:rPr>
          <w:lang w:val="el-GR"/>
        </w:rPr>
      </w:pPr>
      <w:r>
        <w:rPr>
          <w:lang w:val="el-GR"/>
        </w:rPr>
        <w:t xml:space="preserve">Ειδικότερα για τους </w:t>
      </w:r>
      <w:r w:rsidRPr="00374B84">
        <w:rPr>
          <w:lang w:val="el-GR"/>
        </w:rPr>
        <w:t>ημεδαπούς οικονομικούς φορείς προσκομίζονται:</w:t>
      </w:r>
    </w:p>
    <w:p w14:paraId="3C4E833D" w14:textId="77777777" w:rsidR="00295A3C" w:rsidRPr="00374B84" w:rsidRDefault="00295A3C" w:rsidP="00295A3C">
      <w:pPr>
        <w:rPr>
          <w:lang w:val="el-GR"/>
        </w:rPr>
      </w:pPr>
      <w:r w:rsidRPr="00374B84">
        <w:rPr>
          <w:lang w:val="el-GR"/>
        </w:rPr>
        <w:t xml:space="preserve">i) </w:t>
      </w:r>
      <w:r w:rsidRPr="006A34C5">
        <w:rPr>
          <w:b/>
          <w:lang w:val="el-GR"/>
        </w:rPr>
        <w:t>για την απόδειξη της νόμιμης εκπροσώπησης</w:t>
      </w:r>
      <w:r w:rsidRPr="00374B84">
        <w:rPr>
          <w:lang w:val="el-GR"/>
        </w:rPr>
        <w:t>, στις περιπτώσεις που ο οικονομικός φορέας είναι νομικό πρόσωπο και υποχρεούται, κατά την κείμενη νομοθεσία, να δηλώνει την εκπροσώπηση και τις μεταβολές της στο ΓΕΜΗ,</w:t>
      </w:r>
      <w:r>
        <w:rPr>
          <w:lang w:val="el-GR"/>
        </w:rPr>
        <w:t xml:space="preserve"> </w:t>
      </w:r>
      <w:r w:rsidRPr="00374B84">
        <w:rPr>
          <w:lang w:val="el-GR"/>
        </w:rPr>
        <w:t xml:space="preserve">προσκομίζει σχετικό πιστοποιητικό ισχύουσας εκπροσώπησης, το οποίο πρέπει να έχει εκδοθεί έως τριάντα (30) εργάσιμες ημέρες πριν από την υποβολή του.  </w:t>
      </w:r>
    </w:p>
    <w:p w14:paraId="2B0D869D" w14:textId="77777777" w:rsidR="00295A3C" w:rsidRPr="00374B84" w:rsidRDefault="00295A3C" w:rsidP="00295A3C">
      <w:pPr>
        <w:rPr>
          <w:lang w:val="el-GR"/>
        </w:rPr>
      </w:pPr>
      <w:r w:rsidRPr="00374B84">
        <w:rPr>
          <w:lang w:val="el-GR"/>
        </w:rPr>
        <w:t xml:space="preserve"> ii) Για την </w:t>
      </w:r>
      <w:r w:rsidRPr="006A34C5">
        <w:rPr>
          <w:b/>
          <w:lang w:val="el-GR"/>
        </w:rPr>
        <w:t>απόδειξη της νόμιμης σύστασης και των μεταβολών</w:t>
      </w:r>
      <w:r w:rsidRPr="00374B84">
        <w:rPr>
          <w:lang w:val="el-GR"/>
        </w:rPr>
        <w:t xml:space="preserve"> του νομικού προσώπου</w:t>
      </w:r>
      <w:r>
        <w:rPr>
          <w:lang w:val="el-GR"/>
        </w:rPr>
        <w:t xml:space="preserve"> </w:t>
      </w:r>
      <w:r w:rsidRPr="00374B84">
        <w:rPr>
          <w:lang w:val="el-GR"/>
        </w:rPr>
        <w:t xml:space="preserve">γενικό πιστοποιητικό </w:t>
      </w:r>
      <w:r>
        <w:rPr>
          <w:lang w:val="el-GR"/>
        </w:rPr>
        <w:t xml:space="preserve">μεταβολών </w:t>
      </w:r>
      <w:r w:rsidRPr="00374B84">
        <w:rPr>
          <w:lang w:val="el-GR"/>
        </w:rPr>
        <w:t>του ΓΕΜΗ, εφόσον έχει εκδοθεί έως τρεις (3) μήνες πριν από την υποβολή του</w:t>
      </w:r>
      <w:r>
        <w:rPr>
          <w:lang w:val="el-GR"/>
        </w:rPr>
        <w:t>.</w:t>
      </w:r>
    </w:p>
    <w:p w14:paraId="40F20B81" w14:textId="77777777" w:rsidR="00295A3C" w:rsidRDefault="00295A3C" w:rsidP="00295A3C">
      <w:pPr>
        <w:rPr>
          <w:color w:val="000000"/>
          <w:lang w:val="el-GR"/>
        </w:rPr>
      </w:pPr>
      <w:r w:rsidRPr="00374B84">
        <w:rPr>
          <w:lang w:val="el-GR"/>
        </w:rPr>
        <w:t xml:space="preserve"> </w:t>
      </w:r>
      <w:r>
        <w:rPr>
          <w:lang w:val="el-GR"/>
        </w:rPr>
        <w:t>Στις λοιπές περιπτώσεις τα κατά περίπτωση νομιμοποιητικά έγγραφα σύστασης και νόμιμης εκπροσώπησης (όπως καταστατικά, πιστοποιητικά μεταβολών, αντίστοιχα ΦΕΚ, αποφάσεις συγκρότησης οργάνων διοίκησης σε σώμα, κλπ., ανάλογα με τη νομική μορφή του οικονομικού φορέα), συνοδευόμενα από υπεύθυνη δήλωση του νόμιμου εκπροσώπου ότι εξακολουθούν να ισχύουν κατά την υποβολή τους.</w:t>
      </w:r>
    </w:p>
    <w:p w14:paraId="20B01EDE" w14:textId="77777777" w:rsidR="00295A3C" w:rsidRDefault="00295A3C" w:rsidP="00295A3C">
      <w:pPr>
        <w:rPr>
          <w:lang w:val="el-GR"/>
        </w:rPr>
      </w:pPr>
      <w:r>
        <w:rPr>
          <w:color w:val="000000"/>
          <w:lang w:val="el-GR"/>
        </w:rPr>
        <w:t>Σε περίπτωση που για τη διενέργεια της παρούσας διαδικασίας ανάθεσης έχουν χορηγηθεί εξουσίες σε πρόσωπο πλέον αυτών που αναφέρονται στα παραπάνω έγγραφα, προσκομίζεται επιπλέον απόφαση- πρακτικό του αρμοδίου καταστατικού οργάνου διοίκησης του νομικού προσώπου με την οποία χορηγήθηκαν οι σχετικές εξουσίες. Όσον αφορά τα φυσικά πρόσωπα, εφόσον έχουν χορηγηθεί εξουσίες σε τρίτα πρόσωπα, προσκομίζεται εξουσιοδότηση του οικονομικού φορέα.</w:t>
      </w:r>
    </w:p>
    <w:p w14:paraId="1F9CFDAC" w14:textId="77777777" w:rsidR="00295A3C" w:rsidRDefault="00295A3C" w:rsidP="00295A3C">
      <w:pPr>
        <w:rPr>
          <w:bCs/>
          <w:lang w:val="el-GR"/>
        </w:rPr>
      </w:pPr>
      <w:r>
        <w:rPr>
          <w:bCs/>
          <w:lang w:val="el-GR"/>
        </w:rPr>
        <w:t>Οι αλλοδαποί οικονομικοί φορείς προσκομίζουν τα προβλεπόμενα, κατά τη νομοθεσία της χώρας εγκατάστασης, αποδεικτικά έγγραφα, και εφόσον δεν προβλέπονται, υπεύθυνη δήλωση του νόμιμου εκπροσώπου, από την οποία αποδεικνύονται τα ανωτέρω ως προς τη νόμιμη σύσταση, μεταβολές και εκπροσώπηση του οικονομικού φορέα.</w:t>
      </w:r>
    </w:p>
    <w:p w14:paraId="64BC6CD9" w14:textId="77777777" w:rsidR="00295A3C" w:rsidRDefault="00295A3C" w:rsidP="00295A3C">
      <w:pPr>
        <w:rPr>
          <w:lang w:val="el-GR"/>
        </w:rPr>
      </w:pPr>
      <w:r>
        <w:rPr>
          <w:bCs/>
          <w:lang w:val="el-GR"/>
        </w:rPr>
        <w:t>Οι ως άνω υπεύθυνες δηλώσεις γίνονται αποδεκτές, εφόσον έχουν συνταχθεί μετά την κοινοποίηση της πρόσκλησης για την υποβολή των δικαιολογητικών.</w:t>
      </w:r>
    </w:p>
    <w:p w14:paraId="2BA8B7F8" w14:textId="77777777" w:rsidR="00295A3C" w:rsidRDefault="00295A3C" w:rsidP="00295A3C">
      <w:pPr>
        <w:rPr>
          <w:b/>
          <w:bCs/>
          <w:lang w:val="el-GR"/>
        </w:rPr>
      </w:pPr>
      <w:r>
        <w:rPr>
          <w:lang w:val="el-GR"/>
        </w:rPr>
        <w:t>Από τα ανωτέρω έγγραφα πρέπει να προκύπτουν η νόμιμη σύσταση  του οικονομικού φορέα, όλες οι σχετικές τροποποιήσεις των καταστατικών, το/τα πρόσωπο/α που δεσμεύει/ουν νόμιμα την εταιρία κατά την ημερομηνία διενέργειας του διαγωνισμού (νόμιμος εκπρόσωπος, δικαίωμα υπογραφής κλπ.), τυχόν τρίτοι, στους οποίους έχει χορηγηθεί εξουσία εκπροσώπησης, καθώς και η θητεία του/των ή/και των μελών του οργάνου διοίκησης/ νόμιμου εκπροσώπου.</w:t>
      </w:r>
    </w:p>
    <w:p w14:paraId="02A67798" w14:textId="77777777" w:rsidR="00295A3C" w:rsidRDefault="00295A3C" w:rsidP="00295A3C">
      <w:pPr>
        <w:rPr>
          <w:lang w:val="el-GR"/>
        </w:rPr>
      </w:pPr>
      <w:r>
        <w:rPr>
          <w:b/>
          <w:bCs/>
          <w:lang w:val="el-GR"/>
        </w:rPr>
        <w:t>Β.7.</w:t>
      </w:r>
      <w:r>
        <w:rPr>
          <w:lang w:val="el-GR"/>
        </w:rPr>
        <w:t xml:space="preserve"> Οι οικονομικοί φορείς που είναι εγγεγραμμένοι σε επίσημους καταλόγους που προβλέπονται από τις εκάστοτε ισχύουσες εθνικές διατάξεις ή διαθέτουν πιστοποίηση από οργανισμούς πιστοποίησης που συμμορφώνονται με τα ευρωπαϊκά πρότυπα πιστοποίησης, κατά την έννοια του Παραρτήματος </w:t>
      </w:r>
      <w:r>
        <w:t>VII</w:t>
      </w:r>
      <w:r>
        <w:rPr>
          <w:lang w:val="el-GR"/>
        </w:rPr>
        <w:t xml:space="preserve"> του Προσαρτήματος Α΄ του ν. 4412/2016, μπορούν να προσκομίζουν στις αναθέτουσες αρχές πιστοποιητικό εγγραφής εκδιδόμενο από την αρμόδια αρχή ή το πιστοποιητικό που εκδίδεται από τον αρμόδιο οργανισμό πιστοποίησης. </w:t>
      </w:r>
    </w:p>
    <w:p w14:paraId="4746B52B" w14:textId="77777777" w:rsidR="00295A3C" w:rsidRDefault="00295A3C" w:rsidP="00295A3C">
      <w:pPr>
        <w:rPr>
          <w:lang w:val="el-GR"/>
        </w:rPr>
      </w:pPr>
      <w:r>
        <w:rPr>
          <w:lang w:val="el-GR"/>
        </w:rPr>
        <w:t xml:space="preserve">Στα πιστοποιητικά αυτά αναφέρονται τα δικαιολογητικά βάσει των οποίων έγινε η εγγραφή των εν λόγω οικονομικών φορέων στον επίσημο κατάλογο ή η πιστοποίηση και η κατάταξη στον εν λόγω κατάλογο. </w:t>
      </w:r>
    </w:p>
    <w:p w14:paraId="7EA1203D" w14:textId="77777777" w:rsidR="00295A3C" w:rsidRDefault="00295A3C" w:rsidP="00295A3C">
      <w:pPr>
        <w:rPr>
          <w:lang w:val="el-GR"/>
        </w:rPr>
      </w:pPr>
      <w:r>
        <w:rPr>
          <w:lang w:val="el-GR"/>
        </w:rPr>
        <w:t xml:space="preserve">Η πιστοποιούμενη εγγραφή στους επίσημους καταλόγους από τους αρμόδιους οργανισμούς ή το πιστοποιητικό, που εκδίδεται από τον οργανισμό πιστοποίησης, συνιστά τεκμήριο καταλληλότητας όσον αφορά τις απαιτήσεις ποιοτικής επιλογής, τις οποίες καλύπτει ο επίσημος κατάλογος ή το πιστοποιητικό. </w:t>
      </w:r>
    </w:p>
    <w:p w14:paraId="065ED167" w14:textId="77777777" w:rsidR="00295A3C" w:rsidRDefault="00295A3C" w:rsidP="00295A3C">
      <w:pPr>
        <w:rPr>
          <w:b/>
          <w:bCs/>
          <w:lang w:val="el-GR"/>
        </w:rPr>
      </w:pPr>
      <w:r>
        <w:rPr>
          <w:lang w:val="el-GR"/>
        </w:rPr>
        <w:t xml:space="preserve">Οι οικονομικοί φορείς που είναι εγγεγραμμένοι σε επίσημους καταλόγους απαλλάσσονται από την υποχρέωση υποβολής των δικαιολογητικών που αναφέρονται στο πιστοποιητικό εγγραφής τους. </w:t>
      </w:r>
      <w:r>
        <w:rPr>
          <w:color w:val="000000"/>
          <w:lang w:val="el-GR"/>
        </w:rPr>
        <w:t xml:space="preserve">Ειδικώς όσον αφορά την καταβολή των εισφορών κοινωνικής ασφάλισης και των φόρων και τελών, προσκομίζονται επιπροσθέτως της βεβαίωσης εγγραφής στον επίσημο κατάλογο και πιστοποιητικά, κατά τα οριζόμενα ανωτέρω στην περίπτωση Β.1, υποπερ. </w:t>
      </w:r>
      <w:r>
        <w:rPr>
          <w:color w:val="000000"/>
          <w:lang w:val="en-US"/>
        </w:rPr>
        <w:t>i</w:t>
      </w:r>
      <w:r w:rsidRPr="006A34C5">
        <w:rPr>
          <w:color w:val="000000"/>
          <w:lang w:val="el-GR"/>
        </w:rPr>
        <w:t xml:space="preserve">, </w:t>
      </w:r>
      <w:r>
        <w:rPr>
          <w:color w:val="000000"/>
          <w:lang w:val="en-US"/>
        </w:rPr>
        <w:t>ii</w:t>
      </w:r>
      <w:r w:rsidRPr="006A34C5">
        <w:rPr>
          <w:color w:val="000000"/>
          <w:lang w:val="el-GR"/>
        </w:rPr>
        <w:t xml:space="preserve"> </w:t>
      </w:r>
      <w:r>
        <w:rPr>
          <w:color w:val="000000"/>
          <w:lang w:val="el-GR"/>
        </w:rPr>
        <w:t xml:space="preserve">και </w:t>
      </w:r>
      <w:r>
        <w:rPr>
          <w:color w:val="000000"/>
          <w:lang w:val="en-US"/>
        </w:rPr>
        <w:t>iii</w:t>
      </w:r>
      <w:r w:rsidRPr="006A34C5">
        <w:rPr>
          <w:color w:val="000000"/>
          <w:lang w:val="el-GR"/>
        </w:rPr>
        <w:t xml:space="preserve"> </w:t>
      </w:r>
      <w:r>
        <w:rPr>
          <w:color w:val="000000"/>
          <w:lang w:val="el-GR"/>
        </w:rPr>
        <w:t>της περ. β</w:t>
      </w:r>
      <w:r w:rsidRPr="00207038">
        <w:rPr>
          <w:color w:val="000000"/>
          <w:lang w:val="el-GR"/>
        </w:rPr>
        <w:t>.</w:t>
      </w:r>
    </w:p>
    <w:p w14:paraId="7E941F07" w14:textId="77777777" w:rsidR="00295A3C" w:rsidRDefault="00295A3C" w:rsidP="00295A3C">
      <w:pPr>
        <w:rPr>
          <w:b/>
          <w:bCs/>
          <w:lang w:val="el-GR"/>
        </w:rPr>
      </w:pPr>
      <w:r>
        <w:rPr>
          <w:b/>
          <w:bCs/>
          <w:lang w:val="el-GR"/>
        </w:rPr>
        <w:t>Β.8.</w:t>
      </w:r>
      <w:r>
        <w:rPr>
          <w:lang w:val="el-GR"/>
        </w:rPr>
        <w:t xml:space="preserve"> Οι ενώσεις οικονομικών φορέων που υποβάλλουν κοινή προσφορά, υποβάλλουν τα παραπάνω, κατά περίπτωση δικαιολογητικά, για κάθε οικονομικό φορέα που συμμετέχει στην ένωση, σύμφωνα με τα ειδικότερα προβλεπόμενα στο άρθρο 19 παρ. 2 του ν. 4412/2016.</w:t>
      </w:r>
      <w:r>
        <w:rPr>
          <w:b/>
          <w:bCs/>
          <w:lang w:val="el-GR"/>
        </w:rPr>
        <w:t xml:space="preserve"> </w:t>
      </w:r>
    </w:p>
    <w:p w14:paraId="13773BBE" w14:textId="77777777" w:rsidR="00295A3C" w:rsidRDefault="00295A3C" w:rsidP="00295A3C">
      <w:pPr>
        <w:rPr>
          <w:color w:val="000000"/>
          <w:lang w:val="el-GR"/>
        </w:rPr>
      </w:pPr>
      <w:r>
        <w:rPr>
          <w:b/>
          <w:bCs/>
          <w:lang w:val="el-GR"/>
        </w:rPr>
        <w:t>Β.9.</w:t>
      </w:r>
      <w:r>
        <w:rPr>
          <w:lang w:val="el-GR"/>
        </w:rPr>
        <w:t xml:space="preserve"> </w:t>
      </w:r>
      <w:r>
        <w:rPr>
          <w:color w:val="000000"/>
          <w:lang w:val="el-GR"/>
        </w:rPr>
        <w:t xml:space="preserve">Στην περίπτωση που οικονομικός φορέας επιθυμεί να στηριχθεί στις ικανότητες άλλων φορέων, σύμφωνα με </w:t>
      </w:r>
      <w:r>
        <w:rPr>
          <w:lang w:val="el-GR"/>
        </w:rPr>
        <w:t xml:space="preserve">την παράγραφο </w:t>
      </w:r>
      <w:r>
        <w:rPr>
          <w:color w:val="000000"/>
          <w:lang w:val="el-GR"/>
        </w:rPr>
        <w:t>2.2.8 για την απόδειξη ότι θα έχει στη διάθεσή του τους αναγκαίους πόρους, προσκομίζει, ιδίως, σχετική έγγραφη δέσμευση των φορέων αυτών για τον σκοπό αυτό.</w:t>
      </w:r>
      <w:r w:rsidRPr="00FC2FD7">
        <w:rPr>
          <w:rStyle w:val="FootnoteReference2"/>
          <w:color w:val="000000"/>
          <w:szCs w:val="22"/>
          <w:lang w:val="el-GR"/>
        </w:rPr>
        <w:t xml:space="preserve"> </w:t>
      </w:r>
      <w:r>
        <w:rPr>
          <w:color w:val="000000"/>
          <w:lang w:val="el-GR"/>
        </w:rPr>
        <w:t xml:space="preserve">Ειδικότερα, προσκομίζεται έγγραφο (συμφωνητικό ή σε περίπτωση νομικού προσώπου απόφαση του αρμοδίου οργάνου διοίκησης αυτού ή σε περίπτωση φυσικού προσώπου υπεύθυνη δήλωση), δυνάμει του οποίου αμφότεροι, διαγωνιζόμενος  οικονομικός φορέας και τρίτος φορέας, εγκρίνουν τη μεταξύ τους συνεργασία για την κατά περίπτωση παροχή προς τον διαγωνιζόμενο της χρηματοοικονομικής ή/και τεχνικής ή/και επαγγελματικής ικανότητας του φορέα, ώστε αυτή να είναι στη διάθεση του διαγωνιζόμενου  για την εκτέλεση της Σύμβασης. Η σχετική αναφορά θα πρέπει να είναι λεπτομερής και να αναφέρει κατ’ ελάχιστον τους συγκεκριμένους πόρους που θα είναι διαθέσιμοι για την εκτέλεση της σύμβασης </w:t>
      </w:r>
      <w:r w:rsidRPr="006A34C5">
        <w:rPr>
          <w:color w:val="000000"/>
          <w:lang w:val="el-GR"/>
        </w:rPr>
        <w:t>και τον τρόπο δια του οποίου θα χρησιμοποιηθούν αυτοί για την εκτέλεση της σύμβασης.</w:t>
      </w:r>
      <w:r>
        <w:rPr>
          <w:color w:val="000000"/>
          <w:lang w:val="el-GR"/>
        </w:rPr>
        <w:t xml:space="preserve"> Ο τρίτος θα δεσμεύεται ρητά ότι θα διαθέσει στον διαγωνιζόμενο τους συγκεκριμένους πόρους κατά τη διάρκεια της σύμβασης και ο διαγωνιζόμενος  ότι θα κάνει χρήση αυτών σε περίπτωση που του ανατεθεί η σύμβαση. </w:t>
      </w:r>
    </w:p>
    <w:p w14:paraId="603BA696" w14:textId="77777777" w:rsidR="00295A3C" w:rsidRDefault="00295A3C" w:rsidP="00295A3C">
      <w:pPr>
        <w:rPr>
          <w:color w:val="000000"/>
          <w:lang w:val="el-GR"/>
        </w:rPr>
      </w:pPr>
      <w:r>
        <w:rPr>
          <w:color w:val="000000"/>
          <w:lang w:val="el-GR"/>
        </w:rPr>
        <w:t xml:space="preserve">Σε περίπτωση που ο τρίτος διαθέτει χρηματοοικονομική επάρκεια, θα δηλώνει επίσης ότι καθίσταται από κοινού με τον διαγωνιζόμενο υπεύθυνος για την εκτέλεση της σύμβασης. </w:t>
      </w:r>
    </w:p>
    <w:p w14:paraId="6B72BC07" w14:textId="77777777" w:rsidR="00295A3C" w:rsidRDefault="00295A3C" w:rsidP="00295A3C">
      <w:pPr>
        <w:rPr>
          <w:color w:val="000000"/>
          <w:lang w:val="el-GR"/>
        </w:rPr>
      </w:pPr>
      <w:r>
        <w:rPr>
          <w:color w:val="000000"/>
          <w:lang w:val="el-GR"/>
        </w:rPr>
        <w:t>Σε περίπτωση που ο τρίτος διαθέτει στοιχεία τεχνικής ή επαγγελματικής καταλληλότητας που σχετίζονται με τους τίτλους σπουδών και τα επαγγελματικά προσόντα που ορίζονται στην περίπτωση στ’ του Μέρους ΙΙ του Παραρτήματος ΧΙΙ του Προσαρτήματος Α του ν. 4412/2016 ή με την σχετική επαγγελματική εμπειρία, θα δεσμεύεται ότι θα εκτελέσει τις εργασίες ή υπηρεσίες για τις οποίες απαιτούνται οι συγκεκριμένες ικανότητες,</w:t>
      </w:r>
      <w:r w:rsidRPr="00BD65F6">
        <w:rPr>
          <w:lang w:val="el-GR"/>
        </w:rPr>
        <w:t xml:space="preserve"> </w:t>
      </w:r>
      <w:r w:rsidRPr="005D11ED">
        <w:rPr>
          <w:color w:val="000000"/>
          <w:lang w:val="el-GR"/>
        </w:rPr>
        <w:t xml:space="preserve">δηλώνοντας το τμήμα της σύμβασης που θα εκτελέσει. </w:t>
      </w:r>
    </w:p>
    <w:p w14:paraId="2BA45C32" w14:textId="77777777" w:rsidR="00295A3C" w:rsidRDefault="00295A3C" w:rsidP="00295A3C">
      <w:pPr>
        <w:rPr>
          <w:lang w:val="el-GR"/>
        </w:rPr>
      </w:pPr>
      <w:r>
        <w:rPr>
          <w:b/>
          <w:bCs/>
          <w:lang w:val="el-GR"/>
        </w:rPr>
        <w:t xml:space="preserve">Β.10. </w:t>
      </w:r>
      <w:r>
        <w:rPr>
          <w:lang w:val="el-GR"/>
        </w:rPr>
        <w:t>Στην περίπτωση που ο οικονομικός φορέας δηλώνει στην προσφορά του ότι θα κάνει χρήση υπεργολάβων, στις ικανότητες των οποίων δεν στηρίζεται, προσκομίζεται υ</w:t>
      </w:r>
      <w:r w:rsidRPr="00B860A1">
        <w:rPr>
          <w:lang w:val="el-GR"/>
        </w:rPr>
        <w:t>πεύθυνη δήλωση του προσφέροντος με αναφορά του τμήματος της σύμβασης το οποίο προτίθεται</w:t>
      </w:r>
      <w:r>
        <w:rPr>
          <w:lang w:val="el-GR"/>
        </w:rPr>
        <w:t xml:space="preserve"> </w:t>
      </w:r>
      <w:r w:rsidRPr="00B860A1">
        <w:rPr>
          <w:lang w:val="el-GR"/>
        </w:rPr>
        <w:t>να αναθέσει σε τρίτους υπό μορφή υπεργολαβίας</w:t>
      </w:r>
      <w:r>
        <w:rPr>
          <w:lang w:val="el-GR"/>
        </w:rPr>
        <w:t xml:space="preserve"> και υπεύθυνη δήλωση των υπεργολάβων ότι αποδέχονται την εκτέλεση των εργασιών</w:t>
      </w:r>
      <w:r w:rsidRPr="00B860A1">
        <w:rPr>
          <w:lang w:val="el-GR"/>
        </w:rPr>
        <w:t>.</w:t>
      </w:r>
      <w:r>
        <w:rPr>
          <w:lang w:val="el-GR"/>
        </w:rPr>
        <w:t xml:space="preserve"> </w:t>
      </w:r>
    </w:p>
    <w:p w14:paraId="5B71A32F" w14:textId="77777777" w:rsidR="00295A3C" w:rsidRPr="00B07BBD" w:rsidRDefault="00295A3C" w:rsidP="00295A3C">
      <w:pPr>
        <w:rPr>
          <w:b/>
          <w:lang w:val="el-GR"/>
        </w:rPr>
      </w:pPr>
      <w:r w:rsidRPr="00B07BBD">
        <w:rPr>
          <w:b/>
          <w:bCs/>
          <w:lang w:val="el-GR"/>
        </w:rPr>
        <w:t xml:space="preserve">Β.11. </w:t>
      </w:r>
      <w:r w:rsidRPr="00B07BBD">
        <w:rPr>
          <w:rFonts w:eastAsia="Arial" w:cs="Arial"/>
          <w:b/>
          <w:spacing w:val="-3"/>
          <w:szCs w:val="22"/>
          <w:u w:val="single"/>
          <w:lang w:val="el-GR"/>
        </w:rPr>
        <w:t xml:space="preserve">Τα αποδεικτικά µέσα γίνονται αποδεκτά κατά τον ακόλουθο τρόπο: </w:t>
      </w:r>
    </w:p>
    <w:p w14:paraId="318E24AE" w14:textId="77777777" w:rsidR="00295A3C" w:rsidRPr="00061713" w:rsidRDefault="00295A3C" w:rsidP="00295A3C">
      <w:pPr>
        <w:rPr>
          <w:lang w:val="el-GR"/>
        </w:rPr>
      </w:pPr>
      <w:r>
        <w:rPr>
          <w:rFonts w:eastAsia="Arial" w:cs="Arial"/>
          <w:b/>
          <w:spacing w:val="-3"/>
          <w:szCs w:val="22"/>
          <w:lang w:val="el-GR"/>
        </w:rPr>
        <w:t xml:space="preserve">α) </w:t>
      </w:r>
      <w:r>
        <w:rPr>
          <w:rFonts w:eastAsia="Arial" w:cs="Arial"/>
          <w:spacing w:val="-3"/>
          <w:szCs w:val="22"/>
          <w:lang w:val="el-GR"/>
        </w:rPr>
        <w:t xml:space="preserve">τα δικαιολογητικά που αφορούν την παράγραφο 1 του άρθρου 73, την περίπτωση γ΄ της παραγράφου 2 του άρθρου 73 εφόσον έχουν εκδοθεί έως τρεις (3) </w:t>
      </w:r>
      <w:r w:rsidR="0085755E">
        <w:rPr>
          <w:rFonts w:eastAsia="Arial" w:cs="Arial"/>
          <w:spacing w:val="-3"/>
          <w:szCs w:val="22"/>
          <w:lang w:val="el-GR"/>
        </w:rPr>
        <w:t>μήνες</w:t>
      </w:r>
      <w:r>
        <w:rPr>
          <w:rFonts w:eastAsia="Arial" w:cs="Arial"/>
          <w:spacing w:val="-3"/>
          <w:szCs w:val="22"/>
          <w:lang w:val="el-GR"/>
        </w:rPr>
        <w:t xml:space="preserve"> πριν από την υποβολή τους, </w:t>
      </w:r>
    </w:p>
    <w:p w14:paraId="3522028D" w14:textId="77777777" w:rsidR="00295A3C" w:rsidRPr="00061713" w:rsidRDefault="00295A3C" w:rsidP="00295A3C">
      <w:pPr>
        <w:rPr>
          <w:lang w:val="el-GR"/>
        </w:rPr>
      </w:pPr>
      <w:r>
        <w:rPr>
          <w:rFonts w:eastAsia="Arial" w:cs="Arial"/>
          <w:b/>
          <w:spacing w:val="-3"/>
          <w:szCs w:val="22"/>
          <w:lang w:val="el-GR"/>
        </w:rPr>
        <w:t>β)</w:t>
      </w:r>
      <w:r>
        <w:rPr>
          <w:rFonts w:eastAsia="Arial" w:cs="Arial"/>
          <w:spacing w:val="-3"/>
          <w:szCs w:val="22"/>
          <w:lang w:val="el-GR"/>
        </w:rPr>
        <w:t xml:space="preserve"> τα λοιπά δικαιολογητικά που αφορούν την παράγραφο 2 του άρθρου 73 εφόσον είναι εν ισχύ κατά το χρόνο υποβολής τους, άλλως, στην περίπτωση που δεν αναφέρεται χρόνος ισχύος, να έχουν εκδοθεί κατά τα  </w:t>
      </w:r>
      <w:r w:rsidR="0085755E">
        <w:rPr>
          <w:rFonts w:eastAsia="Arial" w:cs="Arial"/>
          <w:spacing w:val="-3"/>
          <w:szCs w:val="22"/>
          <w:lang w:val="el-GR"/>
        </w:rPr>
        <w:t>οριζόμενα</w:t>
      </w:r>
      <w:r>
        <w:rPr>
          <w:rFonts w:eastAsia="Arial" w:cs="Arial"/>
          <w:spacing w:val="-3"/>
          <w:szCs w:val="22"/>
          <w:lang w:val="el-GR"/>
        </w:rPr>
        <w:t xml:space="preserve"> στην </w:t>
      </w:r>
      <w:r w:rsidR="0085755E">
        <w:rPr>
          <w:rFonts w:eastAsia="Arial" w:cs="Arial"/>
          <w:spacing w:val="-3"/>
          <w:szCs w:val="22"/>
          <w:lang w:val="el-GR"/>
        </w:rPr>
        <w:t>προηγούμενη</w:t>
      </w:r>
      <w:r>
        <w:rPr>
          <w:rFonts w:eastAsia="Arial" w:cs="Arial"/>
          <w:spacing w:val="-3"/>
          <w:szCs w:val="22"/>
          <w:lang w:val="el-GR"/>
        </w:rPr>
        <w:t xml:space="preserve"> περίπτωση.</w:t>
      </w:r>
      <w:r>
        <w:rPr>
          <w:rFonts w:eastAsia="Arial" w:cs="Arial"/>
          <w:b/>
          <w:spacing w:val="-3"/>
          <w:szCs w:val="22"/>
          <w:lang w:val="el-GR"/>
        </w:rPr>
        <w:t xml:space="preserve"> </w:t>
      </w:r>
      <w:r>
        <w:rPr>
          <w:rFonts w:eastAsia="Arial" w:cs="Arial"/>
          <w:b/>
          <w:spacing w:val="-3"/>
          <w:szCs w:val="22"/>
          <w:u w:val="single"/>
          <w:lang w:val="el-GR"/>
        </w:rPr>
        <w:t>Ωστόσο θα πρέπει ΕΠΙΠΛΕΟΝ να υποβάλλονται επί ποινή αποκλεισμού  πιστοποιητικά ασφαλιστικής και φορολογικής ενημερότητας που να καλύπτουν και  τον χρόνο της υποβολής της προσφοράς.</w:t>
      </w:r>
    </w:p>
    <w:p w14:paraId="74C89ECE" w14:textId="77777777" w:rsidR="00295A3C" w:rsidRPr="00061713" w:rsidRDefault="00295A3C" w:rsidP="00295A3C">
      <w:pPr>
        <w:rPr>
          <w:lang w:val="el-GR"/>
        </w:rPr>
      </w:pPr>
      <w:r>
        <w:rPr>
          <w:rFonts w:eastAsia="Arial" w:cs="Arial"/>
          <w:b/>
          <w:spacing w:val="-3"/>
          <w:szCs w:val="22"/>
          <w:lang w:val="el-GR"/>
        </w:rPr>
        <w:t xml:space="preserve">Επειδή σε πολλές περιπτώσεις τα πιστοποιητικά ασφαλιστικής και φορολογικής ενημερότητας δεν καλύπτουν το προγενέστερο της έκδοσής τους χρονικό διάστημα, λόγω του σύντομου, σε πολλές περιπτώσεις, χρόνου ισχύος αυτών των πιστοποιητικών που εκδίδονται από τους ημεδαπούς φορείς, </w:t>
      </w:r>
      <w:r>
        <w:rPr>
          <w:rFonts w:eastAsia="Arial" w:cs="Arial"/>
          <w:b/>
          <w:spacing w:val="-3"/>
          <w:szCs w:val="22"/>
          <w:u w:val="single"/>
          <w:lang w:val="el-GR"/>
        </w:rPr>
        <w:t>οι οικονομικοί φορείς πρέπει να μεριμνούν να αποκτούν εγκαίρως πιστοποιητικά τα οποία να καλύπτουν και τον χρόνο υποβολής της προσφοράς,</w:t>
      </w:r>
      <w:r>
        <w:rPr>
          <w:rFonts w:eastAsia="Arial" w:cs="Arial"/>
          <w:b/>
          <w:spacing w:val="-3"/>
          <w:szCs w:val="22"/>
          <w:lang w:val="el-GR"/>
        </w:rPr>
        <w:t xml:space="preserve"> σύμφωνα με τα ειδικότερα οριζόμενα στο άρθρο 104παρ. 1του ν. 4412/2016, προκειμένου να τα υποβάλουν, εφόσον αναδειχθούν προσωρινοί ανάδοχοι,</w:t>
      </w:r>
    </w:p>
    <w:p w14:paraId="4F813EE5" w14:textId="77777777" w:rsidR="00295A3C" w:rsidRPr="00061713" w:rsidRDefault="00295A3C" w:rsidP="00295A3C">
      <w:pPr>
        <w:rPr>
          <w:lang w:val="el-GR"/>
        </w:rPr>
      </w:pPr>
      <w:r>
        <w:rPr>
          <w:rFonts w:eastAsia="Calibri"/>
          <w:b/>
          <w:spacing w:val="-3"/>
          <w:szCs w:val="22"/>
          <w:lang w:val="el-GR"/>
        </w:rPr>
        <w:t xml:space="preserve"> </w:t>
      </w:r>
      <w:r>
        <w:rPr>
          <w:rFonts w:eastAsia="Arial" w:cs="Arial"/>
          <w:b/>
          <w:spacing w:val="-3"/>
          <w:szCs w:val="22"/>
          <w:lang w:val="el-GR"/>
        </w:rPr>
        <w:t>γ)</w:t>
      </w:r>
      <w:r>
        <w:rPr>
          <w:rFonts w:eastAsia="Arial" w:cs="Arial"/>
          <w:spacing w:val="-3"/>
          <w:szCs w:val="22"/>
          <w:lang w:val="el-GR"/>
        </w:rPr>
        <w:t xml:space="preserve"> τα δικαιολογητικά που αφορούν την παράγραφο 2 του άρθρου 75, τα αποδεικτικά ισχύουσας εκπροσώπησης σε περίπτωση </w:t>
      </w:r>
      <w:r w:rsidR="0085755E">
        <w:rPr>
          <w:rFonts w:eastAsia="Arial" w:cs="Arial"/>
          <w:spacing w:val="-3"/>
          <w:szCs w:val="22"/>
          <w:lang w:val="el-GR"/>
        </w:rPr>
        <w:t>νομικών</w:t>
      </w:r>
      <w:r>
        <w:rPr>
          <w:rFonts w:eastAsia="Arial" w:cs="Arial"/>
          <w:spacing w:val="-3"/>
          <w:szCs w:val="22"/>
          <w:lang w:val="el-GR"/>
        </w:rPr>
        <w:t xml:space="preserve"> προσώπων, εφόσον έχουν εκδοθεί έως τριάντα (30) εργάσιµες ηµέρες πριν από την υποβολή τους, δ) οι ένορκες βεβαιώσεις, εφόσον έχουν συνταχθεί έως τρεις (3) </w:t>
      </w:r>
      <w:r w:rsidR="0085755E">
        <w:rPr>
          <w:rFonts w:eastAsia="Arial" w:cs="Arial"/>
          <w:spacing w:val="-3"/>
          <w:szCs w:val="22"/>
          <w:lang w:val="el-GR"/>
        </w:rPr>
        <w:t>μήνες</w:t>
      </w:r>
      <w:r>
        <w:rPr>
          <w:rFonts w:eastAsia="Arial" w:cs="Arial"/>
          <w:spacing w:val="-3"/>
          <w:szCs w:val="22"/>
          <w:lang w:val="el-GR"/>
        </w:rPr>
        <w:t xml:space="preserve"> πριν από την υποβολή τους και ε) οι υπεύθυνες δηλώσεις, εφόσον έχουν συνταχθεί µετά την κοινοποίηση της πρόσκλησης για την υποβολή των δικαιολογητικών</w:t>
      </w:r>
    </w:p>
    <w:p w14:paraId="14371891" w14:textId="199B27AD" w:rsidR="00295A3C" w:rsidRDefault="00295A3C" w:rsidP="00295A3C">
      <w:pPr>
        <w:rPr>
          <w:bCs/>
          <w:lang w:val="el-GR"/>
        </w:rPr>
      </w:pPr>
      <w:r w:rsidRPr="002E72A5">
        <w:rPr>
          <w:rFonts w:eastAsia="Arial" w:cs="Arial"/>
          <w:spacing w:val="-3"/>
          <w:szCs w:val="22"/>
          <w:u w:val="single"/>
          <w:lang w:val="el-GR"/>
        </w:rPr>
        <w:t>Τα έγγραφα του παρόντος υποβάλλονται, σύµφωνα µε τις διατάξεις του ν. 4250/2014 (Α΄ 94). Ειδικά τα αποδεικτικά τα οποία αποτελούν ιδιωτικά έγγραφα, µπορεί να γίνονται αποδεκτά και σε απλή φωτοτυπία, εφόσον συνυποβάλλεται υπεύθυνη δήλωση στην οποία βεβαιώνεται η ακρίβειά τους.</w:t>
      </w:r>
    </w:p>
    <w:p w14:paraId="20B61E10" w14:textId="77777777" w:rsidR="006E6F7B" w:rsidRDefault="006E6F7B">
      <w:pPr>
        <w:suppressAutoHyphens w:val="0"/>
        <w:spacing w:after="0"/>
        <w:jc w:val="left"/>
        <w:rPr>
          <w:lang w:val="el-GR"/>
        </w:rPr>
      </w:pPr>
      <w:r>
        <w:rPr>
          <w:lang w:val="el-GR"/>
        </w:rPr>
        <w:br w:type="page"/>
      </w:r>
    </w:p>
    <w:p w14:paraId="05AC05D0" w14:textId="77777777" w:rsidR="00295A3C" w:rsidRDefault="00295A3C" w:rsidP="00295A3C">
      <w:pPr>
        <w:pStyle w:val="2"/>
        <w:rPr>
          <w:lang w:val="el-GR"/>
        </w:rPr>
      </w:pPr>
      <w:bookmarkStart w:id="33" w:name="_Toc74084857"/>
      <w:r>
        <w:rPr>
          <w:lang w:val="el-GR"/>
        </w:rPr>
        <w:t>2.3</w:t>
      </w:r>
      <w:r>
        <w:rPr>
          <w:lang w:val="el-GR"/>
        </w:rPr>
        <w:tab/>
        <w:t>Κριτήρια Ανάθεσης</w:t>
      </w:r>
      <w:bookmarkEnd w:id="33"/>
      <w:r>
        <w:rPr>
          <w:lang w:val="el-GR"/>
        </w:rPr>
        <w:t xml:space="preserve">  </w:t>
      </w:r>
    </w:p>
    <w:p w14:paraId="3367A04E" w14:textId="77777777" w:rsidR="00295A3C" w:rsidRDefault="00295A3C" w:rsidP="00295A3C">
      <w:pPr>
        <w:pStyle w:val="3"/>
        <w:rPr>
          <w:lang w:val="el-GR"/>
        </w:rPr>
      </w:pPr>
      <w:bookmarkStart w:id="34" w:name="_Toc74084858"/>
      <w:r>
        <w:rPr>
          <w:lang w:val="el-GR"/>
        </w:rPr>
        <w:t>2.3.1</w:t>
      </w:r>
      <w:r>
        <w:rPr>
          <w:lang w:val="el-GR"/>
        </w:rPr>
        <w:tab/>
        <w:t>Κριτήριο ανάθεσης</w:t>
      </w:r>
      <w:bookmarkEnd w:id="34"/>
      <w:r>
        <w:rPr>
          <w:lang w:val="el-GR"/>
        </w:rPr>
        <w:t xml:space="preserve"> </w:t>
      </w:r>
    </w:p>
    <w:p w14:paraId="297D9C77" w14:textId="4A6509AB" w:rsidR="00295A3C" w:rsidRPr="009924E0" w:rsidRDefault="00295A3C" w:rsidP="00295A3C">
      <w:pPr>
        <w:ind w:right="-285"/>
        <w:rPr>
          <w:b/>
          <w:u w:val="single"/>
          <w:lang w:val="el-GR"/>
        </w:rPr>
      </w:pPr>
      <w:r>
        <w:rPr>
          <w:lang w:val="el-GR"/>
        </w:rPr>
        <w:t xml:space="preserve">Κριτήριο ανάθεσης  της Σύμβασης είναι η πλέον συμφέρουσα από οικονομική άποψη προσφορά  </w:t>
      </w:r>
      <w:r w:rsidRPr="009924E0">
        <w:rPr>
          <w:b/>
          <w:u w:val="single"/>
          <w:lang w:val="el-GR"/>
        </w:rPr>
        <w:t>βάσει τιμής</w:t>
      </w:r>
      <w:r w:rsidR="000C29C3">
        <w:rPr>
          <w:b/>
          <w:u w:val="single"/>
          <w:lang w:val="el-GR"/>
        </w:rPr>
        <w:t xml:space="preserve"> ανά τμήμα</w:t>
      </w:r>
      <w:r w:rsidRPr="009924E0">
        <w:rPr>
          <w:b/>
          <w:u w:val="single"/>
          <w:lang w:val="el-GR"/>
        </w:rPr>
        <w:t>.</w:t>
      </w:r>
    </w:p>
    <w:p w14:paraId="52E849AF" w14:textId="77777777" w:rsidR="00295A3C" w:rsidRDefault="00295A3C" w:rsidP="00295A3C">
      <w:pPr>
        <w:pStyle w:val="3"/>
        <w:rPr>
          <w:lang w:val="el-GR"/>
        </w:rPr>
      </w:pPr>
      <w:bookmarkStart w:id="35" w:name="_Toc74084860"/>
    </w:p>
    <w:p w14:paraId="345FB137" w14:textId="77777777" w:rsidR="00295A3C" w:rsidRDefault="00295A3C" w:rsidP="00295A3C">
      <w:pPr>
        <w:pStyle w:val="3"/>
        <w:rPr>
          <w:lang w:val="el-GR"/>
        </w:rPr>
      </w:pPr>
      <w:r>
        <w:rPr>
          <w:lang w:val="el-GR"/>
        </w:rPr>
        <w:t>2.3.3</w:t>
      </w:r>
      <w:r>
        <w:rPr>
          <w:lang w:val="el-GR"/>
        </w:rPr>
        <w:tab/>
        <w:t>Ηλεκτρονικοί πλειστηριασμοί</w:t>
      </w:r>
      <w:bookmarkEnd w:id="35"/>
    </w:p>
    <w:p w14:paraId="561E615F" w14:textId="77777777" w:rsidR="00295A3C" w:rsidRPr="00EC6275" w:rsidRDefault="00295A3C" w:rsidP="00295A3C">
      <w:pPr>
        <w:pStyle w:val="3"/>
        <w:rPr>
          <w:rFonts w:ascii="Calibri" w:hAnsi="Calibri" w:cs="Calibri"/>
          <w:b w:val="0"/>
          <w:bCs w:val="0"/>
          <w:szCs w:val="24"/>
          <w:lang w:val="el-GR"/>
        </w:rPr>
      </w:pPr>
      <w:r>
        <w:rPr>
          <w:rFonts w:ascii="Calibri" w:hAnsi="Calibri" w:cs="Calibri"/>
          <w:b w:val="0"/>
          <w:bCs w:val="0"/>
          <w:szCs w:val="24"/>
          <w:lang w:val="el-GR"/>
        </w:rPr>
        <w:t>Δ</w:t>
      </w:r>
      <w:r w:rsidRPr="00EC6275">
        <w:rPr>
          <w:rFonts w:ascii="Calibri" w:hAnsi="Calibri" w:cs="Calibri"/>
          <w:b w:val="0"/>
          <w:bCs w:val="0"/>
          <w:szCs w:val="24"/>
          <w:lang w:val="el-GR"/>
        </w:rPr>
        <w:t xml:space="preserve">εν </w:t>
      </w:r>
      <w:r>
        <w:rPr>
          <w:rFonts w:ascii="Calibri" w:hAnsi="Calibri" w:cs="Calibri"/>
          <w:b w:val="0"/>
          <w:bCs w:val="0"/>
          <w:szCs w:val="24"/>
          <w:lang w:val="el-GR"/>
        </w:rPr>
        <w:t xml:space="preserve">αφορά </w:t>
      </w:r>
      <w:r w:rsidRPr="00EC6275">
        <w:rPr>
          <w:rFonts w:ascii="Calibri" w:hAnsi="Calibri" w:cs="Calibri"/>
          <w:b w:val="0"/>
          <w:bCs w:val="0"/>
          <w:szCs w:val="24"/>
          <w:lang w:val="el-GR"/>
        </w:rPr>
        <w:t xml:space="preserve">στην παρούσα διακήρυξη </w:t>
      </w:r>
    </w:p>
    <w:p w14:paraId="668A63E8" w14:textId="77777777" w:rsidR="00295A3C" w:rsidRDefault="00295A3C">
      <w:pPr>
        <w:pStyle w:val="2"/>
        <w:rPr>
          <w:lang w:val="el-GR"/>
        </w:rPr>
      </w:pPr>
    </w:p>
    <w:p w14:paraId="6627B8C9" w14:textId="77777777" w:rsidR="003929DA" w:rsidRDefault="003929DA">
      <w:pPr>
        <w:pStyle w:val="2"/>
        <w:rPr>
          <w:lang w:val="el-GR"/>
        </w:rPr>
      </w:pPr>
      <w:r>
        <w:rPr>
          <w:lang w:val="el-GR"/>
        </w:rPr>
        <w:t>2.4</w:t>
      </w:r>
      <w:r>
        <w:rPr>
          <w:lang w:val="el-GR"/>
        </w:rPr>
        <w:tab/>
        <w:t>Κατάρτιση - Περιεχόμενο Προσφορών</w:t>
      </w:r>
      <w:bookmarkEnd w:id="31"/>
    </w:p>
    <w:p w14:paraId="1CE8DA60" w14:textId="77777777" w:rsidR="000F245E" w:rsidRDefault="000F245E" w:rsidP="000F245E">
      <w:pPr>
        <w:pStyle w:val="3"/>
        <w:rPr>
          <w:lang w:val="el-GR"/>
        </w:rPr>
      </w:pPr>
      <w:bookmarkStart w:id="36" w:name="_Toc74084862"/>
      <w:bookmarkStart w:id="37" w:name="_Toc74084864"/>
      <w:r>
        <w:rPr>
          <w:lang w:val="el-GR"/>
        </w:rPr>
        <w:t>2.4.1</w:t>
      </w:r>
      <w:r>
        <w:rPr>
          <w:lang w:val="el-GR"/>
        </w:rPr>
        <w:tab/>
        <w:t>Γενικοί όροι υποβολής προσφορών</w:t>
      </w:r>
      <w:bookmarkEnd w:id="36"/>
    </w:p>
    <w:p w14:paraId="2C0E692C" w14:textId="69618CDD" w:rsidR="000F245E" w:rsidRPr="000A5682" w:rsidRDefault="000F245E" w:rsidP="000F245E">
      <w:pPr>
        <w:pStyle w:val="aff1"/>
        <w:spacing w:before="60" w:after="60" w:line="280" w:lineRule="atLeast"/>
        <w:ind w:left="0" w:right="-1"/>
        <w:jc w:val="both"/>
        <w:rPr>
          <w:rFonts w:ascii="Calibri" w:hAnsi="Calibri" w:cs="Calibri"/>
          <w:sz w:val="22"/>
          <w:szCs w:val="22"/>
          <w:lang w:val="el-GR"/>
        </w:rPr>
      </w:pPr>
      <w:r w:rsidRPr="000A5682">
        <w:rPr>
          <w:rFonts w:ascii="Calibri" w:hAnsi="Calibri" w:cs="Calibri"/>
          <w:sz w:val="22"/>
          <w:szCs w:val="22"/>
          <w:lang w:val="el-GR"/>
        </w:rPr>
        <w:t>Οι προσφορές υποβάλλονται με βάση τις απαιτήσεις που ορίζονται στ</w:t>
      </w:r>
      <w:r w:rsidR="00D71674">
        <w:rPr>
          <w:rFonts w:ascii="Calibri" w:hAnsi="Calibri" w:cs="Calibri"/>
          <w:sz w:val="22"/>
          <w:szCs w:val="22"/>
          <w:lang w:val="el-GR"/>
        </w:rPr>
        <w:t>ο</w:t>
      </w:r>
      <w:r w:rsidRPr="000A5682">
        <w:rPr>
          <w:rFonts w:ascii="Calibri" w:hAnsi="Calibri" w:cs="Calibri"/>
          <w:sz w:val="22"/>
          <w:szCs w:val="22"/>
          <w:lang w:val="el-GR"/>
        </w:rPr>
        <w:t xml:space="preserve"> </w:t>
      </w:r>
      <w:r w:rsidR="0085755E" w:rsidRPr="000A5682">
        <w:rPr>
          <w:rFonts w:ascii="Calibri" w:hAnsi="Calibri" w:cs="Calibri"/>
          <w:sz w:val="22"/>
          <w:szCs w:val="22"/>
          <w:lang w:val="el-GR"/>
        </w:rPr>
        <w:t>Π</w:t>
      </w:r>
      <w:r w:rsidR="00D71674">
        <w:rPr>
          <w:rFonts w:ascii="Calibri" w:hAnsi="Calibri" w:cs="Calibri"/>
          <w:sz w:val="22"/>
          <w:szCs w:val="22"/>
          <w:lang w:val="el-GR"/>
        </w:rPr>
        <w:t xml:space="preserve">αράρτημα </w:t>
      </w:r>
      <w:r w:rsidRPr="000A5682">
        <w:rPr>
          <w:rFonts w:ascii="Calibri" w:hAnsi="Calibri" w:cs="Calibri"/>
          <w:sz w:val="22"/>
          <w:szCs w:val="22"/>
          <w:lang w:val="el-GR"/>
        </w:rPr>
        <w:t xml:space="preserve"> Ι </w:t>
      </w:r>
      <w:r w:rsidR="00B61D3A">
        <w:rPr>
          <w:rFonts w:ascii="Calibri" w:hAnsi="Calibri" w:cs="Calibri"/>
          <w:sz w:val="22"/>
          <w:szCs w:val="22"/>
          <w:lang w:val="el-GR"/>
        </w:rPr>
        <w:t xml:space="preserve"> </w:t>
      </w:r>
      <w:r w:rsidR="00D71674">
        <w:rPr>
          <w:rFonts w:ascii="Calibri" w:hAnsi="Calibri" w:cs="Calibri"/>
          <w:sz w:val="22"/>
          <w:szCs w:val="22"/>
          <w:lang w:val="el-GR"/>
        </w:rPr>
        <w:t>της παρούσας</w:t>
      </w:r>
      <w:r w:rsidRPr="000A5682">
        <w:rPr>
          <w:rFonts w:ascii="Calibri" w:hAnsi="Calibri" w:cs="Calibri"/>
          <w:sz w:val="22"/>
          <w:szCs w:val="22"/>
          <w:lang w:val="el-GR"/>
        </w:rPr>
        <w:t xml:space="preserve"> Διακήρυξης, για το σύνολο της προκηρυχθείσας ποσότητας της προμήθειας</w:t>
      </w:r>
      <w:r w:rsidR="00D71674">
        <w:rPr>
          <w:rFonts w:ascii="Calibri" w:hAnsi="Calibri" w:cs="Calibri"/>
          <w:sz w:val="22"/>
          <w:szCs w:val="22"/>
          <w:lang w:val="el-GR"/>
        </w:rPr>
        <w:t xml:space="preserve"> </w:t>
      </w:r>
      <w:r w:rsidR="00D71674" w:rsidRPr="00D71674">
        <w:rPr>
          <w:rFonts w:ascii="Calibri" w:hAnsi="Calibri" w:cs="Calibri"/>
          <w:b/>
          <w:bCs/>
          <w:sz w:val="22"/>
          <w:szCs w:val="22"/>
          <w:lang w:val="el-GR"/>
        </w:rPr>
        <w:t>ανά τμήμα</w:t>
      </w:r>
      <w:r w:rsidRPr="000A5682">
        <w:rPr>
          <w:rFonts w:ascii="Calibri" w:hAnsi="Calibri" w:cs="Calibri"/>
          <w:sz w:val="22"/>
          <w:szCs w:val="22"/>
          <w:lang w:val="el-GR"/>
        </w:rPr>
        <w:t>.</w:t>
      </w:r>
      <w:r w:rsidRPr="000A5682">
        <w:rPr>
          <w:rFonts w:ascii="Calibri" w:hAnsi="Calibri" w:cs="Calibri"/>
          <w:b/>
          <w:sz w:val="22"/>
          <w:szCs w:val="22"/>
          <w:lang w:val="el-GR"/>
        </w:rPr>
        <w:t xml:space="preserve"> Προσφορές μπορούν να υποβληθούν για το σύνολο των ζητουμένων ειδών</w:t>
      </w:r>
      <w:r w:rsidR="00CD559A">
        <w:rPr>
          <w:rFonts w:ascii="Calibri" w:hAnsi="Calibri" w:cs="Calibri"/>
          <w:b/>
          <w:sz w:val="22"/>
          <w:szCs w:val="22"/>
          <w:lang w:val="el-GR"/>
        </w:rPr>
        <w:t xml:space="preserve"> του εκάστοτε τμήματος</w:t>
      </w:r>
      <w:r w:rsidR="00B61D3A">
        <w:rPr>
          <w:rFonts w:ascii="Calibri" w:hAnsi="Calibri" w:cs="Calibri"/>
          <w:b/>
          <w:sz w:val="22"/>
          <w:szCs w:val="22"/>
          <w:lang w:val="el-GR"/>
        </w:rPr>
        <w:t>.</w:t>
      </w:r>
    </w:p>
    <w:p w14:paraId="3FE57DB9" w14:textId="77777777" w:rsidR="000F245E" w:rsidRPr="000A5682" w:rsidRDefault="000F245E" w:rsidP="000F245E">
      <w:pPr>
        <w:ind w:right="-1"/>
        <w:rPr>
          <w:szCs w:val="22"/>
          <w:lang w:val="el-GR"/>
        </w:rPr>
      </w:pPr>
      <w:r w:rsidRPr="000A5682">
        <w:rPr>
          <w:szCs w:val="22"/>
          <w:lang w:val="el-GR"/>
        </w:rPr>
        <w:t>Δεν επιτρέπονται εναλλακτικές προσφορές.</w:t>
      </w:r>
    </w:p>
    <w:p w14:paraId="6214F9A6" w14:textId="77777777" w:rsidR="000F245E" w:rsidRPr="00061713" w:rsidRDefault="000F245E" w:rsidP="000F245E">
      <w:pPr>
        <w:ind w:right="-1"/>
        <w:rPr>
          <w:lang w:val="el-GR"/>
        </w:rPr>
      </w:pPr>
      <w:r>
        <w:rPr>
          <w:rFonts w:cs="Helvetica"/>
          <w:color w:val="000000"/>
          <w:szCs w:val="22"/>
          <w:lang w:val="el-GR" w:eastAsia="el-GR"/>
        </w:rPr>
        <w:t>Η ένωση οικονομικών φορέων υποβάλλει κοινή προσφορά, η οποία υπογράφεται υποχρεωτικά ψηφιακά είτε από όλους τους οικονομικούς φορείς που αποτελούν την ένωση, είτε από εκπρόσωπό τους νομίμως εξουσιοδοτημένο. Στην προσφορά, απαραιτήτως πρέπει να προσδιορίζεται η έκταση και το είδος της συμμετοχής του (συμπεριλαμβανομένης της κατανομής αμοιβής μεταξύ τους) κάθε μέλους της ένωσης, καθώς και ο εκπρόσωπος/συντονιστής αυτής.</w:t>
      </w:r>
    </w:p>
    <w:p w14:paraId="59BA2E2B" w14:textId="77777777" w:rsidR="000F245E" w:rsidRDefault="000F245E" w:rsidP="000F245E">
      <w:pPr>
        <w:ind w:right="-1"/>
        <w:rPr>
          <w:lang w:val="el-GR"/>
        </w:rPr>
      </w:pPr>
      <w:r w:rsidRPr="00FD3A4C">
        <w:rPr>
          <w:rFonts w:cs="Helvetica"/>
          <w:color w:val="000000"/>
          <w:szCs w:val="22"/>
          <w:lang w:val="el-GR" w:eastAsia="el-GR"/>
        </w:rPr>
        <w:t>Οι οικονομικοί φορείς μπορούν να αποσύρουν την προσφορά τους, πριν την καταληκτική ημερομηνία υποβολής προσφοράς, χωρίς να απαιτείται έγκριση εκ μέρους του αποφαινομένου οργάνου της αναθέτουσας αρχής, υποβάλλοντας έγγραφη ειδοποίηση προς την αναθέτουσα αρχή μέσω της λειτουργικότητας «Επικοινωνία» του ΕΣΗΔΗΣ.</w:t>
      </w:r>
    </w:p>
    <w:p w14:paraId="568A11CB" w14:textId="77777777" w:rsidR="000F245E" w:rsidRDefault="000F245E" w:rsidP="000F245E">
      <w:pPr>
        <w:pStyle w:val="3"/>
        <w:rPr>
          <w:lang w:val="el-GR"/>
        </w:rPr>
      </w:pPr>
      <w:bookmarkStart w:id="38" w:name="_Toc74084863"/>
    </w:p>
    <w:p w14:paraId="09D9815A" w14:textId="77777777" w:rsidR="000F245E" w:rsidRDefault="000F245E" w:rsidP="000F245E">
      <w:pPr>
        <w:pStyle w:val="3"/>
        <w:rPr>
          <w:i/>
          <w:iCs/>
          <w:color w:val="5B9BD5"/>
          <w:lang w:val="el-GR"/>
        </w:rPr>
      </w:pPr>
      <w:r>
        <w:rPr>
          <w:lang w:val="el-GR"/>
        </w:rPr>
        <w:t>2.4.2</w:t>
      </w:r>
      <w:r>
        <w:rPr>
          <w:lang w:val="el-GR"/>
        </w:rPr>
        <w:tab/>
        <w:t>Χρόνος και Τρόπος υποβολής προσφορών</w:t>
      </w:r>
      <w:bookmarkEnd w:id="38"/>
      <w:r>
        <w:rPr>
          <w:lang w:val="el-GR"/>
        </w:rPr>
        <w:t xml:space="preserve"> </w:t>
      </w:r>
    </w:p>
    <w:p w14:paraId="7843FCAF" w14:textId="77777777" w:rsidR="000F245E" w:rsidRPr="00FD3A4C" w:rsidRDefault="000F245E" w:rsidP="000F245E">
      <w:pPr>
        <w:rPr>
          <w:i/>
          <w:iCs/>
          <w:color w:val="5B9BD5"/>
          <w:lang w:val="el-GR"/>
        </w:rPr>
      </w:pPr>
      <w:r w:rsidRPr="00FD3A4C">
        <w:rPr>
          <w:rFonts w:cs="Arial"/>
          <w:b/>
          <w:bCs/>
          <w:lang w:val="el-GR"/>
        </w:rPr>
        <w:t>2.4.2.1.</w:t>
      </w:r>
      <w:r w:rsidRPr="00FD3A4C">
        <w:rPr>
          <w:b/>
          <w:bCs/>
          <w:lang w:val="el-GR"/>
        </w:rPr>
        <w:t xml:space="preserve"> </w:t>
      </w:r>
      <w:r w:rsidRPr="00FD3A4C">
        <w:rPr>
          <w:lang w:val="el-GR"/>
        </w:rPr>
        <w:t xml:space="preserve">Οι προσφορές υποβάλλονται από τους ενδιαφερόμενους ηλεκτρονικά, μέσω του ΕΣΗΔΗΣ, μέχρι την καταληκτική ημερομηνία και ώρα που ορίζει η παρούσα διακήρυξη, στην Ελληνική Γλώσσα, σε ηλεκτρονικό φάκελο, σύμφωνα με τα αναφερόμενα στον ν.4412/2016, ιδίως στα άρθρα 36 και 37 και στην κατ’ εξουσιοδότηση της παρ. 5 του άρθρου 36 του ν.4412/2016 εκδοθείσα </w:t>
      </w:r>
      <w:r w:rsidRPr="001A71FA">
        <w:rPr>
          <w:lang w:val="el-GR"/>
        </w:rPr>
        <w:t>υπ΄αριθμ. 64233/08.06.2021 (Β΄2453/ 09.06.2021) Κοινή Απόφαση των Υπουργών Ανάπτυξης και Επενδύσεων και Ψηφιακής Διακυβέρνησης με θέμα «Ρυθμίσεις τεχνικών ζητημάτων που αφορούν την ανάθεση των Δημοσίων Συμβάσεων Προμηθειών και Υπηρεσιών με χρήση των επιμέρους εργαλείων και διαδικασιών του Εθνικού Συστήματος Ηλεκτρονικών Δημοσίων Συμβάσεων (ΕΣΗΔΗΣ)»</w:t>
      </w:r>
      <w:r w:rsidRPr="00FD3A4C">
        <w:rPr>
          <w:lang w:val="el-GR"/>
        </w:rPr>
        <w:t xml:space="preserve"> (εφεξής Κ.Υ.Α. ΕΣΗΔΗΣ Προμήθειες και Υπηρεσίες).</w:t>
      </w:r>
    </w:p>
    <w:p w14:paraId="6341BF1B" w14:textId="77777777" w:rsidR="000F245E" w:rsidRDefault="000F245E" w:rsidP="000F245E">
      <w:pPr>
        <w:suppressAutoHyphens w:val="0"/>
        <w:autoSpaceDE w:val="0"/>
        <w:spacing w:after="0"/>
        <w:rPr>
          <w:lang w:val="el-GR"/>
        </w:rPr>
      </w:pPr>
      <w:r w:rsidRPr="00FD3A4C">
        <w:rPr>
          <w:color w:val="000000"/>
          <w:lang w:val="el-GR"/>
        </w:rPr>
        <w:t>Για τη συμμετοχή στο διαγωνισμό οι ενδιαφερόμενοι οικονομικοί φορείς απαιτείται να διαθέτουν προηγμένη ηλεκτρονική υπογραφή που υποστηρίζεται τουλάχιστον από αναγνωρισμένο (εγκεκριμένο) πιστοποιητικό, το οποίο χορηγήθηκε από πάροχο υπηρεσιών πιστοποίησης, ο οποίος περιλαμβάνεται στον κατάλογο εμπίστευσης που προβλέπεται στην απόφαση 2009/767/ΕΚ και σύμφωνα με τα οριζόμενα στο Κανονισμό (ΕΕ) 910/2014 και να εγγραφούν στο ΕΣΗΔΗΣ, σύμφωνα με την περ. β της παρ. 2 του άρθρου 37 του ν. 4412/2016 και τις διατάξεις του άρθρου 6 της Κ.Υ.Α. ΕΣΗΔΗΣ Προμήθειες και Υπηρεσίες.</w:t>
      </w:r>
      <w:r w:rsidRPr="00AA6147">
        <w:rPr>
          <w:color w:val="000000"/>
          <w:lang w:val="el-GR"/>
        </w:rPr>
        <w:t xml:space="preserve"> </w:t>
      </w:r>
    </w:p>
    <w:p w14:paraId="6C4D609F" w14:textId="77777777" w:rsidR="000F245E" w:rsidRDefault="000F245E" w:rsidP="000F245E">
      <w:pPr>
        <w:spacing w:after="0"/>
        <w:rPr>
          <w:b/>
          <w:bCs/>
          <w:lang w:val="el-GR"/>
        </w:rPr>
      </w:pPr>
    </w:p>
    <w:p w14:paraId="6F80B097" w14:textId="77777777" w:rsidR="000F245E" w:rsidRDefault="000F245E" w:rsidP="000F245E">
      <w:pPr>
        <w:spacing w:after="0"/>
        <w:rPr>
          <w:lang w:val="el-GR"/>
        </w:rPr>
      </w:pPr>
      <w:r>
        <w:rPr>
          <w:b/>
          <w:bCs/>
          <w:lang w:val="el-GR"/>
        </w:rPr>
        <w:t>2.4.2.2.</w:t>
      </w:r>
      <w:r>
        <w:rPr>
          <w:lang w:val="el-GR"/>
        </w:rPr>
        <w:t xml:space="preserve"> </w:t>
      </w:r>
      <w:r>
        <w:rPr>
          <w:rFonts w:cs="Arial"/>
          <w:lang w:val="el-GR"/>
        </w:rPr>
        <w:t>Ο χρόνος υποβολής της προσφοράς μέσω του ΕΣΗΔΗΣ βεβαιώνεται αυτόματα από το ΕΣΗΔΗΣ με υπηρεσίες χρονοσήμανσης, σύμφωνα με τα οριζόμενα στο άρθρο 37 του ν. 4412/2016 και τις διατάξεις του άρθρου 10 της ως άνω κοινής υπουργικής απόφασης.</w:t>
      </w:r>
    </w:p>
    <w:p w14:paraId="3703825F" w14:textId="77777777" w:rsidR="000F245E" w:rsidRDefault="000F245E" w:rsidP="000F245E">
      <w:pPr>
        <w:spacing w:after="0"/>
        <w:rPr>
          <w:lang w:val="el-GR"/>
        </w:rPr>
      </w:pPr>
      <w:r>
        <w:rPr>
          <w:lang w:val="el-GR"/>
        </w:rPr>
        <w:t xml:space="preserve">Μετά την παρέλευση της καταληκτικής ημερομηνίας και ώρας, δεν υπάρχει η δυνατότητα υποβολής προσφοράς στο ΕΣΗΔΗΣ. </w:t>
      </w:r>
      <w:r>
        <w:rPr>
          <w:rFonts w:cs="Helvetica"/>
          <w:color w:val="000000"/>
          <w:szCs w:val="22"/>
          <w:lang w:val="el-GR"/>
        </w:rPr>
        <w:t>Σε περιπτώσεις τεχνικής αδυναμίας λειτουργίας του ΕΣΗΔΗΣ, η αναθέτουσα αρχή ρυθμίζει τα της συνέχειας του διαγωνισμού με αιτιολογημένη απόφασή της.</w:t>
      </w:r>
    </w:p>
    <w:p w14:paraId="1CAD578C" w14:textId="77777777" w:rsidR="000F245E" w:rsidRDefault="000F245E" w:rsidP="000F245E">
      <w:pPr>
        <w:spacing w:after="0"/>
        <w:rPr>
          <w:lang w:val="el-GR"/>
        </w:rPr>
      </w:pPr>
    </w:p>
    <w:p w14:paraId="410451F4" w14:textId="77777777" w:rsidR="000F245E" w:rsidRDefault="000F245E" w:rsidP="000F245E">
      <w:pPr>
        <w:spacing w:after="0"/>
        <w:rPr>
          <w:lang w:val="el-GR"/>
        </w:rPr>
      </w:pPr>
      <w:r>
        <w:rPr>
          <w:b/>
          <w:bCs/>
          <w:lang w:val="el-GR"/>
        </w:rPr>
        <w:t>2.4.2.3.</w:t>
      </w:r>
      <w:r>
        <w:rPr>
          <w:lang w:val="el-GR"/>
        </w:rPr>
        <w:t xml:space="preserve"> Οι οικονομικοί φορείς υποβάλλουν με την προσφορά τους τα ακόλουθα σύμφωνα με τις διατάξεις του άρθρου 13 της Κ.Υ.Α. ΕΣΗΔΗΣ Προμήθειες και Υπηρεσίες: </w:t>
      </w:r>
    </w:p>
    <w:p w14:paraId="5DC8CB0A" w14:textId="77777777" w:rsidR="000F245E" w:rsidRDefault="000F245E" w:rsidP="000F245E">
      <w:pPr>
        <w:rPr>
          <w:lang w:val="el-GR"/>
        </w:rPr>
      </w:pPr>
      <w:r>
        <w:rPr>
          <w:lang w:val="el-GR"/>
        </w:rPr>
        <w:t>(α) έναν ηλεκτρονικό (υπο)φάκελο με την ένδειξη «Δικαιολογητικά Συμμετοχής–Τεχνική Προσφορά», στον οποίο περιλαμβάνεται το σύνολο των κατά περίπτωση απαιτούμενων δικαιολογητικών και η τεχνική προσφορά,  σύμφωνα με τις διατάξεις της κείμενης νομοθεσίας και την παρούσα.</w:t>
      </w:r>
    </w:p>
    <w:p w14:paraId="7B2230D2" w14:textId="77777777" w:rsidR="000F245E" w:rsidRDefault="000F245E" w:rsidP="000F245E">
      <w:pPr>
        <w:rPr>
          <w:lang w:val="el-GR"/>
        </w:rPr>
      </w:pPr>
      <w:r>
        <w:rPr>
          <w:lang w:val="el-GR"/>
        </w:rPr>
        <w:t xml:space="preserve">(β) έναν ηλεκτρονικό (υπο)φάκελο με την ένδειξη «Οικονομική Προσφορά», στον οποίο περιλαμβάνεται η οικονομική προσφορά του οικονομικού φορέα και το σύνολο των κατά περίπτωση απαιτούμενων δικαιολογητικών. </w:t>
      </w:r>
    </w:p>
    <w:p w14:paraId="69B7E199" w14:textId="77777777" w:rsidR="000F245E" w:rsidRDefault="000F245E" w:rsidP="000F245E">
      <w:pPr>
        <w:rPr>
          <w:lang w:val="el-GR"/>
        </w:rPr>
      </w:pPr>
      <w:r>
        <w:rPr>
          <w:lang w:val="el-GR"/>
        </w:rPr>
        <w:t xml:space="preserve">Από τον Οικονομικό Φορέα σημαίνονται, με χρήση της  </w:t>
      </w:r>
      <w:r w:rsidRPr="007B3A65">
        <w:rPr>
          <w:lang w:val="el-GR"/>
        </w:rPr>
        <w:t xml:space="preserve">σχετικής λειτουργικότητας του </w:t>
      </w:r>
      <w:r>
        <w:rPr>
          <w:lang w:val="el-GR"/>
        </w:rPr>
        <w:t>ΕΣΗΔΗΣ</w:t>
      </w:r>
      <w:r w:rsidRPr="007B3A65">
        <w:rPr>
          <w:lang w:val="el-GR"/>
        </w:rPr>
        <w:t>,</w:t>
      </w:r>
      <w:r>
        <w:rPr>
          <w:lang w:val="el-GR"/>
        </w:rPr>
        <w:t xml:space="preserve"> τα στοιχεία εκείνα της προσφοράς του που έχουν εμπιστευτικό χαρακτήρα σύμφωνα με τα οριζόμενα στο άρθρο 21 του ν. 4412/2016. Εφόσον ένας οικονομικός φορέας χαρακτηρίζει πληροφορίες ως εμπιστευτικές, λόγω ύπαρξης τεχνικού ή εμπορικού απορρήτου, στη σχετική δήλωσή του, αναφέρει ρητά όλες τις σχετικές διατάξεις νόμου ή διοικητικές πράξεις που επιβάλλουν την εμπιστευτικότητα της συγκεκριμένης πληροφορίας.</w:t>
      </w:r>
    </w:p>
    <w:p w14:paraId="4E56876B" w14:textId="77777777" w:rsidR="000F245E" w:rsidRDefault="000F245E" w:rsidP="000F245E">
      <w:pPr>
        <w:rPr>
          <w:b/>
          <w:bCs/>
          <w:lang w:val="el-GR"/>
        </w:rPr>
      </w:pPr>
      <w:r>
        <w:rPr>
          <w:lang w:val="el-GR"/>
        </w:rPr>
        <w:t>Δεν χαρακτηρίζονται ως εμπιστευτικές, πληροφορίες σχετικά με τις τιμές μονάδας, τις προσφερόμενες ποσότητες, την οικονομική προσφορά και τα στοιχεία της τεχνικής προσφοράς που χρησιμοποιούνται για την αξιολόγησή της.</w:t>
      </w:r>
    </w:p>
    <w:p w14:paraId="6895EFBB" w14:textId="77777777" w:rsidR="000F245E" w:rsidRDefault="000F245E" w:rsidP="000F245E">
      <w:pPr>
        <w:spacing w:after="0"/>
        <w:rPr>
          <w:strike/>
          <w:lang w:val="el-GR"/>
        </w:rPr>
      </w:pPr>
      <w:r>
        <w:rPr>
          <w:b/>
          <w:bCs/>
          <w:lang w:val="el-GR"/>
        </w:rPr>
        <w:t>2.4.2.4.</w:t>
      </w:r>
      <w:r>
        <w:rPr>
          <w:lang w:val="el-GR"/>
        </w:rPr>
        <w:t xml:space="preserve"> </w:t>
      </w:r>
      <w:r w:rsidRPr="00292883">
        <w:rPr>
          <w:lang w:val="el-GR"/>
        </w:rPr>
        <w:t xml:space="preserve">Εφόσον οι </w:t>
      </w:r>
      <w:r>
        <w:rPr>
          <w:lang w:val="el-GR"/>
        </w:rPr>
        <w:t xml:space="preserve">Οικονομικοί Φορείς καταχωρίσουν τα </w:t>
      </w:r>
      <w:r w:rsidRPr="00292883">
        <w:rPr>
          <w:lang w:val="el-GR"/>
        </w:rPr>
        <w:t>στοιχεία</w:t>
      </w:r>
      <w:r>
        <w:rPr>
          <w:lang w:val="el-GR"/>
        </w:rPr>
        <w:t xml:space="preserve">, μεταδεδομένα και συνημμένα ηλεκτρονικά αρχεία, που αφορούν </w:t>
      </w:r>
      <w:r w:rsidRPr="00292883">
        <w:rPr>
          <w:lang w:val="el-GR"/>
        </w:rPr>
        <w:t>δικαιολογητικ</w:t>
      </w:r>
      <w:r>
        <w:rPr>
          <w:lang w:val="el-GR"/>
        </w:rPr>
        <w:t>ά</w:t>
      </w:r>
      <w:r w:rsidRPr="00292883">
        <w:rPr>
          <w:lang w:val="el-GR"/>
        </w:rPr>
        <w:t xml:space="preserve"> συμμετοχής-τεχνικής </w:t>
      </w:r>
      <w:r>
        <w:rPr>
          <w:lang w:val="el-GR"/>
        </w:rPr>
        <w:t>π</w:t>
      </w:r>
      <w:r w:rsidRPr="00292883">
        <w:rPr>
          <w:lang w:val="el-GR"/>
        </w:rPr>
        <w:t xml:space="preserve">ροσφοράς και οικονομικής προσφοράς τους στις αντίστοιχες ειδικές ηλεκτρονικές φόρμες του </w:t>
      </w:r>
      <w:r>
        <w:rPr>
          <w:lang w:val="el-GR"/>
        </w:rPr>
        <w:t>ΕΣΗΔΗΣ</w:t>
      </w:r>
      <w:r w:rsidRPr="00292883">
        <w:rPr>
          <w:lang w:val="el-GR"/>
        </w:rPr>
        <w:t>, στην συνέχεια, μέσω σχετικής λειτουργικότητας,  εξάγουν αναφορές (εκτυπώσεις) σε μορφή ηλεκτρονικών αρχείων με μορφότυπο PDF, τα οποία  αποτελούν συνοπτική αποτύπωση των καταχωρισμένων στοιχείων. Τα</w:t>
      </w:r>
      <w:r>
        <w:rPr>
          <w:lang w:val="el-GR"/>
        </w:rPr>
        <w:t xml:space="preserve"> </w:t>
      </w:r>
      <w:r w:rsidRPr="00292883">
        <w:rPr>
          <w:lang w:val="el-GR"/>
        </w:rPr>
        <w:t>ηλεκτρονικά αρχεία των</w:t>
      </w:r>
      <w:r>
        <w:rPr>
          <w:lang w:val="el-GR"/>
        </w:rPr>
        <w:t xml:space="preserve"> εν λόγω</w:t>
      </w:r>
      <w:r w:rsidRPr="00292883">
        <w:rPr>
          <w:lang w:val="el-GR"/>
        </w:rPr>
        <w:t xml:space="preserve"> αναφορών (εκτυπώσεων) υπογράφονται ψηφιακά, σύμφωνα με τις προβλεπόμενες διατάξεις </w:t>
      </w:r>
      <w:r>
        <w:rPr>
          <w:lang w:val="el-GR"/>
        </w:rPr>
        <w:t xml:space="preserve">(περ. β της παρ. 2 του άρθρου 37) </w:t>
      </w:r>
      <w:r w:rsidRPr="00292883">
        <w:rPr>
          <w:lang w:val="el-GR"/>
        </w:rPr>
        <w:t xml:space="preserve">και επισυνάπτονται από τον Οικονομικό Φορέα στους αντίστοιχους υποφακέλους. Επισημαίνεται ότι η εξαγωγή και </w:t>
      </w:r>
      <w:r>
        <w:rPr>
          <w:lang w:val="el-GR"/>
        </w:rPr>
        <w:t xml:space="preserve">η </w:t>
      </w:r>
      <w:r w:rsidRPr="00292883">
        <w:rPr>
          <w:lang w:val="el-GR"/>
        </w:rPr>
        <w:t xml:space="preserve">επισύναψη των </w:t>
      </w:r>
      <w:r>
        <w:rPr>
          <w:lang w:val="el-GR"/>
        </w:rPr>
        <w:t xml:space="preserve">προαναφερθέντων </w:t>
      </w:r>
      <w:r w:rsidRPr="00292883">
        <w:rPr>
          <w:lang w:val="el-GR"/>
        </w:rPr>
        <w:t>αναφορών (εκτυπώσεων) δύναται να πραγματοποιείται για κάθε υποφ</w:t>
      </w:r>
      <w:r w:rsidR="0085755E">
        <w:rPr>
          <w:lang w:val="el-GR"/>
        </w:rPr>
        <w:t>άκε</w:t>
      </w:r>
      <w:r w:rsidRPr="00292883">
        <w:rPr>
          <w:lang w:val="el-GR"/>
        </w:rPr>
        <w:t xml:space="preserve">λο  ξεχωριστά, από τη στιγμή που έχει ολοκληρωθεί η καταχώριση των στοιχείων σε αυτόν.  </w:t>
      </w:r>
    </w:p>
    <w:p w14:paraId="5B1ACD4C" w14:textId="77777777" w:rsidR="000F245E" w:rsidRPr="006A34C5" w:rsidRDefault="000F245E" w:rsidP="000F245E">
      <w:pPr>
        <w:spacing w:after="0"/>
        <w:rPr>
          <w:strike/>
          <w:lang w:val="el-GR"/>
        </w:rPr>
      </w:pPr>
    </w:p>
    <w:p w14:paraId="2E42B9D2" w14:textId="77777777" w:rsidR="000F245E" w:rsidRPr="00FD3A4C" w:rsidRDefault="000F245E" w:rsidP="000F245E">
      <w:pPr>
        <w:rPr>
          <w:color w:val="000000"/>
          <w:lang w:val="el-GR"/>
        </w:rPr>
      </w:pPr>
      <w:r w:rsidRPr="00FD3A4C">
        <w:rPr>
          <w:b/>
          <w:lang w:val="el-GR"/>
        </w:rPr>
        <w:t>2.4.2.5.</w:t>
      </w:r>
      <w:r w:rsidRPr="00FD3A4C">
        <w:rPr>
          <w:lang w:val="el-GR"/>
        </w:rPr>
        <w:t xml:space="preserve"> Ειδικότερα, όσον αφορά τα συνημμένα ηλεκτρονικά αρχεία της προσφοράς, οι Οικονομικοί Φορείς τα καταχωρίζουν στους ανωτέρω (υπο)φακέλους μέσω του Υποσυστήματος, ως εξής :</w:t>
      </w:r>
    </w:p>
    <w:p w14:paraId="50DF85A1" w14:textId="77777777" w:rsidR="000F245E" w:rsidRPr="00FD3A4C" w:rsidRDefault="000F245E" w:rsidP="000F245E">
      <w:pPr>
        <w:rPr>
          <w:color w:val="000000"/>
          <w:lang w:val="el-GR"/>
        </w:rPr>
      </w:pPr>
      <w:bookmarkStart w:id="39" w:name="_Hlk71366084"/>
      <w:r w:rsidRPr="00FD3A4C">
        <w:rPr>
          <w:color w:val="000000"/>
          <w:lang w:val="el-GR"/>
        </w:rPr>
        <w:t xml:space="preserve">Τα έγγραφα που καταχωρίζονται στην ηλεκτρονική προσφορά, και δεν απαιτείται να προσκομισθούν και σε έντυπη μορφή, γίνονται αποδεκτά κατά περίπτωση, σύμφωνα με τα προβλεπόμενα στις διατάξεις: </w:t>
      </w:r>
    </w:p>
    <w:p w14:paraId="2A165140" w14:textId="77777777" w:rsidR="000F245E" w:rsidRPr="00FD3A4C" w:rsidRDefault="000F245E" w:rsidP="000F245E">
      <w:pPr>
        <w:rPr>
          <w:color w:val="000000"/>
          <w:lang w:val="el-GR"/>
        </w:rPr>
      </w:pPr>
      <w:r w:rsidRPr="00FD3A4C">
        <w:rPr>
          <w:color w:val="000000"/>
          <w:lang w:val="el-GR"/>
        </w:rPr>
        <w:t xml:space="preserve">α) είτε των άρθρων 13, 14 και 28 του ν. 4727/2020 (Α΄ 184) περί ηλεκτρονικών δημοσίων εγγράφων που φέρουν ηλεκτρονική υπογραφή ή σφραγίδα και, εφόσον πρόκειται για αλλοδαπά δημόσια ηλεκτρονικά έγγραφα, εάν φέρουν επισημείωση </w:t>
      </w:r>
      <w:r w:rsidRPr="00FD3A4C">
        <w:rPr>
          <w:color w:val="000000"/>
          <w:lang w:val="en-US"/>
        </w:rPr>
        <w:t>e</w:t>
      </w:r>
      <w:r w:rsidRPr="00FD3A4C">
        <w:rPr>
          <w:color w:val="000000"/>
          <w:lang w:val="el-GR"/>
        </w:rPr>
        <w:t>-</w:t>
      </w:r>
      <w:r w:rsidRPr="00FD3A4C">
        <w:rPr>
          <w:color w:val="000000"/>
          <w:lang w:val="en-US"/>
        </w:rPr>
        <w:t>Apostille</w:t>
      </w:r>
      <w:r w:rsidRPr="00FD3A4C">
        <w:rPr>
          <w:color w:val="000000"/>
          <w:lang w:val="el-GR"/>
        </w:rPr>
        <w:t xml:space="preserve"> </w:t>
      </w:r>
    </w:p>
    <w:p w14:paraId="3537BCF9" w14:textId="77777777" w:rsidR="000F245E" w:rsidRPr="00FD3A4C" w:rsidRDefault="000F245E" w:rsidP="000F245E">
      <w:pPr>
        <w:rPr>
          <w:color w:val="000000"/>
          <w:lang w:val="el-GR"/>
        </w:rPr>
      </w:pPr>
      <w:r w:rsidRPr="00FD3A4C">
        <w:rPr>
          <w:color w:val="000000"/>
          <w:lang w:val="el-GR"/>
        </w:rPr>
        <w:t xml:space="preserve">β) είτε των άρθρων 15 και 27 του ν. 4727/2020 (Α΄ 184) περί ηλεκτρονικών ιδιωτικών εγγράφων που φέρουν ηλεκτρονική υπογραφή ή σφραγίδα </w:t>
      </w:r>
    </w:p>
    <w:p w14:paraId="36596331" w14:textId="77777777" w:rsidR="000F245E" w:rsidRPr="00FD3A4C" w:rsidRDefault="000F245E" w:rsidP="000F245E">
      <w:pPr>
        <w:rPr>
          <w:color w:val="000000"/>
          <w:lang w:val="el-GR"/>
        </w:rPr>
      </w:pPr>
      <w:r w:rsidRPr="00FD3A4C">
        <w:rPr>
          <w:color w:val="000000"/>
          <w:lang w:val="el-GR"/>
        </w:rPr>
        <w:t>γ) είτε του άρθρου 11 του ν. 2690/1999 (Α΄ 45),</w:t>
      </w:r>
    </w:p>
    <w:p w14:paraId="1E3F1443" w14:textId="77777777" w:rsidR="000F245E" w:rsidRPr="00FD3A4C" w:rsidRDefault="000F245E" w:rsidP="000F245E">
      <w:pPr>
        <w:rPr>
          <w:color w:val="000000"/>
          <w:lang w:val="el-GR"/>
        </w:rPr>
      </w:pPr>
      <w:r w:rsidRPr="00FD3A4C">
        <w:rPr>
          <w:color w:val="000000"/>
          <w:lang w:val="el-GR"/>
        </w:rPr>
        <w:t xml:space="preserve">δ) είτε της παρ. 2 του άρθρου 37 του ν. 4412/2016, περί χρήσης ηλεκτρονικών υπογραφών σε ηλεκτρονικές διαδικασίες δημοσίων συμβάσεων,  </w:t>
      </w:r>
    </w:p>
    <w:p w14:paraId="74F9106C" w14:textId="77777777" w:rsidR="000F245E" w:rsidRDefault="000F245E" w:rsidP="000F245E">
      <w:pPr>
        <w:rPr>
          <w:color w:val="000000"/>
          <w:lang w:val="el-GR"/>
        </w:rPr>
      </w:pPr>
      <w:r w:rsidRPr="00FD3A4C">
        <w:rPr>
          <w:color w:val="000000"/>
          <w:lang w:val="el-GR"/>
        </w:rPr>
        <w:t>ε) είτε της παρ. 8 του άρθρου 92 του ν. 4412/2016, περί συνυποβολής υπεύθυνης δήλωσης στην περίπτωση απλής φωτοτυπίας ιδιωτικών εγγράφων.</w:t>
      </w:r>
    </w:p>
    <w:p w14:paraId="11F80762" w14:textId="77777777" w:rsidR="000F245E" w:rsidRPr="008A2283" w:rsidRDefault="000F245E" w:rsidP="000F245E">
      <w:pPr>
        <w:rPr>
          <w:color w:val="000000"/>
          <w:lang w:val="el-GR"/>
        </w:rPr>
      </w:pPr>
      <w:r>
        <w:rPr>
          <w:color w:val="000000"/>
          <w:lang w:val="el-GR"/>
        </w:rPr>
        <w:t>Επιπλέον,</w:t>
      </w:r>
      <w:r w:rsidRPr="00C9160A">
        <w:rPr>
          <w:color w:val="000000"/>
          <w:u w:val="single"/>
          <w:lang w:val="el-GR"/>
        </w:rPr>
        <w:t xml:space="preserve"> δεν προσκομίζονται σε έντυπη μορφή τα ΦΕΚ και ενημερωτικά και τεχνικά φυλλάδια και άλλα έντυπα, εταιρικά ή μη, με ειδικό τεχνικό περιεχόμενο, δηλαδή έντυπα με αμιγώς τεχνικά χαρακτηριστικά, όπως αριθμούς, αποδόσεις σε διεθνείς μονάδες, μαθηματικούς τύπους και σχέδια</w:t>
      </w:r>
      <w:r>
        <w:rPr>
          <w:color w:val="000000"/>
          <w:lang w:val="el-GR"/>
        </w:rPr>
        <w:t>.</w:t>
      </w:r>
    </w:p>
    <w:p w14:paraId="733FEFB9" w14:textId="77777777" w:rsidR="000F245E" w:rsidRDefault="000F245E" w:rsidP="000F245E">
      <w:pPr>
        <w:spacing w:after="144"/>
        <w:rPr>
          <w:b/>
          <w:strike/>
          <w:color w:val="000000"/>
          <w:lang w:val="el-GR"/>
        </w:rPr>
      </w:pPr>
      <w:r w:rsidRPr="008A2283">
        <w:rPr>
          <w:color w:val="000000"/>
          <w:lang w:val="el-GR"/>
        </w:rPr>
        <w:t>Ειδικότερα, τα στοιχεία και δικαιολογητικά για τη συμμετοχή του Οικονομικού Φορέα στη διαδικασία καταχωρίζονται από αυτόν σε μορφή ηλεκτρονικών αρχείων με μορφότυπο PDF</w:t>
      </w:r>
      <w:r w:rsidRPr="00026E2E">
        <w:rPr>
          <w:b/>
          <w:color w:val="000000"/>
          <w:lang w:val="el-GR"/>
        </w:rPr>
        <w:t xml:space="preserve">. </w:t>
      </w:r>
      <w:bookmarkEnd w:id="39"/>
    </w:p>
    <w:p w14:paraId="76DC8417" w14:textId="77777777" w:rsidR="000F245E" w:rsidRDefault="000F245E" w:rsidP="000F245E">
      <w:pPr>
        <w:rPr>
          <w:lang w:val="el-GR"/>
        </w:rPr>
      </w:pPr>
      <w:r w:rsidRPr="00C9160A">
        <w:rPr>
          <w:b/>
          <w:u w:val="single"/>
          <w:lang w:val="el-GR"/>
        </w:rPr>
        <w:t xml:space="preserve">Έως την ημέρα και ώρα αποσφράγισης των προσφορών </w:t>
      </w:r>
      <w:r>
        <w:rPr>
          <w:lang w:val="el-GR"/>
        </w:rPr>
        <w:t xml:space="preserve">προσκομίζονται με ευθύνη του οικονομικού φορέα στην αναθέτουσα αρχή, σε έντυπη μορφή και σε κλειστό-ούς φάκελο-ους, </w:t>
      </w:r>
      <w:r w:rsidRPr="00494393">
        <w:rPr>
          <w:lang w:val="el-GR"/>
        </w:rPr>
        <w:t>στον οποίο αναγράφεται ο αποστολέας και ως παραλήπτης η Επιτροπή Διαγωνισμού του παρόντος διαγωνισμού</w:t>
      </w:r>
      <w:r>
        <w:rPr>
          <w:lang w:val="el-GR"/>
        </w:rPr>
        <w:t>,</w:t>
      </w:r>
      <w:r w:rsidRPr="00494393">
        <w:rPr>
          <w:lang w:val="el-GR"/>
        </w:rPr>
        <w:t xml:space="preserve"> </w:t>
      </w:r>
      <w:r>
        <w:rPr>
          <w:lang w:val="el-GR"/>
        </w:rPr>
        <w:t xml:space="preserve">τα στοιχεία της ηλεκτρονικής προσφοράς του, τα οποία απαιτείται να προσκομισθούν </w:t>
      </w:r>
      <w:r w:rsidRPr="00BF6D04">
        <w:rPr>
          <w:lang w:val="el-GR"/>
        </w:rPr>
        <w:t>σε πρωτότυπη μορφή</w:t>
      </w:r>
      <w:r w:rsidRPr="00287116">
        <w:rPr>
          <w:lang w:val="el-GR"/>
        </w:rPr>
        <w:t>.</w:t>
      </w:r>
      <w:r w:rsidRPr="00FA593B">
        <w:rPr>
          <w:rFonts w:ascii="Times New Roman" w:eastAsia="Calibri" w:hAnsi="Times New Roman" w:cs="Times New Roman"/>
          <w:szCs w:val="22"/>
          <w:lang w:val="el-GR" w:eastAsia="el-GR"/>
        </w:rPr>
        <w:t xml:space="preserve"> </w:t>
      </w:r>
      <w:r w:rsidRPr="00FA593B">
        <w:rPr>
          <w:lang w:val="el-GR"/>
        </w:rPr>
        <w:t xml:space="preserve">Τέτοια στοιχεία και δικαιολογητικά ενδεικτικά είναι </w:t>
      </w:r>
      <w:r>
        <w:rPr>
          <w:lang w:val="el-GR"/>
        </w:rPr>
        <w:t>:</w:t>
      </w:r>
    </w:p>
    <w:p w14:paraId="04C4582D" w14:textId="77777777" w:rsidR="000F245E" w:rsidRPr="00FA593B" w:rsidRDefault="000F245E" w:rsidP="000F245E">
      <w:pPr>
        <w:rPr>
          <w:lang w:val="el-GR"/>
        </w:rPr>
      </w:pPr>
      <w:r>
        <w:rPr>
          <w:lang w:val="el-GR"/>
        </w:rPr>
        <w:t>α)</w:t>
      </w:r>
      <w:r w:rsidRPr="00D932EE">
        <w:rPr>
          <w:lang w:val="el-GR"/>
        </w:rPr>
        <w:t xml:space="preserve"> </w:t>
      </w:r>
      <w:r w:rsidRPr="00FA593B">
        <w:rPr>
          <w:lang w:val="el-GR"/>
        </w:rPr>
        <w:t>η πρωτότυπη εγγυητική επιστολή συμμετοχής, πλην των περιπτώσεων που αυτή εκδίδεται ηλεκτρονικά,</w:t>
      </w:r>
      <w:r>
        <w:rPr>
          <w:lang w:val="el-GR"/>
        </w:rPr>
        <w:t xml:space="preserve"> άλλως η προσφορά απορρίπτεται ως απαράδεκτη,</w:t>
      </w:r>
    </w:p>
    <w:p w14:paraId="7B776686" w14:textId="77777777" w:rsidR="000F245E" w:rsidRPr="00FA593B" w:rsidRDefault="000F245E" w:rsidP="000F245E">
      <w:pPr>
        <w:rPr>
          <w:lang w:val="el-GR"/>
        </w:rPr>
      </w:pPr>
      <w:r>
        <w:rPr>
          <w:lang w:val="el-GR"/>
        </w:rPr>
        <w:t>β</w:t>
      </w:r>
      <w:r w:rsidRPr="00321EA9">
        <w:rPr>
          <w:lang w:val="el-GR"/>
        </w:rPr>
        <w:t xml:space="preserve">) αυτά που </w:t>
      </w:r>
      <w:r>
        <w:rPr>
          <w:lang w:val="el-GR"/>
        </w:rPr>
        <w:t xml:space="preserve">δεν </w:t>
      </w:r>
      <w:r w:rsidRPr="00321EA9">
        <w:rPr>
          <w:lang w:val="el-GR"/>
        </w:rPr>
        <w:t xml:space="preserve">υπάγονται στις διατάξεις του άρθρου 11 παρ. 2 του </w:t>
      </w:r>
      <w:r w:rsidRPr="00245B54">
        <w:rPr>
          <w:lang w:val="el-GR"/>
        </w:rPr>
        <w:t>ν. 2690/1999,</w:t>
      </w:r>
      <w:r w:rsidRPr="00321EA9">
        <w:rPr>
          <w:lang w:val="el-GR"/>
        </w:rPr>
        <w:t xml:space="preserve"> </w:t>
      </w:r>
    </w:p>
    <w:p w14:paraId="2EA51B04" w14:textId="77777777" w:rsidR="000F245E" w:rsidRPr="00FA593B" w:rsidRDefault="000F245E" w:rsidP="000F245E">
      <w:pPr>
        <w:rPr>
          <w:lang w:val="el-GR"/>
        </w:rPr>
      </w:pPr>
      <w:r w:rsidRPr="00FA593B">
        <w:rPr>
          <w:lang w:val="el-GR"/>
        </w:rPr>
        <w:t xml:space="preserve">γ) </w:t>
      </w:r>
      <w:r w:rsidRPr="008178FF">
        <w:rPr>
          <w:lang w:val="el-GR"/>
        </w:rPr>
        <w:t>ιδιωτικά έγγραφα τα οποία δεν  έχουν επικυρωθεί από δικηγόρο ή δεν φέρουν θεώρηση από υπηρεσίες και φορείς της περίπτωσης α της παρ. 2 του άρθρου 11 του ν. 2690/1999 ή δεν συνοδεύονται από υπεύθυνη δήλωση για την ακρίβειά τους, καθώς και</w:t>
      </w:r>
    </w:p>
    <w:p w14:paraId="0F0A3781" w14:textId="77777777" w:rsidR="000F245E" w:rsidRPr="00FD3A4C" w:rsidRDefault="000F245E" w:rsidP="000F245E">
      <w:pPr>
        <w:rPr>
          <w:lang w:val="el-GR"/>
        </w:rPr>
      </w:pPr>
      <w:r w:rsidRPr="00FD3A4C">
        <w:rPr>
          <w:lang w:val="el-GR"/>
        </w:rPr>
        <w:t xml:space="preserve">δ) τα αλλοδαπά δημόσια έντυπα έγγραφα που φέρουν την επισημείωση της Χάγης (Apostille), ή προξενική θεώρηση και δεν έχουν επικυρωθεί  από δικηγόρο. </w:t>
      </w:r>
    </w:p>
    <w:p w14:paraId="16001B8B" w14:textId="77777777" w:rsidR="000F245E" w:rsidRPr="00FA593B" w:rsidRDefault="000F245E" w:rsidP="000F245E">
      <w:pPr>
        <w:rPr>
          <w:lang w:val="el-GR"/>
        </w:rPr>
      </w:pPr>
      <w:r w:rsidRPr="00FD3A4C">
        <w:rPr>
          <w:lang w:val="el-GR"/>
        </w:rPr>
        <w:t>Σε περίπτωση μη υποβολής ενός ή περισσότερων από τα ως άνω στοιχεία και δικαιολογητικά που υποβάλλονται σε έντυπη μορφή, πλην της πρωτότυπης εγγύησης συμμετοχής, η αναθέτουσα αρχή δύναται να ζητήσει τη συμπλήρωση και υποβολή τους, σύμφωνα με το άρθρο 102 του ν. 4412/2016.</w:t>
      </w:r>
    </w:p>
    <w:p w14:paraId="1D2D6882" w14:textId="77777777" w:rsidR="000F245E" w:rsidRDefault="000F245E" w:rsidP="000F245E">
      <w:pPr>
        <w:rPr>
          <w:lang w:val="el-GR"/>
        </w:rPr>
      </w:pPr>
      <w:r>
        <w:rPr>
          <w:lang w:val="el-GR"/>
        </w:rPr>
        <w:t>Σ</w:t>
      </w:r>
      <w:r w:rsidRPr="008178FF">
        <w:rPr>
          <w:lang w:val="el-GR"/>
        </w:rPr>
        <w:t>τα αλλοδαπά δημόσια έγγραφα και δικαιολογητικά εφαρμόζεται η Συνθήκη της Χάγης της 5ης.10.1961, που κυρώθηκε με το ν. 1497/1984 (Α΄188) , εφόσον συντάσσονται σε κράτη που έχουν προσχωρήσει στην ως άνω Συνθήκη, άλλως φέρουν προξενική θεώρηση. Απαλλάσσονται από την απαίτηση επικύρωσης (με Apostille ή Προξενική Θεώρηση) αλλοδαπά δημόσια έγγραφα όταν καλύπτονται από διμερείς ή πολυμερείς συμφωνίες που έχει συνάψει η Ελλάδα (ενδεικτικά «Σύμβαση νομικής συνεργασίας μεταξύ Ελλάδας και Κύπρου – 05.03.1984» (κυρωτικός ν.1548/1985, «Σύμβαση περί απαλλαγής από την επικύρωση ορισμένων πράξεων και εγγράφων – 15.09.1977» (κυρωτικός ν.4231/2014)). Επίσης απαλλάσσονται από την απαίτηση επικύρωσης ή παρόμοιας διατύπωσης δημόσια έγγραφα που εκδίδονται από τις αρχές κράτους μέλους που υπάγονται στον Καν ΕΕ 2016/1191 για την απλούστευση των απαιτήσεων για την υποβολή ορισμένων δημοσίων εγγράφων στην ΕΕ, όπως, ενδεικτικά,  το λευκό ποινικό μητρώο, υπό τον όρο ότι τα σχετικά με το γεγονός αυτό δημόσια έγγραφα εκδίδονται για πολίτη της Ένωσης από τις αρχές του κράτους μέλους της ιθαγένειάς του.</w:t>
      </w:r>
    </w:p>
    <w:p w14:paraId="720F01DD" w14:textId="77777777" w:rsidR="000F245E" w:rsidRPr="00FD3A4C" w:rsidRDefault="000F245E" w:rsidP="000F245E">
      <w:pPr>
        <w:rPr>
          <w:lang w:val="el-GR"/>
        </w:rPr>
      </w:pPr>
      <w:r w:rsidRPr="00FD3A4C">
        <w:rPr>
          <w:lang w:val="el-GR"/>
        </w:rPr>
        <w:t>Επίσης, γίνονται υποχρεωτικά αποδεκτά ευκρινή φωτοαντίγραφα εγγράφων που έχουν εκδοθεί από αλλοδαπές αρχές και έχουν επικυρωθεί από δικηγόρο, σύμφωνα με τα προβλεπόμενα στην παρ. 2 περ. β του άρθρου 11 του ν. 2690/1999 “Κώδικας Διοικητικής Διαδικασίας”, όπως αντικαταστάθηκε ως άνω με το άρθρο 1 παρ.2 του ν.4250/2014.</w:t>
      </w:r>
    </w:p>
    <w:p w14:paraId="44C775CB" w14:textId="77777777" w:rsidR="000F245E" w:rsidRPr="00C9160A" w:rsidRDefault="000F245E" w:rsidP="000F245E">
      <w:pPr>
        <w:rPr>
          <w:u w:val="single"/>
          <w:lang w:val="el-GR"/>
        </w:rPr>
      </w:pPr>
      <w:r w:rsidRPr="00C9160A">
        <w:rPr>
          <w:u w:val="single"/>
          <w:lang w:val="el-GR"/>
        </w:rPr>
        <w:t xml:space="preserve">Οι πρωτότυπες εγγυήσεις συμμετοχής, πλην των εγγυήσεων που εκδίδονται ηλεκτρονικά, προσκομίζονται, με ευθύνη του οικονομικού φορέα, σε κλειστό φάκελο, στον οποίο αναγράφεται ο αποστολέας, τα στοιχεία του παρόντος διαγωνισμού και ως παραλήπτης η Επιτροπή Διαγωνισμού, το αργότερο πριν την ημερομηνία και ώρα αποσφράγισης των προσφορών που ορίζεται στην παρ. 3.1 της παρούσας, </w:t>
      </w:r>
      <w:r w:rsidRPr="00C9160A">
        <w:rPr>
          <w:b/>
          <w:u w:val="single"/>
          <w:lang w:val="el-GR"/>
        </w:rPr>
        <w:t>άλλως η προσφορά απορρίπτεται ως απαράδεκτη,</w:t>
      </w:r>
      <w:r w:rsidRPr="00C9160A">
        <w:rPr>
          <w:u w:val="single"/>
          <w:lang w:val="el-GR"/>
        </w:rPr>
        <w:t xml:space="preserve"> μετά από γνώμη της Επιτροπής Διαγωνισμού.  </w:t>
      </w:r>
    </w:p>
    <w:p w14:paraId="32FEC5FD" w14:textId="77777777" w:rsidR="000F245E" w:rsidRPr="00FD3A4C" w:rsidRDefault="000F245E" w:rsidP="000F245E">
      <w:pPr>
        <w:rPr>
          <w:lang w:val="el-GR"/>
        </w:rPr>
      </w:pPr>
      <w:r w:rsidRPr="00FD3A4C">
        <w:rPr>
          <w:lang w:val="el-GR"/>
        </w:rPr>
        <w:t>Η προσκόμιση των εγγυήσεων συμμετοχής πραγματοποιείται είτε με κατάθεση του ως άνω φακέλου στην υπηρεσία πρωτοκόλλου της αναθέτουσας αρχής, είτε με την αποστολή του ταχυδρομικώς, επί αποδείξει. Το βάρος απόδειξης της έγκαιρης προσκόμισης φέρει ο οικονομικός φορέας. Το εμπρόθεσμο αποδεικνύεται με την επίκληση του αριθμού πρωτοκόλλου ή την προσκόμιση του σχετικού αποδεικτικού αποστολής κατά περίπτωση.</w:t>
      </w:r>
    </w:p>
    <w:p w14:paraId="72FE3B32" w14:textId="77777777" w:rsidR="000F245E" w:rsidRDefault="000F245E" w:rsidP="000F245E">
      <w:pPr>
        <w:rPr>
          <w:lang w:val="el-GR"/>
        </w:rPr>
      </w:pPr>
      <w:r w:rsidRPr="00FD3A4C">
        <w:rPr>
          <w:lang w:val="el-GR"/>
        </w:rPr>
        <w:t xml:space="preserve"> Στην περίπτωση που επιλεγεί η αποστολή του φακέλου της εγγύησης συμμετοχής ταχυδρομικώς,  ο οικονομικός φορέας αναρτά, εφόσον δεν διαθέτει αριθμό έγκαιρης εισαγωγής του φακέλου του στο πρωτόκολλο της αναθέτουσας αρχής, το αργότερο έως την ημερομηνία και ώρα αποσφράγισης των προσφορών, μέσω της λειτουργικότητας «Επικοινωνία», τα σχετικό αποδεικτικό στοιχείο προσκόμισης (αποδεικτικό κατάθεσης σε υπηρεσίες ταχυδρομείου- ταχυμεταφορών),  προκειμένου να ενημερώσει την αναθέτουσα αρχή περί της τήρησης της υποχρέωσής του σχετικά με την (εμπρόθεσμη) προσκόμιση της εγγύησης συμμετοχής του στον παρόντα διαγωνισμό</w:t>
      </w:r>
      <w:r>
        <w:rPr>
          <w:lang w:val="el-GR"/>
        </w:rPr>
        <w:t>.</w:t>
      </w:r>
    </w:p>
    <w:p w14:paraId="1E31E786" w14:textId="77777777" w:rsidR="000F245E" w:rsidRDefault="000F245E" w:rsidP="000F245E">
      <w:pPr>
        <w:rPr>
          <w:lang w:val="el-GR"/>
        </w:rPr>
      </w:pPr>
    </w:p>
    <w:p w14:paraId="7B8BCAFB" w14:textId="77777777" w:rsidR="003929DA" w:rsidRDefault="003929DA">
      <w:pPr>
        <w:pStyle w:val="3"/>
        <w:rPr>
          <w:i/>
          <w:iCs/>
          <w:color w:val="5B9BD5"/>
          <w:shd w:val="clear" w:color="auto" w:fill="FFFF00"/>
          <w:lang w:val="el-GR"/>
        </w:rPr>
      </w:pPr>
      <w:r>
        <w:rPr>
          <w:lang w:val="el-GR"/>
        </w:rPr>
        <w:t>2.4.3</w:t>
      </w:r>
      <w:r>
        <w:rPr>
          <w:lang w:val="el-GR"/>
        </w:rPr>
        <w:tab/>
        <w:t>Περιεχόμενα Φακέλου «Δικαιολογητικά Συμμετοχής- Τεχνική Προσφορά»</w:t>
      </w:r>
      <w:bookmarkEnd w:id="37"/>
      <w:r>
        <w:rPr>
          <w:lang w:val="el-GR"/>
        </w:rPr>
        <w:t xml:space="preserve"> </w:t>
      </w:r>
    </w:p>
    <w:p w14:paraId="3CF6EE14" w14:textId="77777777" w:rsidR="003929DA" w:rsidRDefault="003929DA">
      <w:pPr>
        <w:pStyle w:val="4"/>
        <w:rPr>
          <w:lang w:val="el-GR"/>
        </w:rPr>
      </w:pPr>
      <w:bookmarkStart w:id="40" w:name="_Toc74084865"/>
      <w:r>
        <w:rPr>
          <w:lang w:val="el-GR"/>
        </w:rPr>
        <w:t>2.4.3.1 Δικαιολογητικά Συμμετοχής</w:t>
      </w:r>
      <w:bookmarkEnd w:id="40"/>
      <w:r>
        <w:rPr>
          <w:lang w:val="el-GR"/>
        </w:rPr>
        <w:t xml:space="preserve"> </w:t>
      </w:r>
    </w:p>
    <w:p w14:paraId="68184882" w14:textId="77777777" w:rsidR="00193BF5" w:rsidRDefault="00066454" w:rsidP="00DC0C7B">
      <w:pPr>
        <w:rPr>
          <w:lang w:val="el-GR"/>
        </w:rPr>
      </w:pPr>
      <w:r w:rsidRPr="00066454">
        <w:rPr>
          <w:lang w:val="el-GR"/>
        </w:rPr>
        <w:t xml:space="preserve">Τα στοιχεία και δικαιολογητικά για την συμμετοχή των προσφερόντων στη διαγωνιστική διαδικασία περιλαμβάνουν με ποινή αποκλεισμού  τα ακόλουθα στοιχεία: </w:t>
      </w:r>
    </w:p>
    <w:p w14:paraId="274231B2" w14:textId="77777777" w:rsidR="00956BEF" w:rsidRDefault="00956BEF" w:rsidP="00361339">
      <w:pPr>
        <w:rPr>
          <w:lang w:val="el-GR"/>
        </w:rPr>
      </w:pPr>
      <w:r>
        <w:rPr>
          <w:b/>
          <w:lang w:val="el-GR"/>
        </w:rPr>
        <w:t>α)</w:t>
      </w:r>
      <w:r>
        <w:rPr>
          <w:lang w:val="el-GR"/>
        </w:rPr>
        <w:t xml:space="preserve"> </w:t>
      </w:r>
      <w:r>
        <w:rPr>
          <w:b/>
          <w:lang w:val="el-GR"/>
        </w:rPr>
        <w:t>το Ευρωπαϊκό Ενιαίο Έγγραφο Σύμβασης (Ε.Ε.Ε.Σ.)</w:t>
      </w:r>
      <w:r>
        <w:rPr>
          <w:lang w:val="el-GR"/>
        </w:rPr>
        <w:t>, όπως προβλέπεται στην παρ. 1 και 3 του άρθρου 79 και 79</w:t>
      </w:r>
      <w:r w:rsidRPr="004C1A96">
        <w:rPr>
          <w:lang w:val="el-GR"/>
        </w:rPr>
        <w:t xml:space="preserve">Α </w:t>
      </w:r>
      <w:r>
        <w:rPr>
          <w:lang w:val="el-GR"/>
        </w:rPr>
        <w:t xml:space="preserve">του ν. 4412/2016 και τη συνοδευτική υπεύθυνη δήλωση με την οποία ο οικονομικός φορέας </w:t>
      </w:r>
      <w:r>
        <w:rPr>
          <w:u w:val="single"/>
          <w:lang w:val="el-GR"/>
        </w:rPr>
        <w:t>δύναται</w:t>
      </w:r>
      <w:r>
        <w:rPr>
          <w:lang w:val="el-GR"/>
        </w:rPr>
        <w:t xml:space="preserve"> να διευκρινίζει τις πληροφορίες που παρέχει με το ΕΕΕΣ σύμφωνα με την παρ. 9 του ίδιου άρθρου.</w:t>
      </w:r>
    </w:p>
    <w:p w14:paraId="31794D49" w14:textId="77777777" w:rsidR="00956BEF" w:rsidRDefault="00956BEF" w:rsidP="00361339">
      <w:pPr>
        <w:rPr>
          <w:lang w:val="el-GR"/>
        </w:rPr>
      </w:pPr>
      <w:r>
        <w:rPr>
          <w:lang w:val="el-GR"/>
        </w:rPr>
        <w:t xml:space="preserve">Οι προσφέροντες συμπληρώνουν το σχετικό υπόδειγμα ΕΕΕΣ,  το οποίο αποτελεί αναπόσπαστο μέρος της παρούσας διακήρυξης ως Παράρτημα  αυτής. </w:t>
      </w:r>
    </w:p>
    <w:p w14:paraId="1596B846" w14:textId="77777777" w:rsidR="00956BEF" w:rsidRDefault="00956BEF" w:rsidP="00361339">
      <w:pPr>
        <w:rPr>
          <w:lang w:val="el-GR"/>
        </w:rPr>
      </w:pPr>
      <w:r>
        <w:rPr>
          <w:lang w:val="el-GR"/>
        </w:rPr>
        <w:t xml:space="preserve">Η συμπλήρωσή του δύναται να πραγματοποιηθεί με χρήση του υποσυστήματος </w:t>
      </w:r>
      <w:r>
        <w:rPr>
          <w:lang w:val="en-US"/>
        </w:rPr>
        <w:t>Promitheus</w:t>
      </w:r>
      <w:r>
        <w:rPr>
          <w:lang w:val="el-GR"/>
        </w:rPr>
        <w:t xml:space="preserve"> </w:t>
      </w:r>
      <w:r>
        <w:rPr>
          <w:lang w:val="en-US"/>
        </w:rPr>
        <w:t>ESPDint</w:t>
      </w:r>
      <w:r>
        <w:rPr>
          <w:lang w:val="el-GR"/>
        </w:rPr>
        <w:t>, προσβάσιμου μέσω της Διαδικτυακής Πύλης (</w:t>
      </w:r>
      <w:hyperlink r:id="rId20" w:history="1">
        <w:r>
          <w:rPr>
            <w:rStyle w:val="-"/>
            <w:lang w:val="en-US"/>
          </w:rPr>
          <w:t>www</w:t>
        </w:r>
        <w:r>
          <w:rPr>
            <w:rStyle w:val="-"/>
            <w:lang w:val="el-GR"/>
          </w:rPr>
          <w:t>.</w:t>
        </w:r>
        <w:r>
          <w:rPr>
            <w:rStyle w:val="-"/>
            <w:lang w:val="en-US"/>
          </w:rPr>
          <w:t>promitheus</w:t>
        </w:r>
        <w:r>
          <w:rPr>
            <w:rStyle w:val="-"/>
            <w:lang w:val="el-GR"/>
          </w:rPr>
          <w:t>.</w:t>
        </w:r>
        <w:r>
          <w:rPr>
            <w:rStyle w:val="-"/>
            <w:lang w:val="en-US"/>
          </w:rPr>
          <w:t>gov</w:t>
        </w:r>
        <w:r>
          <w:rPr>
            <w:rStyle w:val="-"/>
            <w:lang w:val="el-GR"/>
          </w:rPr>
          <w:t>.</w:t>
        </w:r>
        <w:r>
          <w:rPr>
            <w:rStyle w:val="-"/>
            <w:lang w:val="en-US"/>
          </w:rPr>
          <w:t>gr</w:t>
        </w:r>
      </w:hyperlink>
      <w:r>
        <w:rPr>
          <w:lang w:val="el-GR"/>
        </w:rPr>
        <w:t>) του ΟΠΣ ΕΣΗΔΗΣ, ή άλλης σχετικής συμβατής πλατφόρμας υπηρεσιών διαχείρισης ηλεκτρονικών ΕΕΕΣ. Οι Οικονομικοί Φορείς δύνανται για αυτό το σκοπό να αξιοποιήσουν το αντίστοιχο ηλεκτρονικό αρχείο με μορφότυπο XML που αποτελεί επικουρικό στοιχείο των εγγράφων της σύμβασης.</w:t>
      </w:r>
    </w:p>
    <w:p w14:paraId="5228053C" w14:textId="77777777" w:rsidR="00956BEF" w:rsidRDefault="00956BEF" w:rsidP="00361339">
      <w:pPr>
        <w:rPr>
          <w:i/>
          <w:iCs/>
          <w:color w:val="5B9BD5"/>
          <w:lang w:val="el-GR"/>
        </w:rPr>
      </w:pPr>
      <w:r>
        <w:rPr>
          <w:lang w:val="el-GR"/>
        </w:rPr>
        <w:t xml:space="preserve">Το συμπληρωμένο από τον Οικονομικό Φορέα ΕΕΕΣ, καθώς και η τυχόν συνοδευτική αυτού υπεύθυνη δήλωση, υποβάλλονται σύμφωνα με την περίπτωση δ της παραγράφου 2.4.2.5 της παρούσας, σε ψηφιακά υπογεγραμμένο ηλεκτρονικό αρχείο με μορφότυπο </w:t>
      </w:r>
      <w:r>
        <w:rPr>
          <w:lang w:val="en-US"/>
        </w:rPr>
        <w:t>PDF</w:t>
      </w:r>
      <w:r>
        <w:rPr>
          <w:lang w:val="el-GR"/>
        </w:rPr>
        <w:t>.</w:t>
      </w:r>
    </w:p>
    <w:p w14:paraId="645DA44A" w14:textId="77777777" w:rsidR="00956BEF" w:rsidRDefault="00956BEF" w:rsidP="00361339">
      <w:pPr>
        <w:rPr>
          <w:lang w:val="el-GR"/>
        </w:rPr>
      </w:pPr>
      <w:r>
        <w:rPr>
          <w:lang w:val="el-GR"/>
        </w:rPr>
        <w:t>Οι ενώσεις οικονομικών φορέων που υποβάλλουν κοινή προσφορά, υποβάλλουν το ΕΕΕΣ για κάθε οικονομικό φορέα που συμμετέχει στην ένωση.</w:t>
      </w:r>
    </w:p>
    <w:p w14:paraId="70AA5C85" w14:textId="77777777" w:rsidR="000C29C3" w:rsidRDefault="00956BEF" w:rsidP="00361339">
      <w:pPr>
        <w:rPr>
          <w:szCs w:val="22"/>
          <w:lang w:val="el-GR"/>
        </w:rPr>
      </w:pPr>
      <w:r>
        <w:rPr>
          <w:b/>
          <w:lang w:val="el-GR"/>
        </w:rPr>
        <w:t>β)</w:t>
      </w:r>
      <w:r>
        <w:rPr>
          <w:lang w:val="el-GR"/>
        </w:rPr>
        <w:t xml:space="preserve"> </w:t>
      </w:r>
      <w:r>
        <w:rPr>
          <w:b/>
          <w:lang w:val="el-GR"/>
        </w:rPr>
        <w:t>Εγγυητική επιστολή συμμετοχής</w:t>
      </w:r>
      <w:r>
        <w:rPr>
          <w:lang w:val="el-GR"/>
        </w:rPr>
        <w:t xml:space="preserve"> </w:t>
      </w:r>
      <w:r w:rsidR="00066454" w:rsidRPr="00066454">
        <w:rPr>
          <w:szCs w:val="22"/>
          <w:lang w:val="el-GR"/>
        </w:rPr>
        <w:t xml:space="preserve">όπως προβλέπεται στο άρθρο 72 του Ν.4412/2016 και τις παραγράφους 2.1.5 και 2.2.2 αντίστοιχα της παρούσας διακήρυξης.  </w:t>
      </w:r>
    </w:p>
    <w:p w14:paraId="4D874E32" w14:textId="4B96BBAB" w:rsidR="00956BEF" w:rsidRDefault="00956BEF" w:rsidP="00361339">
      <w:pPr>
        <w:rPr>
          <w:lang w:val="el-GR"/>
        </w:rPr>
      </w:pPr>
      <w:r>
        <w:rPr>
          <w:b/>
          <w:lang w:val="el-GR"/>
        </w:rPr>
        <w:t>γ)</w:t>
      </w:r>
      <w:r>
        <w:rPr>
          <w:lang w:val="el-GR"/>
        </w:rPr>
        <w:t xml:space="preserve"> </w:t>
      </w:r>
      <w:r>
        <w:rPr>
          <w:b/>
          <w:lang w:val="el-GR"/>
        </w:rPr>
        <w:t xml:space="preserve">Νομιμοποιητικά έγγραφα &amp; Παραστατικά εκπροσώπησης. </w:t>
      </w:r>
      <w:r>
        <w:rPr>
          <w:lang w:val="el-GR"/>
        </w:rPr>
        <w:t xml:space="preserve"> Για την απόδειξη της νόμιμης σύστασης και εκπροσώπησης, στις περιπτώσεις που ο οικονομικός φορέας είναι νομικό πρόσωπο, προσκομίζει τα κατά περίπτωση νομιμοποιητικά έγγραφα σύστασης και νόμιμης εκπροσώπησης (όπως καταστατικά, πιστοποιητικά μεταβολών, αντίστοιχα ΦΕΚ, συγκρότηση Δ.Σ. σε σώμα, σε περίπτωση Α.Ε., κλπ., ανάλογα με τη νομική μορφή του διαγωνιζομένου). Από τα ανωτέρω έγγραφα πρέπει να προκύπτουν η νόμιμη σύστασή του, όλες οι σχετικές τροποποιήσεις των καταστατικών, το/τα πρόσωπο/α που δεσμεύει/ουν νόμιμα την εταιρία κατά την ημερομηνία διενέργειας του διαγωνισμού (νόμιμος εκπρόσωπος, δικαίωμα υπογραφής κλπ.), τυχόν τρίτοι, στους οποίους έχει χορηγηθεί εξουσία εκπροσώπησης, καθώς και η θητεία του/των ή/και των μελών του οργάνου διοίκησης/ νόμιμου εκπροσώπου.</w:t>
      </w:r>
    </w:p>
    <w:p w14:paraId="18FCAE08" w14:textId="77777777" w:rsidR="00B54F78" w:rsidRPr="00B54F78" w:rsidRDefault="00B54F78" w:rsidP="00B54F78">
      <w:pPr>
        <w:pStyle w:val="aff1"/>
        <w:tabs>
          <w:tab w:val="left" w:pos="462"/>
        </w:tabs>
        <w:spacing w:before="12"/>
        <w:ind w:left="0"/>
        <w:jc w:val="both"/>
        <w:rPr>
          <w:rFonts w:asciiTheme="minorHAnsi" w:hAnsiTheme="minorHAnsi"/>
          <w:sz w:val="22"/>
          <w:szCs w:val="22"/>
          <w:lang w:val="el-GR"/>
        </w:rPr>
      </w:pPr>
      <w:r w:rsidRPr="00B54F78">
        <w:rPr>
          <w:rFonts w:asciiTheme="minorHAnsi" w:hAnsiTheme="minorHAnsi"/>
          <w:b/>
          <w:sz w:val="22"/>
          <w:szCs w:val="22"/>
          <w:lang w:val="el-GR"/>
        </w:rPr>
        <w:t>δ)</w:t>
      </w:r>
      <w:r w:rsidRPr="00B54F78">
        <w:rPr>
          <w:rFonts w:asciiTheme="minorHAnsi" w:hAnsiTheme="minorHAnsi"/>
          <w:sz w:val="22"/>
          <w:szCs w:val="22"/>
          <w:lang w:val="el-GR"/>
        </w:rPr>
        <w:t xml:space="preserve"> </w:t>
      </w:r>
      <w:r w:rsidRPr="00B54F78">
        <w:rPr>
          <w:rFonts w:asciiTheme="minorHAnsi" w:eastAsia="Segoe UI" w:hAnsiTheme="minorHAnsi" w:cs="Calibri"/>
          <w:spacing w:val="-1"/>
          <w:sz w:val="22"/>
          <w:szCs w:val="22"/>
          <w:lang w:val="el-GR"/>
        </w:rPr>
        <w:t xml:space="preserve">Επικαιροποιημένη </w:t>
      </w:r>
      <w:r w:rsidRPr="00B54F78">
        <w:rPr>
          <w:rFonts w:asciiTheme="minorHAnsi" w:eastAsia="Segoe UI" w:hAnsiTheme="minorHAnsi" w:cs="Calibri"/>
          <w:b/>
          <w:spacing w:val="-1"/>
          <w:sz w:val="22"/>
          <w:szCs w:val="22"/>
          <w:lang w:val="el-GR"/>
        </w:rPr>
        <w:t>Υπεύθυνη Δήλωση</w:t>
      </w:r>
      <w:r w:rsidRPr="00B54F78">
        <w:rPr>
          <w:rFonts w:asciiTheme="minorHAnsi" w:eastAsia="Segoe UI" w:hAnsiTheme="minorHAnsi" w:cs="Calibri"/>
          <w:spacing w:val="-1"/>
          <w:sz w:val="22"/>
          <w:szCs w:val="22"/>
          <w:lang w:val="el-GR"/>
        </w:rPr>
        <w:t xml:space="preserve"> Ι της παρ.4 του άρθρου 8 του ν.1599/1986(Α΄75), όπως εκάστοτε ισχύει, συμπληρωμένη σύμφωνα µε το </w:t>
      </w:r>
      <w:r w:rsidRPr="00B54F78">
        <w:rPr>
          <w:rFonts w:asciiTheme="minorHAnsi" w:eastAsia="Segoe UI" w:hAnsiTheme="minorHAnsi" w:cs="Calibri"/>
          <w:b/>
          <w:spacing w:val="-1"/>
          <w:sz w:val="22"/>
          <w:szCs w:val="22"/>
          <w:lang w:val="el-GR"/>
        </w:rPr>
        <w:t xml:space="preserve">Παράρτημα </w:t>
      </w:r>
      <w:r w:rsidRPr="00B54F78">
        <w:rPr>
          <w:rFonts w:asciiTheme="minorHAnsi" w:eastAsia="Segoe UI" w:hAnsiTheme="minorHAnsi" w:cs="Calibri"/>
          <w:b/>
          <w:spacing w:val="-1"/>
          <w:sz w:val="22"/>
          <w:szCs w:val="22"/>
        </w:rPr>
        <w:t>III</w:t>
      </w:r>
      <w:r w:rsidRPr="00B54F78">
        <w:rPr>
          <w:rFonts w:asciiTheme="minorHAnsi" w:eastAsia="Segoe UI" w:hAnsiTheme="minorHAnsi" w:cs="Calibri"/>
          <w:spacing w:val="-1"/>
          <w:sz w:val="22"/>
          <w:szCs w:val="22"/>
          <w:lang w:val="el-GR"/>
        </w:rPr>
        <w:t xml:space="preserve"> </w:t>
      </w:r>
      <w:r w:rsidRPr="00B54F78">
        <w:rPr>
          <w:rFonts w:asciiTheme="minorHAnsi" w:eastAsia="Segoe UI" w:hAnsiTheme="minorHAnsi" w:cs="Calibri"/>
          <w:i/>
          <w:spacing w:val="-1"/>
          <w:sz w:val="22"/>
          <w:szCs w:val="22"/>
          <w:u w:val="single"/>
          <w:lang w:val="el-GR"/>
        </w:rPr>
        <w:t>(δεν απαιτείται βεβαίωση του γνησίου της υπογραφής από αρμόδια διοικητική αρχή ή τα ΚΕΠ). Η ως άνω δήλωση, ανεξάρτητα από την αναγραφόμενη σε αυτήν ημερομηνία, αποκτά βεβαία χρονολογία µε την υποβολή της προσφοράς. Την υπεύθυνη δήλωση υποβάλλει ο νόμιμος εκπρόσωπος της εταιρείας.</w:t>
      </w:r>
    </w:p>
    <w:p w14:paraId="30AD1A49" w14:textId="77777777" w:rsidR="00B54F78" w:rsidRPr="00B54F78" w:rsidRDefault="00B54F78" w:rsidP="00B54F78">
      <w:pPr>
        <w:pStyle w:val="aff1"/>
        <w:tabs>
          <w:tab w:val="left" w:pos="462"/>
        </w:tabs>
        <w:spacing w:before="12"/>
        <w:ind w:left="0"/>
        <w:jc w:val="both"/>
        <w:rPr>
          <w:rFonts w:asciiTheme="minorHAnsi" w:eastAsia="Segoe UI" w:hAnsiTheme="minorHAnsi" w:cs="Calibri"/>
          <w:bCs/>
          <w:i/>
          <w:spacing w:val="-1"/>
          <w:sz w:val="22"/>
          <w:szCs w:val="22"/>
          <w:u w:val="single"/>
          <w:lang w:val="el-GR"/>
        </w:rPr>
      </w:pPr>
    </w:p>
    <w:p w14:paraId="7BD630E4" w14:textId="38AE6609" w:rsidR="00B54F78" w:rsidRPr="00A8785A" w:rsidRDefault="00B54F78" w:rsidP="00B54F78">
      <w:pPr>
        <w:pStyle w:val="aff1"/>
        <w:tabs>
          <w:tab w:val="left" w:pos="462"/>
        </w:tabs>
        <w:spacing w:before="12"/>
        <w:ind w:left="0"/>
        <w:jc w:val="both"/>
        <w:rPr>
          <w:rFonts w:asciiTheme="minorHAnsi" w:hAnsiTheme="minorHAnsi"/>
          <w:sz w:val="22"/>
          <w:szCs w:val="22"/>
          <w:lang w:val="el-GR"/>
        </w:rPr>
      </w:pPr>
      <w:r w:rsidRPr="00B54F78">
        <w:rPr>
          <w:rFonts w:asciiTheme="minorHAnsi" w:hAnsiTheme="minorHAnsi"/>
          <w:b/>
          <w:sz w:val="22"/>
          <w:szCs w:val="22"/>
          <w:lang w:val="el-GR"/>
        </w:rPr>
        <w:t>ε)</w:t>
      </w:r>
      <w:r w:rsidRPr="00B54F78">
        <w:rPr>
          <w:rFonts w:asciiTheme="minorHAnsi" w:hAnsiTheme="minorHAnsi"/>
          <w:sz w:val="22"/>
          <w:szCs w:val="22"/>
          <w:lang w:val="el-GR"/>
        </w:rPr>
        <w:t xml:space="preserve"> </w:t>
      </w:r>
      <w:r w:rsidRPr="00B54F78">
        <w:rPr>
          <w:rFonts w:asciiTheme="minorHAnsi" w:eastAsia="Segoe UI" w:hAnsiTheme="minorHAnsi" w:cs="Calibri"/>
          <w:spacing w:val="-1"/>
          <w:sz w:val="22"/>
          <w:szCs w:val="22"/>
          <w:lang w:val="el-GR"/>
        </w:rPr>
        <w:t xml:space="preserve">Επικαιροποιημένη </w:t>
      </w:r>
      <w:r w:rsidRPr="00B54F78">
        <w:rPr>
          <w:rFonts w:asciiTheme="minorHAnsi" w:eastAsia="Segoe UI" w:hAnsiTheme="minorHAnsi" w:cs="Calibri"/>
          <w:b/>
          <w:spacing w:val="-1"/>
          <w:sz w:val="22"/>
          <w:szCs w:val="22"/>
          <w:lang w:val="el-GR"/>
        </w:rPr>
        <w:t>Υπεύθυνη Δήλωση ΙΙ</w:t>
      </w:r>
      <w:r w:rsidRPr="00B54F78">
        <w:rPr>
          <w:rFonts w:asciiTheme="minorHAnsi" w:eastAsia="Segoe UI" w:hAnsiTheme="minorHAnsi" w:cs="Calibri"/>
          <w:spacing w:val="-1"/>
          <w:sz w:val="22"/>
          <w:szCs w:val="22"/>
          <w:lang w:val="el-GR"/>
        </w:rPr>
        <w:t xml:space="preserve"> της παρ.4 του άρθρου 8 του ν.1599/1986(Α΄75), όπως εκάστοτε ισχύει, συμπληρωμένη σύμφωνα µε το </w:t>
      </w:r>
      <w:r w:rsidRPr="00B54F78">
        <w:rPr>
          <w:rFonts w:asciiTheme="minorHAnsi" w:eastAsia="Segoe UI" w:hAnsiTheme="minorHAnsi" w:cs="Calibri"/>
          <w:b/>
          <w:spacing w:val="-1"/>
          <w:sz w:val="22"/>
          <w:szCs w:val="22"/>
          <w:lang w:val="el-GR"/>
        </w:rPr>
        <w:t>Παράρτημα Ι</w:t>
      </w:r>
      <w:r w:rsidR="000827E6">
        <w:rPr>
          <w:rFonts w:asciiTheme="minorHAnsi" w:eastAsia="Segoe UI" w:hAnsiTheme="minorHAnsi" w:cs="Calibri"/>
          <w:b/>
          <w:spacing w:val="-1"/>
          <w:sz w:val="22"/>
          <w:szCs w:val="22"/>
          <w:lang w:val="el-GR"/>
        </w:rPr>
        <w:t>ΙΙ</w:t>
      </w:r>
      <w:r w:rsidRPr="00B54F78">
        <w:rPr>
          <w:rFonts w:asciiTheme="minorHAnsi" w:eastAsia="Segoe UI" w:hAnsiTheme="minorHAnsi" w:cs="Calibri"/>
          <w:spacing w:val="-1"/>
          <w:sz w:val="22"/>
          <w:szCs w:val="22"/>
          <w:lang w:val="el-GR"/>
        </w:rPr>
        <w:t xml:space="preserve"> </w:t>
      </w:r>
      <w:r w:rsidRPr="00B54F78">
        <w:rPr>
          <w:rFonts w:asciiTheme="minorHAnsi" w:eastAsia="Segoe UI" w:hAnsiTheme="minorHAnsi" w:cs="Calibri"/>
          <w:i/>
          <w:spacing w:val="-1"/>
          <w:sz w:val="22"/>
          <w:szCs w:val="22"/>
          <w:u w:val="single"/>
          <w:lang w:val="el-GR"/>
        </w:rPr>
        <w:t>(δεν απαιτείται βεβαίωση του γνησίου της υπογραφής από αρμόδια διοικητική αρχή ή τα ΚΕΠ). Η ως άνω δήλωση, ανεξάρτητα από την αναγραφόμενη σε αυτήν ημερομηνία, αποκτά βεβαία χρονολογία µε την υποβολή της προσφοράς. Την υπεύθυνη δήλωση υποβάλλει ο νόμιμος εκπρόσωπος της εταιρείας.</w:t>
      </w:r>
    </w:p>
    <w:p w14:paraId="282893EA" w14:textId="2D40FB94" w:rsidR="00B54F78" w:rsidRPr="00A8785A" w:rsidRDefault="00B54F78" w:rsidP="00B54F78">
      <w:pPr>
        <w:suppressAutoHyphens w:val="0"/>
        <w:autoSpaceDE w:val="0"/>
        <w:spacing w:after="0"/>
        <w:ind w:right="-286"/>
        <w:rPr>
          <w:u w:val="single"/>
          <w:lang w:val="el-GR"/>
        </w:rPr>
      </w:pPr>
      <w:r w:rsidRPr="00A8785A">
        <w:rPr>
          <w:rFonts w:eastAsia="Calibri"/>
          <w:b/>
          <w:bCs/>
          <w:color w:val="000000"/>
          <w:lang w:val="el-GR"/>
        </w:rPr>
        <w:t xml:space="preserve">στ) </w:t>
      </w:r>
      <w:r w:rsidRPr="00A8785A">
        <w:rPr>
          <w:rFonts w:eastAsia="Calibri"/>
          <w:lang w:val="el-GR"/>
        </w:rPr>
        <w:t xml:space="preserve">Τα ζητούμενα δικαιολογητικά ανά τμήμα που περιγράφονται  </w:t>
      </w:r>
      <w:r w:rsidR="00A8785A" w:rsidRPr="00A8785A">
        <w:rPr>
          <w:rFonts w:eastAsia="Calibri"/>
          <w:lang w:val="el-GR"/>
        </w:rPr>
        <w:t>στο Παράρτημα Ι</w:t>
      </w:r>
    </w:p>
    <w:p w14:paraId="37BF3A3F" w14:textId="77777777" w:rsidR="00B54F78" w:rsidRDefault="00B54F78" w:rsidP="00B54F78">
      <w:pPr>
        <w:pStyle w:val="aff1"/>
        <w:tabs>
          <w:tab w:val="left" w:pos="462"/>
        </w:tabs>
        <w:spacing w:before="12"/>
        <w:ind w:left="0" w:right="-285"/>
        <w:jc w:val="both"/>
        <w:rPr>
          <w:rFonts w:cs="Calibri"/>
          <w:bCs/>
          <w:color w:val="000000"/>
          <w:highlight w:val="cyan"/>
          <w:lang w:val="el-GR"/>
        </w:rPr>
      </w:pPr>
    </w:p>
    <w:p w14:paraId="00E8C4F6" w14:textId="71E48435" w:rsidR="001660B1" w:rsidRPr="006F0E81" w:rsidRDefault="001660B1" w:rsidP="00570045">
      <w:pPr>
        <w:rPr>
          <w:lang w:val="el-GR"/>
        </w:rPr>
      </w:pPr>
      <w:r w:rsidRPr="007C0468">
        <w:rPr>
          <w:lang w:val="el-GR"/>
        </w:rPr>
        <w:t xml:space="preserve"> </w:t>
      </w:r>
    </w:p>
    <w:p w14:paraId="7CD8BEC5" w14:textId="77777777" w:rsidR="003929DA" w:rsidRPr="00BD65F6" w:rsidRDefault="003929DA" w:rsidP="00361339">
      <w:pPr>
        <w:pStyle w:val="4"/>
        <w:rPr>
          <w:lang w:val="el-GR"/>
        </w:rPr>
      </w:pPr>
      <w:bookmarkStart w:id="41" w:name="_Toc74084866"/>
      <w:r>
        <w:rPr>
          <w:lang w:val="el-GR"/>
        </w:rPr>
        <w:t>2.4.3.2 Τεχνική προσφορά</w:t>
      </w:r>
      <w:bookmarkEnd w:id="41"/>
    </w:p>
    <w:p w14:paraId="221B8E9F" w14:textId="3216325C" w:rsidR="00956BEF" w:rsidRDefault="00956BEF" w:rsidP="00361339">
      <w:pPr>
        <w:rPr>
          <w:lang w:val="el-GR"/>
        </w:rPr>
      </w:pPr>
      <w:bookmarkStart w:id="42" w:name="_Toc74084867"/>
      <w:r>
        <w:rPr>
          <w:lang w:val="el-GR"/>
        </w:rPr>
        <w:t>Η τεχνική προσφορά θα πρέπει να καλύπτει όλες τις απαιτήσεις και τις προδιαγραφές που έχουν τεθεί από την αναθέτουσα αρχή  στ</w:t>
      </w:r>
      <w:r w:rsidR="00D71674">
        <w:rPr>
          <w:lang w:val="el-GR"/>
        </w:rPr>
        <w:t>ο</w:t>
      </w:r>
      <w:r>
        <w:rPr>
          <w:lang w:val="el-GR"/>
        </w:rPr>
        <w:t xml:space="preserve"> Παρ</w:t>
      </w:r>
      <w:r w:rsidR="00685EBA">
        <w:rPr>
          <w:lang w:val="el-GR"/>
        </w:rPr>
        <w:t>αρτ</w:t>
      </w:r>
      <w:r w:rsidR="00D71674">
        <w:rPr>
          <w:lang w:val="el-GR"/>
        </w:rPr>
        <w:t>η</w:t>
      </w:r>
      <w:r w:rsidR="00685EBA">
        <w:rPr>
          <w:lang w:val="el-GR"/>
        </w:rPr>
        <w:t>μα</w:t>
      </w:r>
      <w:r>
        <w:rPr>
          <w:lang w:val="el-GR"/>
        </w:rPr>
        <w:t xml:space="preserve"> Ι</w:t>
      </w:r>
      <w:r w:rsidR="00685EBA">
        <w:rPr>
          <w:lang w:val="el-GR"/>
        </w:rPr>
        <w:t xml:space="preserve"> </w:t>
      </w:r>
      <w:r>
        <w:rPr>
          <w:lang w:val="el-GR"/>
        </w:rPr>
        <w:t xml:space="preserve">της </w:t>
      </w:r>
      <w:r w:rsidR="00D71674">
        <w:rPr>
          <w:lang w:val="el-GR"/>
        </w:rPr>
        <w:t xml:space="preserve">παρούσας </w:t>
      </w:r>
      <w:r>
        <w:rPr>
          <w:lang w:val="el-GR"/>
        </w:rPr>
        <w:t>Διακήρυξης, περιγράφοντας ακριβώς πώς οι συγκεκριμένες απαιτήσεις και προδιαγραφές πληρούνται. Περιλαμβάνει ιδίως τα έγγραφα και δικαιολογητικά, βάσει των οποίων θα αξιολογηθεί η καταλληλόλητα των προσφερόμενων ειδών, με βάση το κριτήριο ανάθεσης, σύμφωνα με τα αναλυτικώς αναφερόμενα στα ως άνω Παραρτήματα.</w:t>
      </w:r>
    </w:p>
    <w:p w14:paraId="163B1CF1" w14:textId="77777777" w:rsidR="00956BEF" w:rsidRPr="00956BEF" w:rsidRDefault="00956BEF" w:rsidP="00361339">
      <w:pPr>
        <w:rPr>
          <w:b/>
          <w:u w:val="single"/>
          <w:lang w:val="el-GR"/>
        </w:rPr>
      </w:pPr>
      <w:r w:rsidRPr="00956BEF">
        <w:rPr>
          <w:b/>
          <w:u w:val="single"/>
          <w:lang w:val="el-GR"/>
        </w:rPr>
        <w:t>Οι οικονομικοί φορείς αναφέρουν το τμήμα της σύμβασης που προτίθενται να αναθέσουν υπό μορφή υπεργολαβίας σε τρίτους, καθώς και τους υπεργολάβους που προτείνουν.</w:t>
      </w:r>
    </w:p>
    <w:p w14:paraId="74D1FF59" w14:textId="77777777" w:rsidR="00956BEF" w:rsidRDefault="00956BEF" w:rsidP="00361339">
      <w:pPr>
        <w:spacing w:after="0"/>
        <w:rPr>
          <w:b/>
          <w:lang w:val="el-GR"/>
        </w:rPr>
      </w:pPr>
      <w:r>
        <w:rPr>
          <w:b/>
          <w:lang w:val="el-GR"/>
        </w:rPr>
        <w:t>Η τεχνική προσφορά θα πρέπει επίσης να περιλαμβάνει:</w:t>
      </w:r>
    </w:p>
    <w:p w14:paraId="373DE335" w14:textId="77777777" w:rsidR="00216E0C" w:rsidRDefault="00216E0C" w:rsidP="00956BEF">
      <w:pPr>
        <w:spacing w:after="0"/>
        <w:ind w:right="-285"/>
        <w:rPr>
          <w:lang w:val="el-GR"/>
        </w:rPr>
      </w:pPr>
    </w:p>
    <w:p w14:paraId="5C42350E" w14:textId="77777777" w:rsidR="00956BEF" w:rsidRDefault="00956BEF" w:rsidP="007F334D">
      <w:pPr>
        <w:numPr>
          <w:ilvl w:val="0"/>
          <w:numId w:val="9"/>
        </w:numPr>
        <w:spacing w:after="0"/>
        <w:ind w:left="714" w:hanging="357"/>
        <w:rPr>
          <w:lang w:val="el-GR"/>
        </w:rPr>
      </w:pPr>
      <w:r w:rsidRPr="00424CD9">
        <w:rPr>
          <w:b/>
          <w:lang w:val="el-GR"/>
        </w:rPr>
        <w:t>Δήλωση του χρόνου παράδοσης  και εγκατάστασης</w:t>
      </w:r>
      <w:r>
        <w:rPr>
          <w:lang w:val="el-GR"/>
        </w:rPr>
        <w:t xml:space="preserve"> </w:t>
      </w:r>
      <w:r w:rsidR="00424CD9">
        <w:rPr>
          <w:lang w:val="el-GR"/>
        </w:rPr>
        <w:t xml:space="preserve"> σε πλήρη λειτουργία </w:t>
      </w:r>
      <w:r>
        <w:rPr>
          <w:lang w:val="el-GR"/>
        </w:rPr>
        <w:t>των ειδών .</w:t>
      </w:r>
    </w:p>
    <w:p w14:paraId="72FA3AE4" w14:textId="77777777" w:rsidR="00956BEF" w:rsidRDefault="00956BEF" w:rsidP="007F334D">
      <w:pPr>
        <w:numPr>
          <w:ilvl w:val="0"/>
          <w:numId w:val="9"/>
        </w:numPr>
        <w:spacing w:after="0"/>
        <w:ind w:left="714" w:hanging="357"/>
        <w:rPr>
          <w:lang w:val="el-GR"/>
        </w:rPr>
      </w:pPr>
      <w:r w:rsidRPr="00424CD9">
        <w:rPr>
          <w:b/>
          <w:lang w:val="el-GR"/>
        </w:rPr>
        <w:t>Δήλωση του χρόνου εγγύησης</w:t>
      </w:r>
      <w:r>
        <w:rPr>
          <w:lang w:val="el-GR"/>
        </w:rPr>
        <w:t xml:space="preserve"> των προσφερόμενων ειδών,</w:t>
      </w:r>
    </w:p>
    <w:p w14:paraId="04B230BF" w14:textId="77777777" w:rsidR="00956BEF" w:rsidRDefault="00956BEF" w:rsidP="007F334D">
      <w:pPr>
        <w:pStyle w:val="af0"/>
        <w:numPr>
          <w:ilvl w:val="0"/>
          <w:numId w:val="9"/>
        </w:numPr>
        <w:kinsoku w:val="0"/>
        <w:overflowPunct w:val="0"/>
        <w:spacing w:before="13" w:after="0" w:line="252" w:lineRule="auto"/>
        <w:ind w:left="714" w:hanging="357"/>
        <w:rPr>
          <w:lang w:val="el-GR"/>
        </w:rPr>
      </w:pPr>
      <w:r w:rsidRPr="00424CD9">
        <w:rPr>
          <w:b/>
          <w:lang w:val="el-GR"/>
        </w:rPr>
        <w:t>Τεχνικά φυλλάδια</w:t>
      </w:r>
      <w:r>
        <w:rPr>
          <w:lang w:val="el-GR"/>
        </w:rPr>
        <w:t xml:space="preserve"> των προσφερόμενων ειδών </w:t>
      </w:r>
    </w:p>
    <w:p w14:paraId="55A8B1EA" w14:textId="77777777" w:rsidR="00956BEF" w:rsidRPr="00956BEF" w:rsidRDefault="00956BEF" w:rsidP="00956BEF">
      <w:pPr>
        <w:pStyle w:val="af0"/>
        <w:kinsoku w:val="0"/>
        <w:overflowPunct w:val="0"/>
        <w:spacing w:before="13" w:line="254" w:lineRule="auto"/>
        <w:ind w:left="709" w:right="-284"/>
        <w:rPr>
          <w:lang w:val="el-GR"/>
        </w:rPr>
      </w:pPr>
    </w:p>
    <w:p w14:paraId="43BE5020" w14:textId="77777777" w:rsidR="003929DA" w:rsidRDefault="003929DA" w:rsidP="00361339">
      <w:pPr>
        <w:pStyle w:val="3"/>
        <w:rPr>
          <w:lang w:val="el-GR"/>
        </w:rPr>
      </w:pPr>
      <w:r>
        <w:rPr>
          <w:lang w:val="el-GR"/>
        </w:rPr>
        <w:t>2.4.4</w:t>
      </w:r>
      <w:r>
        <w:rPr>
          <w:lang w:val="el-GR"/>
        </w:rPr>
        <w:tab/>
        <w:t>Περιεχόμενα Φακέλου «Οικονομική Προσφορά» / Τρόπος σύνταξης και υποβολής οικονομικών προσφορών</w:t>
      </w:r>
      <w:bookmarkEnd w:id="42"/>
    </w:p>
    <w:p w14:paraId="7714A799" w14:textId="77777777" w:rsidR="00956BEF" w:rsidRDefault="00956BEF" w:rsidP="00361339">
      <w:pPr>
        <w:rPr>
          <w:lang w:val="el-GR"/>
        </w:rPr>
      </w:pPr>
      <w:bookmarkStart w:id="43" w:name="_Toc74084868"/>
      <w:r>
        <w:rPr>
          <w:lang w:val="el-GR"/>
        </w:rPr>
        <w:t>Η Οικονομική Προσφορά συντάσσεται με βάση το αναγραφόμενο στην παρούσα κριτήριο ανάθεσης</w:t>
      </w:r>
      <w:r>
        <w:rPr>
          <w:i/>
          <w:color w:val="5B9BD5"/>
          <w:lang w:val="el-GR" w:eastAsia="el-GR"/>
        </w:rPr>
        <w:t>,</w:t>
      </w:r>
      <w:r>
        <w:rPr>
          <w:lang w:val="el-GR"/>
        </w:rPr>
        <w:t xml:space="preserve">  όπως ορίζεται στην παρούσα.</w:t>
      </w:r>
    </w:p>
    <w:p w14:paraId="6E6E9FD3" w14:textId="77777777" w:rsidR="00956BEF" w:rsidRDefault="00956BEF" w:rsidP="00361339">
      <w:pPr>
        <w:rPr>
          <w:lang w:val="el-GR"/>
        </w:rPr>
      </w:pPr>
      <w:r>
        <w:rPr>
          <w:lang w:val="el-GR"/>
        </w:rPr>
        <w:t>Σημειώνεται ότι η συνολική αξία της προσφοράς δεν θα πρέπει να υπερβαίνει την προϋπολογισμένη δαπάνη</w:t>
      </w:r>
      <w:r>
        <w:rPr>
          <w:b/>
          <w:lang w:val="el-GR"/>
        </w:rPr>
        <w:t>.</w:t>
      </w:r>
    </w:p>
    <w:p w14:paraId="24F65C9D" w14:textId="77777777" w:rsidR="00956BEF" w:rsidRDefault="00956BEF" w:rsidP="00361339">
      <w:pPr>
        <w:rPr>
          <w:i/>
          <w:color w:val="5B9BD5"/>
          <w:lang w:val="el-GR" w:eastAsia="el-GR"/>
        </w:rPr>
      </w:pPr>
    </w:p>
    <w:p w14:paraId="1A4BA95C" w14:textId="77777777" w:rsidR="00956BEF" w:rsidRDefault="00956BEF" w:rsidP="00361339">
      <w:pPr>
        <w:rPr>
          <w:lang w:val="el-GR"/>
        </w:rPr>
      </w:pPr>
      <w:r>
        <w:rPr>
          <w:lang w:val="el-GR" w:eastAsia="el-GR"/>
        </w:rPr>
        <w:t>Στην τιμή περιλαμβάνονται οι υπέρ τρίτων κρατήσεις, ως και κάθε άλλη επιβάρυνση σύμφωνα με την κείμενη νομοθεσία, μη συμπεριλαμβανομένου Φ.Π.Α., για την παροχή των υπηρεσιών στον τόπο και με τον τρόπο που προβλέπεται στα έγγραφα της σύμβασης.  Η δαπάνη των μεταφορικών εμπεριέχεται στην προσφερόμενη τιμή χωρίς καμία δυνατότητα περαιτέρω χρεώσεων.</w:t>
      </w:r>
    </w:p>
    <w:p w14:paraId="63ACFC58" w14:textId="77777777" w:rsidR="00956BEF" w:rsidRDefault="00956BEF" w:rsidP="00361339">
      <w:pPr>
        <w:rPr>
          <w:lang w:val="el-GR"/>
        </w:rPr>
      </w:pPr>
      <w:r>
        <w:rPr>
          <w:lang w:val="el-GR"/>
        </w:rPr>
        <w:t xml:space="preserve">Επισημαίνεται ότι το εκάστοτε ποσοστό Φ.Π.Α. επί τοις εκατό, της ανωτέρω τιμής θα υπολογίζεται αυτόματα από το σύστημα. </w:t>
      </w:r>
    </w:p>
    <w:p w14:paraId="7E59B892" w14:textId="77777777" w:rsidR="00956BEF" w:rsidRDefault="00956BEF" w:rsidP="00361339">
      <w:pPr>
        <w:rPr>
          <w:lang w:val="el-GR"/>
        </w:rPr>
      </w:pPr>
      <w:r>
        <w:rPr>
          <w:u w:val="single"/>
          <w:lang w:val="el-GR"/>
        </w:rPr>
        <w:t>Οι προσφερόμενες τιμές είναι σταθερές καθ’ όλη τη διάρκεια της σύμβασης και δεν αναπροσαρμόζονται.</w:t>
      </w:r>
    </w:p>
    <w:p w14:paraId="530ABBDD" w14:textId="77777777" w:rsidR="00956BEF" w:rsidRDefault="00956BEF" w:rsidP="00361339">
      <w:pPr>
        <w:rPr>
          <w:lang w:val="el-GR"/>
        </w:rPr>
      </w:pPr>
      <w:r>
        <w:rPr>
          <w:lang w:val="el-GR"/>
        </w:rPr>
        <w:t>Η μη συμμόρφωση με τα παραπάνω μπορεί να επιφέρει την ποινή του αποκλεισμού.</w:t>
      </w:r>
    </w:p>
    <w:p w14:paraId="5DD5ECD1" w14:textId="77777777" w:rsidR="00956BEF" w:rsidRDefault="00956BEF" w:rsidP="00361339">
      <w:pPr>
        <w:rPr>
          <w:lang w:val="el-GR"/>
        </w:rPr>
      </w:pPr>
      <w:r>
        <w:rPr>
          <w:lang w:val="el-GR"/>
        </w:rPr>
        <w:t xml:space="preserve">Όλες οι τιμές θα δίνονται σε Ευρώ. </w:t>
      </w:r>
    </w:p>
    <w:p w14:paraId="72EAFE77" w14:textId="77777777" w:rsidR="00956BEF" w:rsidRDefault="00956BEF" w:rsidP="00361339">
      <w:pPr>
        <w:rPr>
          <w:lang w:val="el-GR"/>
        </w:rPr>
      </w:pPr>
      <w:r>
        <w:rPr>
          <w:lang w:val="el-GR"/>
        </w:rPr>
        <w:t>Στην συνολική τιμή πρέπει να περιλαμβάνονται οι τυχόν κρατήσεις και κάθε άλλη επιβάρυνση (κόστος μεταφοράς, κλπ) μέχρι τον τόπο παράδοσης και εγκατάστασης του εξοπλισμού.</w:t>
      </w:r>
    </w:p>
    <w:p w14:paraId="3C3114B1" w14:textId="77777777" w:rsidR="00956BEF" w:rsidRDefault="00956BEF" w:rsidP="00361339">
      <w:pPr>
        <w:rPr>
          <w:lang w:val="el-GR"/>
        </w:rPr>
      </w:pPr>
      <w:r>
        <w:rPr>
          <w:lang w:val="el-GR"/>
        </w:rPr>
        <w:t>Τυχόν εκπτώσεις θα πρέπει να έχουν υπολογιστεί κατά είδος, και το τελικό ποσό είναι αυτό που θα αναγράφεται στην οικονομική προσφορά.</w:t>
      </w:r>
    </w:p>
    <w:p w14:paraId="41F38EB6" w14:textId="77777777" w:rsidR="00956BEF" w:rsidRPr="001660B1" w:rsidRDefault="00956BEF" w:rsidP="00361339">
      <w:pPr>
        <w:rPr>
          <w:lang w:val="el-GR"/>
        </w:rPr>
      </w:pPr>
      <w:r>
        <w:rPr>
          <w:lang w:val="el-GR"/>
        </w:rPr>
        <w:t>Το κόστος της προσφοράς δεν θα πρέπει να υπερβαίνει το</w:t>
      </w:r>
      <w:r w:rsidR="00361339">
        <w:rPr>
          <w:lang w:val="el-GR"/>
        </w:rPr>
        <w:t>ν</w:t>
      </w:r>
      <w:r>
        <w:rPr>
          <w:lang w:val="el-GR"/>
        </w:rPr>
        <w:t xml:space="preserve"> προϋπολογισμό</w:t>
      </w:r>
      <w:r w:rsidR="001660B1" w:rsidRPr="001660B1">
        <w:rPr>
          <w:lang w:val="el-GR"/>
        </w:rPr>
        <w:t>.</w:t>
      </w:r>
    </w:p>
    <w:p w14:paraId="37B6AFBD" w14:textId="77777777" w:rsidR="00956BEF" w:rsidRDefault="00956BEF" w:rsidP="00361339">
      <w:pPr>
        <w:rPr>
          <w:lang w:val="el-GR"/>
        </w:rPr>
      </w:pPr>
      <w:r>
        <w:rPr>
          <w:b/>
          <w:lang w:val="el-GR"/>
        </w:rPr>
        <w:t>Επιπλέον οι προμηθευτές υποχρεούνται να ακολουθήσουν τους ίδιους κωδικούς και τις περιγραφές προϊόντων της προσφορά τους, στη σύμβαση, στη διακίνηση και στην τιμολόγηση.</w:t>
      </w:r>
    </w:p>
    <w:p w14:paraId="7680B468" w14:textId="77777777" w:rsidR="00956BEF" w:rsidRDefault="00956BEF" w:rsidP="00361339">
      <w:pPr>
        <w:rPr>
          <w:lang w:val="el-GR"/>
        </w:rPr>
      </w:pPr>
      <w:r>
        <w:rPr>
          <w:b/>
          <w:u w:val="single"/>
          <w:lang w:val="el-GR"/>
        </w:rPr>
        <w:t>Επίσης κατά την τιμολόγηση θα πρέπει να αναφέρονται είτε επί του τιμολογίου, είτε σε χωριστή κατάσταση,  οι σειριακοί αριθμοί των ειδών εφόσον υπάρχουν.</w:t>
      </w:r>
    </w:p>
    <w:p w14:paraId="4295F650" w14:textId="77777777" w:rsidR="00956BEF" w:rsidRDefault="00956BEF" w:rsidP="00361339">
      <w:pPr>
        <w:rPr>
          <w:lang w:val="el-GR"/>
        </w:rPr>
      </w:pPr>
      <w:r>
        <w:rPr>
          <w:lang w:val="el-GR"/>
        </w:rPr>
        <w:t>Προϊόντα ή υπηρεσίες για τα οποία δεν αναφέρεται κόστος, θεωρείται ότι παρέχονται χωρίς χρέωση. Σε καμιά περίπτωση δεν πρέπει η προσφορά να περιλαμβάνει ασάφειες ως προς το κόστος, κρυφά κόστη κλπ.</w:t>
      </w:r>
    </w:p>
    <w:p w14:paraId="0E1730B5" w14:textId="77777777" w:rsidR="00956BEF" w:rsidRDefault="00956BEF" w:rsidP="00361339">
      <w:pPr>
        <w:rPr>
          <w:lang w:val="el-GR"/>
        </w:rPr>
      </w:pPr>
      <w:r>
        <w:rPr>
          <w:lang w:val="el-GR"/>
        </w:rPr>
        <w:t>Οι οικονομικοί φορείς υποχρεούνται να ακολουθήσουν τις ίδιες περιγραφές προϊόντων όπως αυτά αναφέρονται στην προσφορά τους και στην σύμβαση, και κατά την διακίνηση και στην τιμολόγηση της προμήθειας.</w:t>
      </w:r>
    </w:p>
    <w:p w14:paraId="2AB45AD5" w14:textId="1896AF98" w:rsidR="00956BEF" w:rsidRDefault="00A60D6A" w:rsidP="00956BEF">
      <w:pPr>
        <w:ind w:right="-285"/>
        <w:rPr>
          <w:lang w:val="el-GR"/>
        </w:rPr>
      </w:pPr>
      <w:r w:rsidRPr="00A60D6A">
        <w:rPr>
          <w:lang w:val="el-GR"/>
        </w:rPr>
        <w:t>Ως απαράδεκτες θα απορρίπτονται προσφορές στις οποίες: α) δεν δίνεται τιμή σε ΕΥΡΩ ή καθορίζεται  σχέση ΕΥΡΩ προς ξένο νόμισμα, β) δεν προκύπτει με σαφήνεια η προσφερόμενη τιμή, με την επιφύλαξη  του άρθρου 102 του ν. 4412/2016 και γ) η τιμή υπερβαίνει τον προϋπολογισμό της σύμβασης που καθορίζεται και τεκμηριώνεται από την αναθέτουσα αρχή.</w:t>
      </w:r>
    </w:p>
    <w:p w14:paraId="640D775E" w14:textId="77777777" w:rsidR="003929DA" w:rsidRDefault="003929DA">
      <w:pPr>
        <w:pStyle w:val="3"/>
        <w:rPr>
          <w:lang w:val="el-GR" w:eastAsia="el-GR"/>
        </w:rPr>
      </w:pPr>
      <w:r>
        <w:rPr>
          <w:lang w:val="el-GR"/>
        </w:rPr>
        <w:t>2.4.5</w:t>
      </w:r>
      <w:r>
        <w:rPr>
          <w:lang w:val="el-GR"/>
        </w:rPr>
        <w:tab/>
        <w:t>Χρόνος ισχύος των προσφορών</w:t>
      </w:r>
      <w:bookmarkEnd w:id="43"/>
      <w:r>
        <w:rPr>
          <w:lang w:val="el-GR"/>
        </w:rPr>
        <w:t xml:space="preserve">  </w:t>
      </w:r>
    </w:p>
    <w:p w14:paraId="73A930C1" w14:textId="77777777" w:rsidR="00956BEF" w:rsidRDefault="00956BEF" w:rsidP="00956BEF">
      <w:pPr>
        <w:rPr>
          <w:lang w:val="el-GR" w:eastAsia="el-GR"/>
        </w:rPr>
      </w:pPr>
      <w:r>
        <w:rPr>
          <w:lang w:val="el-GR" w:eastAsia="el-GR"/>
        </w:rPr>
        <w:t xml:space="preserve">Οι υποβαλλόμενες προσφορές ισχύουν και δεσμεύουν τους οικονομικούς φορείς για διάστημα </w:t>
      </w:r>
      <w:r w:rsidRPr="00956BEF">
        <w:rPr>
          <w:b/>
          <w:lang w:val="el-GR" w:eastAsia="el-GR"/>
        </w:rPr>
        <w:t>12</w:t>
      </w:r>
      <w:r>
        <w:rPr>
          <w:b/>
          <w:lang w:val="el-GR" w:eastAsia="el-GR"/>
        </w:rPr>
        <w:t xml:space="preserve"> </w:t>
      </w:r>
      <w:r w:rsidRPr="00956BEF">
        <w:rPr>
          <w:b/>
          <w:lang w:val="el-GR" w:eastAsia="el-GR"/>
        </w:rPr>
        <w:t>μηνών</w:t>
      </w:r>
      <w:r>
        <w:rPr>
          <w:lang w:val="el-GR" w:eastAsia="el-GR"/>
        </w:rPr>
        <w:t xml:space="preserve"> από την επόμενη της καταληκτικής ημερομηνίας υποβολής προσφορών. </w:t>
      </w:r>
    </w:p>
    <w:p w14:paraId="3CC053A0" w14:textId="77777777" w:rsidR="00956BEF" w:rsidRDefault="00956BEF" w:rsidP="00956BEF">
      <w:pPr>
        <w:rPr>
          <w:u w:val="single"/>
          <w:lang w:val="el-GR" w:eastAsia="el-GR"/>
        </w:rPr>
      </w:pPr>
      <w:r>
        <w:rPr>
          <w:lang w:val="el-GR" w:eastAsia="el-GR"/>
        </w:rPr>
        <w:t>Προσφορά η οποία ορίζει χρόνο ισχύος μικρότερο από τον ανωτέρω προβλεπόμενο απορρίπτεται</w:t>
      </w:r>
      <w:r>
        <w:rPr>
          <w:u w:val="single"/>
          <w:lang w:val="el-GR" w:eastAsia="el-GR"/>
        </w:rPr>
        <w:t xml:space="preserve"> ως μη κανονική.</w:t>
      </w:r>
    </w:p>
    <w:p w14:paraId="3954F02D" w14:textId="77777777" w:rsidR="00956BEF" w:rsidRDefault="00956BEF" w:rsidP="00956BEF">
      <w:pPr>
        <w:rPr>
          <w:lang w:val="el-GR" w:eastAsia="el-GR"/>
        </w:rPr>
      </w:pPr>
      <w:r>
        <w:rPr>
          <w:lang w:val="el-GR" w:eastAsia="el-GR"/>
        </w:rPr>
        <w:t xml:space="preserve">Η ισχύς της προσφοράς μπορεί να παρατείνεται εγγράφως, εφόσον τούτο ζητηθεί από την αναθέτουσα αρχή, πριν από τη λήξη της, με αντίστοιχη παράταση της εγγυητικής επιστολής συμμετοχής σύμφωνα με τα οριζόμενα στο άρθρο 72 παρ. 1 του ν. 4412/2016 και </w:t>
      </w:r>
      <w:r>
        <w:rPr>
          <w:lang w:val="el-GR"/>
        </w:rPr>
        <w:t xml:space="preserve">την παράγραφο </w:t>
      </w:r>
      <w:r>
        <w:rPr>
          <w:lang w:val="el-GR" w:eastAsia="el-GR"/>
        </w:rPr>
        <w:t>2.2.2. της παρούσας, κατ' ανώτατο όριο για χρονικό διάστημα ίσο με την προβλεπόμενη ως άνω αρχική διάρκεια.</w:t>
      </w:r>
      <w:r>
        <w:rPr>
          <w:lang w:val="el-GR"/>
        </w:rPr>
        <w:t xml:space="preserve"> </w:t>
      </w:r>
      <w:r>
        <w:rPr>
          <w:lang w:val="el-GR" w:eastAsia="el-GR"/>
        </w:rPr>
        <w:t>Σε περίπτωση αιτήματος της αναθέτουσας αρχής για παράταση της ισχύος της προσφοράς, για τους οικονομικούς φορείς, που αποδέχτηκαν την παράταση, πριν τη λήξη ισχύος των προσφορών τους, οι προσφορές ισχύουν και τους δεσμεύουν  για το επιπλέον αυτό χρονικό διάστημα.</w:t>
      </w:r>
    </w:p>
    <w:p w14:paraId="0A8EBA07" w14:textId="77777777" w:rsidR="00956BEF" w:rsidRDefault="00956BEF" w:rsidP="00956BEF">
      <w:pPr>
        <w:rPr>
          <w:lang w:val="el-GR"/>
        </w:rPr>
      </w:pPr>
      <w:r>
        <w:rPr>
          <w:lang w:val="el-GR" w:eastAsia="el-GR"/>
        </w:rPr>
        <w:t>Μετά τη λήξη και του παραπάνω ανώτατου ορίου χρόνου παράτασης ισχύος της προσφοράς, τα αποτελέσματα της διαδικασίας ανάθεσης ματαιώνονται, εκτός αν η αναθέτουσα αρχή κρίνει, κατά περίπτωση, αιτιολογημένα, ότι η συνέχιση της διαδικασίας εξυπηρετεί το δημόσιο συμφέρον, οπότε οι οικονομικοί φορείς που συμμετέχουν στη διαδικασία μπορούν να επιλέξουν είτε να παρατείνουν την προσφορά και την εγγύηση συμμετοχής τους, εφόσον τους ζητηθεί πριν την πάροδο του ανωτέρω ανώτατου ορίου παράτασης της προσφοράς τους είτε όχι. Στην τελευταία περίπτωση, η διαδικασία συνεχίζεται με όσους παρατείνουν τις προσφορές τους και αποκλείονται οι λοιποί οικονομικοί φορείς.</w:t>
      </w:r>
    </w:p>
    <w:p w14:paraId="2083638E" w14:textId="77777777" w:rsidR="00956BEF" w:rsidRDefault="00956BEF" w:rsidP="00956BEF">
      <w:pPr>
        <w:rPr>
          <w:lang w:val="el-GR"/>
        </w:rPr>
      </w:pPr>
      <w:r>
        <w:rPr>
          <w:lang w:val="el-GR"/>
        </w:rPr>
        <w:t>Σε περίπτωση που λήξει ο χρόνος ισχύος των προσφορών και δεν ζητηθεί παράταση της προσφοράς, η αναθέτουσα αρχή δύναται με αιτιολογημένη απόφασή της, εφόσον η εκτέλεση της σύμβασης εξυπηρετεί το δημόσιο συμφέρον, να ζητήσει εκ των υστέρων από τους οικονομικούς φορείς που συμμετέχουν στη διαδικασία να παρατείνουν την προσφορά τους.</w:t>
      </w:r>
    </w:p>
    <w:p w14:paraId="6B8EFD39" w14:textId="77777777" w:rsidR="003929DA" w:rsidRDefault="003929DA">
      <w:pPr>
        <w:rPr>
          <w:lang w:val="el-GR"/>
        </w:rPr>
      </w:pPr>
    </w:p>
    <w:p w14:paraId="67956E36" w14:textId="77777777" w:rsidR="003929DA" w:rsidRPr="00BD65F6" w:rsidRDefault="003929DA">
      <w:pPr>
        <w:pStyle w:val="3"/>
        <w:rPr>
          <w:lang w:val="el-GR"/>
        </w:rPr>
      </w:pPr>
      <w:bookmarkStart w:id="44" w:name="_Toc74084869"/>
      <w:r>
        <w:rPr>
          <w:lang w:val="el-GR"/>
        </w:rPr>
        <w:t>2.4.6</w:t>
      </w:r>
      <w:r>
        <w:rPr>
          <w:lang w:val="el-GR"/>
        </w:rPr>
        <w:tab/>
        <w:t>Λόγοι απόρριψης προσφορών</w:t>
      </w:r>
      <w:bookmarkEnd w:id="44"/>
    </w:p>
    <w:p w14:paraId="6AB20D38" w14:textId="77777777" w:rsidR="00956BEF" w:rsidRDefault="00956BEF" w:rsidP="00956BEF">
      <w:pPr>
        <w:rPr>
          <w:lang w:val="el-GR"/>
        </w:rPr>
      </w:pPr>
      <w:bookmarkStart w:id="45" w:name="_Toc74084870"/>
      <w:r>
        <w:rPr>
          <w:lang w:val="en-US"/>
        </w:rPr>
        <w:t>H</w:t>
      </w:r>
      <w:r>
        <w:rPr>
          <w:lang w:val="el-GR"/>
        </w:rPr>
        <w:t xml:space="preserve"> αναθέτουσα αρχή με βάση τα αποτελέσματα του ελέγχου και της αξιολόγησης των προσφορών, απορρίπτει, σε κάθε περίπτωση, προσφορά:</w:t>
      </w:r>
    </w:p>
    <w:p w14:paraId="4BB203FF" w14:textId="77777777" w:rsidR="00956BEF" w:rsidRDefault="00956BEF" w:rsidP="00956BEF">
      <w:pPr>
        <w:rPr>
          <w:lang w:val="el-GR"/>
        </w:rPr>
      </w:pPr>
      <w:r>
        <w:rPr>
          <w:lang w:val="el-GR"/>
        </w:rPr>
        <w:t xml:space="preserve">α) η οποία αποκλίνει από απαράβατους όρους περί σύνταξης και υποβολής της προσφοράς, ή δεν υποβάλλεται εμπρόθεσμα με τον τρόπο και με το περιεχόμενο που ορίζεται στην παρούσα και συγκεκριμένα στις παραγράφους 2.4.1 (Γενικοί όροι υποβολής προσφορών), 2.4.2. (Χρόνος και τρόπος υποβολής προσφορών), 2.4.3. (Περιεχόμενο φακέλων δικαιολογητικών συμμετοχής, τεχνικής προσφοράς), 2.4.4. (Περιεχόμενο φακέλου οικονομικής προσφοράς, τρόπος σύνταξης και υποβολής οικονομικών προσφορών), 2.4.5. (Χρόνος ισχύος προσφορών), 3.1. (Αποσφράγιση και αξιολόγηση προσφορών), 3.2 (Πρόσκληση υποβολής δικαιολογητικών προσωρινού αναδόχου) της παρούσας, </w:t>
      </w:r>
    </w:p>
    <w:p w14:paraId="075021A3" w14:textId="77777777" w:rsidR="00956BEF" w:rsidRDefault="00956BEF" w:rsidP="00956BEF">
      <w:pPr>
        <w:rPr>
          <w:lang w:val="el-GR"/>
        </w:rPr>
      </w:pPr>
      <w:r>
        <w:rPr>
          <w:lang w:val="el-GR"/>
        </w:rPr>
        <w:t>β) η οποία περιέχει ατελείς, ελλιπείς, ασαφείς ή λανθασμένες πληροφορίες ή τεκμηρίωση, συμπεριλαμβανομένων των πληροφοριών που περιέχονται στο ΕΕΕΣ, εφόσον αυτές δεν επιδέχονται συμπλήρωσης, διόρθωσης, αποσαφήνισης ή διευκρίνισης ή, εφόσον επιδέχονται, δεν έχουν αποκατασταθεί από τον προσφέροντα, εντός της προκαθορισμένης προθεσμίας, σύμφωνα το άρθρο 102 του ν. 4412/2016 και την παρ. 3.1.2.1 της παρούσας διακήρυξης,</w:t>
      </w:r>
    </w:p>
    <w:p w14:paraId="28270F15" w14:textId="77777777" w:rsidR="00956BEF" w:rsidRDefault="00956BEF" w:rsidP="00956BEF">
      <w:pPr>
        <w:rPr>
          <w:lang w:val="el-GR"/>
        </w:rPr>
      </w:pPr>
      <w:r>
        <w:rPr>
          <w:lang w:val="el-GR"/>
        </w:rPr>
        <w:t>γ) για την οποία ο προσφέρων δεν παράσχει τις απαιτούμενες εξηγήσεις, εντός της προκαθορισμένης προθεσμίας ή η εξήγηση δεν είναι αποδεκτή από την αναθέτουσα αρχή σύμφωνα με την παρ. 3.1.2.1 της παρούσας και τα άρθρα 102 και 103 του ν. 4412/2016,</w:t>
      </w:r>
    </w:p>
    <w:p w14:paraId="7D7A5A30" w14:textId="77777777" w:rsidR="00956BEF" w:rsidRDefault="00956BEF" w:rsidP="00956BEF">
      <w:pPr>
        <w:rPr>
          <w:lang w:val="el-GR"/>
        </w:rPr>
      </w:pPr>
      <w:r>
        <w:rPr>
          <w:lang w:val="el-GR"/>
        </w:rPr>
        <w:t>δ) η οποία είναι εναλλακτική προσφορά,</w:t>
      </w:r>
    </w:p>
    <w:p w14:paraId="59E2E12A" w14:textId="77777777" w:rsidR="00956BEF" w:rsidRDefault="00956BEF" w:rsidP="00956BEF">
      <w:pPr>
        <w:rPr>
          <w:iCs/>
          <w:color w:val="5B9BD5"/>
          <w:lang w:val="el-GR"/>
        </w:rPr>
      </w:pPr>
      <w:r>
        <w:rPr>
          <w:lang w:val="el-GR"/>
        </w:rPr>
        <w:t xml:space="preserve"> ε) η οποία υποβάλλεται από έναν προσφέροντα που έχει υποβάλλει δύο ή περισσότερες προσφορές</w:t>
      </w:r>
      <w:r>
        <w:rPr>
          <w:i/>
          <w:iCs/>
          <w:color w:val="5B9BD5"/>
          <w:lang w:val="el-GR"/>
        </w:rPr>
        <w:t>.</w:t>
      </w:r>
      <w:r>
        <w:rPr>
          <w:lang w:val="el-GR"/>
        </w:rPr>
        <w:t xml:space="preserve"> Ο περιορισμός αυτός ισχύει, υπό τους όρους της παραγράφου 2.2.3.4 περ.γ της παρούσας ( περ. γ΄ της παρ. 4 του άρθρου73 του ν. 4412/2016) και στην περίπτωση ενώσεων οικονομικών φορέων με κοινά μέλη, καθώς και στην περίπτωση οικονομικών φορέων που συμμετέχουν είτε αυτοτελώς είτε ως μέλη ενώσεων. </w:t>
      </w:r>
    </w:p>
    <w:p w14:paraId="6FE500AA" w14:textId="77777777" w:rsidR="00956BEF" w:rsidRDefault="00956BEF" w:rsidP="00956BEF">
      <w:pPr>
        <w:rPr>
          <w:lang w:val="el-GR"/>
        </w:rPr>
      </w:pPr>
      <w:r>
        <w:rPr>
          <w:lang w:val="el-GR"/>
        </w:rPr>
        <w:t>στ) η οποία είναι υπό αίρεση,</w:t>
      </w:r>
    </w:p>
    <w:p w14:paraId="3F5775FD" w14:textId="77777777" w:rsidR="00956BEF" w:rsidRDefault="00956BEF" w:rsidP="00956BEF">
      <w:pPr>
        <w:rPr>
          <w:lang w:val="el-GR"/>
        </w:rPr>
      </w:pPr>
      <w:r>
        <w:rPr>
          <w:lang w:val="el-GR"/>
        </w:rPr>
        <w:t xml:space="preserve">ζ) η οποία θέτει όρο αναπροσαρμογής, </w:t>
      </w:r>
    </w:p>
    <w:p w14:paraId="19564B0C" w14:textId="77777777" w:rsidR="00956BEF" w:rsidRDefault="00956BEF" w:rsidP="00956BEF">
      <w:pPr>
        <w:rPr>
          <w:lang w:val="el-GR"/>
        </w:rPr>
      </w:pPr>
      <w:r>
        <w:rPr>
          <w:lang w:val="el-GR"/>
        </w:rPr>
        <w:t>η) για την οποία ο προσφέρων δεν παράσχει, εντός αποκλειστικής προθεσμίας είκοσι (20) ημερών από την κοινοποίηση σε αυτόν σχετικής πρόσκλησης της αναθέτουσας αρχής, εξηγήσεις αναφορικά με την τιμή ή το κόστος που προτείνει  σε αυτήν, στην περίπτωση που η προσφορά του φαίνεται ασυνήθιστα χαμηλή σε σχέση με τα αγαθά, σύμφωνα με την παρ. 1 του άρθρου 88 του ν.4412/2016,</w:t>
      </w:r>
    </w:p>
    <w:p w14:paraId="1E89C090" w14:textId="77777777" w:rsidR="00956BEF" w:rsidRDefault="00956BEF" w:rsidP="00956BEF">
      <w:pPr>
        <w:rPr>
          <w:lang w:val="el-GR"/>
        </w:rPr>
      </w:pPr>
      <w:r>
        <w:rPr>
          <w:lang w:val="el-GR"/>
        </w:rPr>
        <w:t>θ) εφόσον διαπιστωθεί ότι είναι ασυνήθιστα χαμηλή διότι δε συμμορφώνεται με τις ισχύουσες  υποχρεώσεις της παρ. 2 του άρθρου 18 του ν.4412/2016,</w:t>
      </w:r>
    </w:p>
    <w:p w14:paraId="25AD0671" w14:textId="77777777" w:rsidR="00956BEF" w:rsidRDefault="00956BEF" w:rsidP="00956BEF">
      <w:pPr>
        <w:rPr>
          <w:lang w:val="el-GR"/>
        </w:rPr>
      </w:pPr>
      <w:r>
        <w:rPr>
          <w:lang w:val="el-GR"/>
        </w:rPr>
        <w:t>ι) η οποία παρουσιάζει αποκλίσεις ως προς τους όρους και τις τεχνικές προδιαγραφές της σύμβασης,</w:t>
      </w:r>
    </w:p>
    <w:p w14:paraId="79DCE461" w14:textId="77777777" w:rsidR="00956BEF" w:rsidRDefault="00956BEF" w:rsidP="00956BEF">
      <w:pPr>
        <w:rPr>
          <w:szCs w:val="22"/>
          <w:lang w:val="el-GR"/>
        </w:rPr>
      </w:pPr>
      <w:r>
        <w:rPr>
          <w:lang w:val="el-GR"/>
        </w:rPr>
        <w:t>ια) η οποία παρουσιάζει ελλείψεις ως προς τα δικαιολογητικά που ζητούνται από τα έγγραφα της παρούσας διακήρυξης, εφόσον αυτές δεν θεραπευτούν από τον προσφέροντα με την υποβολή ή τη συμπλήρωσή τους, εντός της προκαθορισμένης προθεσμίας, σύμφωνα με τα άρθρα 102 και 103 του ν.4412/2016,</w:t>
      </w:r>
    </w:p>
    <w:p w14:paraId="2A325A72" w14:textId="77777777" w:rsidR="00956BEF" w:rsidRDefault="00956BEF" w:rsidP="00956BEF">
      <w:pPr>
        <w:rPr>
          <w:szCs w:val="22"/>
          <w:lang w:val="el-GR" w:eastAsia="el-GR"/>
        </w:rPr>
      </w:pPr>
      <w:r>
        <w:rPr>
          <w:szCs w:val="22"/>
          <w:lang w:val="el-GR"/>
        </w:rPr>
        <w:t xml:space="preserve">ιβ) εάν από τα δικαιολογητικά του άρθρου 103 του ν. 4412/2016, που προσκομίζονται από τον προσωρινό ανάδοχο, δεν αποδεικνύεται </w:t>
      </w:r>
      <w:r>
        <w:rPr>
          <w:szCs w:val="22"/>
          <w:lang w:val="el-GR" w:eastAsia="el-GR"/>
        </w:rPr>
        <w:t>η μη συνδρομή των λόγων αποκλεισμού της παραγράφου 2.2.3 της παρούσας ή η πλήρωση μιας ή περισσότερων από τις απαιτήσεις των κριτηρίων ποιοτικής επιλογής, σύμφωνα με τις παραγράφους 2.2.4. επ., περί κριτηρίων επιλογής,</w:t>
      </w:r>
    </w:p>
    <w:p w14:paraId="68C48EF8" w14:textId="77777777" w:rsidR="00956BEF" w:rsidRDefault="00956BEF" w:rsidP="00956BEF">
      <w:pPr>
        <w:rPr>
          <w:lang w:val="el-GR"/>
        </w:rPr>
      </w:pPr>
      <w:r>
        <w:rPr>
          <w:szCs w:val="22"/>
          <w:lang w:val="el-GR" w:eastAsia="el-GR"/>
        </w:rPr>
        <w:t>ιγ) εάν κατά τον έλεγχο των ως άνω δικαιολογητικών του άρθρου 103 του ν.4412/2016, διαπιστωθεί ότι τα στοιχεία που δηλώθηκαν, σύμφωνα με το άρθρο 79 του ν. 4412/2016, είναι εκ προθέσεως απατηλά, ή ότι έχουν υποβληθεί πλαστά αποδεικτικά στοιχεία</w:t>
      </w:r>
      <w:r>
        <w:rPr>
          <w:lang w:val="el-GR"/>
        </w:rPr>
        <w:t>.</w:t>
      </w:r>
    </w:p>
    <w:p w14:paraId="57ADABD7" w14:textId="77777777" w:rsidR="003929DA" w:rsidRDefault="003929DA">
      <w:pPr>
        <w:pStyle w:val="1"/>
        <w:tabs>
          <w:tab w:val="left" w:pos="567"/>
        </w:tabs>
        <w:ind w:left="567" w:hanging="567"/>
        <w:rPr>
          <w:lang w:val="el-GR"/>
        </w:rPr>
      </w:pPr>
      <w:r>
        <w:rPr>
          <w:lang w:val="el-GR"/>
        </w:rPr>
        <w:t>3.</w:t>
      </w:r>
      <w:r>
        <w:rPr>
          <w:lang w:val="el-GR"/>
        </w:rPr>
        <w:tab/>
        <w:t>ΔΙΕΝΕΡΓΕΙΑ ΔΙΑΔΙΚΑΣΙΑΣ - ΑΞΙΟΛΟΓΗΣΗ ΠΡΟΣΦΟΡΩΝ</w:t>
      </w:r>
      <w:bookmarkEnd w:id="45"/>
      <w:r>
        <w:rPr>
          <w:lang w:val="el-GR"/>
        </w:rPr>
        <w:t xml:space="preserve">  </w:t>
      </w:r>
    </w:p>
    <w:p w14:paraId="3CA63896" w14:textId="77777777" w:rsidR="003929DA" w:rsidRDefault="003929DA">
      <w:pPr>
        <w:pStyle w:val="2"/>
        <w:spacing w:after="60"/>
        <w:textAlignment w:val="baseline"/>
        <w:rPr>
          <w:kern w:val="1"/>
          <w:lang w:val="el-GR"/>
        </w:rPr>
      </w:pPr>
      <w:bookmarkStart w:id="46" w:name="_Toc74084871"/>
      <w:r>
        <w:rPr>
          <w:lang w:val="el-GR"/>
        </w:rPr>
        <w:t xml:space="preserve">3.1 </w:t>
      </w:r>
      <w:r>
        <w:rPr>
          <w:lang w:val="el-GR"/>
        </w:rPr>
        <w:tab/>
        <w:t>Αποσφράγιση και αξιολόγηση προσφορών</w:t>
      </w:r>
      <w:bookmarkEnd w:id="46"/>
      <w:r>
        <w:rPr>
          <w:lang w:val="el-GR"/>
        </w:rPr>
        <w:t xml:space="preserve"> </w:t>
      </w:r>
    </w:p>
    <w:p w14:paraId="4FD5B865" w14:textId="77777777" w:rsidR="00956BEF" w:rsidRDefault="00956BEF" w:rsidP="00956BEF">
      <w:pPr>
        <w:textAlignment w:val="baseline"/>
        <w:rPr>
          <w:kern w:val="2"/>
          <w:lang w:val="el-GR"/>
        </w:rPr>
      </w:pPr>
      <w:bookmarkStart w:id="47" w:name="_Toc74084878"/>
      <w:r>
        <w:rPr>
          <w:kern w:val="2"/>
          <w:lang w:val="el-GR"/>
        </w:rPr>
        <w:t xml:space="preserve">Το πιστοποιημένο στο ΕΣΗΔΗΣ, για την αποσφράγιση των  προσφορών αρμόδιο όργανο της Αναθέτουσας Αρχής, ήτοι η επιτροπή διενέργειας/επιτροπή αξιολόγησης, </w:t>
      </w:r>
      <w:r>
        <w:rPr>
          <w:b/>
          <w:kern w:val="2"/>
          <w:lang w:val="el-GR"/>
        </w:rPr>
        <w:t>εφεξής Επιτροπή Διαγωνισμού</w:t>
      </w:r>
      <w:r>
        <w:rPr>
          <w:kern w:val="2"/>
          <w:lang w:val="el-GR"/>
        </w:rPr>
        <w:t xml:space="preserve">, προβαίνει στην έναρξη της διαδικασίας ηλεκτρονικής αποσφράγισης των φακέλων των προσφορών, κατά το άρθρο 100 του ν. 4412/2016, </w:t>
      </w:r>
      <w:r>
        <w:rPr>
          <w:kern w:val="2"/>
          <w:lang w:val="el-GR" w:eastAsia="zh-CN"/>
        </w:rPr>
        <w:t>ακολουθώντας τα εξής στάδια:</w:t>
      </w:r>
    </w:p>
    <w:p w14:paraId="550FD5BA" w14:textId="0A251D37" w:rsidR="00956BEF" w:rsidRPr="00454C6C" w:rsidRDefault="00956BEF" w:rsidP="007F334D">
      <w:pPr>
        <w:widowControl w:val="0"/>
        <w:numPr>
          <w:ilvl w:val="0"/>
          <w:numId w:val="10"/>
        </w:numPr>
        <w:spacing w:after="60"/>
        <w:ind w:left="709" w:hanging="283"/>
        <w:textAlignment w:val="baseline"/>
        <w:rPr>
          <w:kern w:val="2"/>
          <w:lang w:val="el-GR"/>
        </w:rPr>
      </w:pPr>
      <w:r w:rsidRPr="00454C6C">
        <w:rPr>
          <w:kern w:val="2"/>
          <w:lang w:val="el-GR"/>
        </w:rPr>
        <w:t xml:space="preserve">Ηλεκτρονική Αποσφράγιση του (υπό)φακέλου «Δικαιολογητικά Συμμετοχής-Τεχνική Προσφορά» και του (υπό)φακέλου «Οικονομική Προσφορά», την </w:t>
      </w:r>
      <w:r w:rsidR="009714CD">
        <w:rPr>
          <w:b/>
          <w:kern w:val="2"/>
          <w:lang w:val="el-GR"/>
        </w:rPr>
        <w:t xml:space="preserve">Παρασκευή </w:t>
      </w:r>
      <w:r w:rsidR="00D478B9">
        <w:rPr>
          <w:b/>
          <w:kern w:val="2"/>
          <w:lang w:val="el-GR"/>
        </w:rPr>
        <w:t>10</w:t>
      </w:r>
      <w:r w:rsidR="00454C6C" w:rsidRPr="00454C6C">
        <w:rPr>
          <w:b/>
          <w:kern w:val="2"/>
          <w:lang w:val="el-GR"/>
        </w:rPr>
        <w:t>/</w:t>
      </w:r>
      <w:r w:rsidR="009714CD">
        <w:rPr>
          <w:b/>
          <w:kern w:val="2"/>
          <w:lang w:val="el-GR"/>
        </w:rPr>
        <w:t>0</w:t>
      </w:r>
      <w:r w:rsidR="00D478B9">
        <w:rPr>
          <w:b/>
          <w:kern w:val="2"/>
          <w:lang w:val="el-GR"/>
        </w:rPr>
        <w:t>2</w:t>
      </w:r>
      <w:r w:rsidR="00454C6C" w:rsidRPr="00454C6C">
        <w:rPr>
          <w:b/>
          <w:kern w:val="2"/>
          <w:lang w:val="el-GR"/>
        </w:rPr>
        <w:t>/202</w:t>
      </w:r>
      <w:r w:rsidR="00D478B9">
        <w:rPr>
          <w:b/>
          <w:kern w:val="2"/>
          <w:lang w:val="el-GR"/>
        </w:rPr>
        <w:t xml:space="preserve">3 </w:t>
      </w:r>
      <w:r w:rsidRPr="00454C6C">
        <w:rPr>
          <w:kern w:val="2"/>
          <w:lang w:val="el-GR"/>
        </w:rPr>
        <w:t xml:space="preserve">και ώρα </w:t>
      </w:r>
      <w:r w:rsidR="00454C6C" w:rsidRPr="00454C6C">
        <w:rPr>
          <w:kern w:val="2"/>
          <w:lang w:val="el-GR"/>
        </w:rPr>
        <w:t>10.00</w:t>
      </w:r>
      <w:r w:rsidRPr="00454C6C">
        <w:rPr>
          <w:kern w:val="2"/>
          <w:lang w:val="el-GR"/>
        </w:rPr>
        <w:t xml:space="preserve"> </w:t>
      </w:r>
    </w:p>
    <w:p w14:paraId="5B873502" w14:textId="77777777" w:rsidR="00956BEF" w:rsidRDefault="00956BEF" w:rsidP="00956BEF">
      <w:pPr>
        <w:textAlignment w:val="baseline"/>
        <w:rPr>
          <w:kern w:val="2"/>
          <w:lang w:val="el-GR"/>
        </w:rPr>
      </w:pPr>
      <w:r>
        <w:rPr>
          <w:kern w:val="2"/>
          <w:lang w:val="el-GR"/>
        </w:rPr>
        <w:t>Στο στάδιο αυτό τα στοιχεία των προσφορών που αποσφραγίζονται είναι προσβάσιμα μόνο στα μέλη της Επιτροπής Διαγωνισμού και την Αναθέτουσα Αρχή.</w:t>
      </w:r>
    </w:p>
    <w:p w14:paraId="6D0971E7" w14:textId="77777777" w:rsidR="00956BEF" w:rsidRDefault="00956BEF" w:rsidP="00956BEF">
      <w:pPr>
        <w:spacing w:after="60"/>
        <w:textAlignment w:val="baseline"/>
        <w:rPr>
          <w:kern w:val="2"/>
          <w:lang w:val="el-GR"/>
        </w:rPr>
      </w:pPr>
      <w:r>
        <w:rPr>
          <w:kern w:val="2"/>
          <w:lang w:val="el-GR"/>
        </w:rPr>
        <w:t>Σε κάθε στάδιο τα στοιχεία των προσφορών που αποσφραγίζονται είναι καταρχήν προσβάσιμα μόνο στα μέλη της Επιτροπής Διαγωνισμού και την Αναθέτουσα Αρχή.</w:t>
      </w:r>
    </w:p>
    <w:p w14:paraId="1E63A581" w14:textId="77777777" w:rsidR="00956BEF" w:rsidRDefault="00956BEF" w:rsidP="00956BEF">
      <w:pPr>
        <w:textAlignment w:val="baseline"/>
        <w:rPr>
          <w:kern w:val="2"/>
          <w:lang w:val="el-GR"/>
        </w:rPr>
      </w:pPr>
    </w:p>
    <w:p w14:paraId="6FD0FFA1" w14:textId="77777777" w:rsidR="00956BEF" w:rsidRDefault="00956BEF" w:rsidP="00956BEF">
      <w:pPr>
        <w:pStyle w:val="3"/>
        <w:rPr>
          <w:kern w:val="2"/>
          <w:lang w:val="el-GR"/>
        </w:rPr>
      </w:pPr>
      <w:bookmarkStart w:id="48" w:name="_Toc74084873"/>
      <w:r>
        <w:rPr>
          <w:lang w:val="el-GR"/>
        </w:rPr>
        <w:t>3.1.2</w:t>
      </w:r>
      <w:r>
        <w:rPr>
          <w:lang w:val="el-GR"/>
        </w:rPr>
        <w:tab/>
        <w:t>Αξιολόγηση προσφορών</w:t>
      </w:r>
      <w:bookmarkEnd w:id="48"/>
    </w:p>
    <w:p w14:paraId="3FEBC56A" w14:textId="77777777" w:rsidR="00956BEF" w:rsidRDefault="00956BEF" w:rsidP="00956BEF">
      <w:pPr>
        <w:textAlignment w:val="baseline"/>
        <w:rPr>
          <w:kern w:val="2"/>
          <w:lang w:val="el-GR"/>
        </w:rPr>
      </w:pPr>
      <w:r>
        <w:rPr>
          <w:b/>
          <w:kern w:val="2"/>
          <w:lang w:val="el-GR"/>
        </w:rPr>
        <w:t>3.1.2.1</w:t>
      </w:r>
      <w:r>
        <w:rPr>
          <w:kern w:val="2"/>
          <w:lang w:val="el-GR"/>
        </w:rPr>
        <w:t xml:space="preserve"> Μετά την κατά περίπτωση ηλεκτρονική αποσφράγιση των προσφορών η Αναθέτουσα Αρχή προβαίνει στην αξιολόγηση αυτών, μέσω των αρμόδιων πιστοποιημένων στο ΕΣΗΔΗΣ οργάνων της, εφαρμοζόμενων κατά τα λοιπά των κειμένων διατάξεων.</w:t>
      </w:r>
    </w:p>
    <w:p w14:paraId="53014C26" w14:textId="77777777" w:rsidR="00956BEF" w:rsidRDefault="00956BEF" w:rsidP="00956BEF">
      <w:pPr>
        <w:textAlignment w:val="baseline"/>
        <w:rPr>
          <w:kern w:val="2"/>
          <w:lang w:val="el-GR"/>
        </w:rPr>
      </w:pPr>
      <w:r>
        <w:rPr>
          <w:kern w:val="2"/>
          <w:lang w:val="el-GR"/>
        </w:rPr>
        <w:t>Η αναθέτουσα αρχή, τηρώντας τις αρχές της ίσης μεταχείρισης και της διαφάνειας, ζητά από τους προσφέροντες οικονομικούς φορείς, όταν οι πληροφορίες ή η τεκμηρίωση που πρέπει να υποβάλλονται είναι ή εμφανίζονται ελλιπείς ή λανθασμένες, συμπεριλαμβανομένων εκείνων στο ΕΕΕΣ, ή όταν λείπουν συγκεκριμένα έγγραφα, να υποβάλλουν, να συμπληρώνουν, να αποσαφηνίζουν ή να ολοκληρώνουν τις σχετικές πληροφορίες ή τεκμηρίωση, εντός προθεσμίας όχι μικρότερης των δέκα (10) ημερών και όχι μεγαλύτερης των είκοσι (20) ημερών από την ημερομηνία κοινοποίησης σε αυτούς της σχετικής πρόσκλησης.</w:t>
      </w:r>
      <w:r>
        <w:rPr>
          <w:lang w:val="el-GR"/>
        </w:rPr>
        <w:t xml:space="preserve"> Η συμπλήρωση ή η αποσαφήνιση ζητείται και γίνεται αποδεκτή υπό την προϋπόθεση ότι δεν </w:t>
      </w:r>
      <w:r>
        <w:rPr>
          <w:kern w:val="2"/>
          <w:lang w:val="el-GR"/>
        </w:rPr>
        <w:t>τροποποιείται η προσφορά του οικονομικού φορέα και ότι αφορά σε στοιχεία ή δεδομένα, των οποίων είναι αντικειμενικά εξακριβώσιμος ο προγενέστερος χαρακτήρας σε σχέση με το πέρας της καταληκτικής προθεσμίας παραλαβής προσφορών. Τα ανωτέρω ισχύουν κατ΄ αναλογίαν και για τυχόν ελλείπουσες δηλώσεις, υπό την προϋπόθεση ότι βεβαιώνουν γεγονότα αντικειμενικώς εξακριβώσιμα.</w:t>
      </w:r>
    </w:p>
    <w:p w14:paraId="73D32312" w14:textId="77777777" w:rsidR="00956BEF" w:rsidRDefault="00956BEF" w:rsidP="00956BEF">
      <w:pPr>
        <w:textAlignment w:val="baseline"/>
        <w:rPr>
          <w:rFonts w:eastAsia="Calibri"/>
          <w:i/>
          <w:iCs/>
          <w:color w:val="5B9BD5"/>
          <w:kern w:val="2"/>
          <w:lang w:val="el-GR" w:eastAsia="el-GR"/>
        </w:rPr>
      </w:pPr>
      <w:r>
        <w:rPr>
          <w:kern w:val="2"/>
          <w:lang w:val="el-GR"/>
        </w:rPr>
        <w:t>Ειδικότερα :</w:t>
      </w:r>
    </w:p>
    <w:p w14:paraId="05F55E82" w14:textId="77777777" w:rsidR="00956BEF" w:rsidRDefault="00956BEF" w:rsidP="00956BEF">
      <w:pPr>
        <w:suppressAutoHyphens w:val="0"/>
        <w:autoSpaceDE w:val="0"/>
        <w:autoSpaceDN w:val="0"/>
        <w:adjustRightInd w:val="0"/>
        <w:spacing w:after="0"/>
        <w:rPr>
          <w:strike/>
          <w:kern w:val="2"/>
          <w:lang w:val="el-GR" w:eastAsia="zh-CN"/>
        </w:rPr>
      </w:pPr>
      <w:r>
        <w:rPr>
          <w:kern w:val="2"/>
          <w:lang w:val="el-GR"/>
        </w:rPr>
        <w:t xml:space="preserve">α) Η Επιτροπή Διαγωνισμού εξετάζει αρχικά την προσκόμιση της εγγύησης συμμετοχής, σύμφωνα με την παράγραφο 1 του άρθρου 72. Σε περίπτωση παράλειψης προσκόμισης, είτε της  εγγύησης συμμετοχής ηλεκτρονικής έκδοσης, μέχρι την καταληκτική ημερομηνία υποβολής προσφορών, είτε του πρωτοτύπου της έντυπης εγγύησης συμμετοχής, μέχρι την ημερομηνία και ώρα αποσφράγισης, η Επιτροπή Διαγωνισμού συντάσσει πρακτικό στο οποίο εισηγείται την απόρριψη της προσφοράς ως απαράδεκτης.  </w:t>
      </w:r>
    </w:p>
    <w:p w14:paraId="3137432C" w14:textId="77777777" w:rsidR="00956BEF" w:rsidRDefault="00956BEF" w:rsidP="00956BEF">
      <w:pPr>
        <w:textAlignment w:val="baseline"/>
        <w:rPr>
          <w:kern w:val="2"/>
          <w:lang w:val="el-GR"/>
        </w:rPr>
      </w:pPr>
      <w:r>
        <w:rPr>
          <w:kern w:val="2"/>
          <w:lang w:val="el-GR"/>
        </w:rPr>
        <w:t>Στη συνέχεια εκδίδεται από την αναθέτουσα αρχή απόφαση, με την οποία επικυρώνεται το ανωτέρω πρακτικό. Η απόφαση απόρριψης της προσφοράς του παρόντος εδαφίου εκδίδεται πριν από την έκδοση οποιασδήποτε άλλης απόφασης σχετικά με την αξιολόγηση των προσφορών της οικείας διαδικασίας ανάθεσης σύμβασης και κοινοποιείται σε όλους τους προσφέροντες, μέσω της λειτουργικότητας της «Επικοινωνίας» του ηλεκτρονικού διαγωνισμού στο ΕΣΗΔΗΣ.</w:t>
      </w:r>
    </w:p>
    <w:p w14:paraId="3018AD53" w14:textId="77777777" w:rsidR="00956BEF" w:rsidRDefault="00956BEF" w:rsidP="00956BEF">
      <w:pPr>
        <w:suppressAutoHyphens w:val="0"/>
        <w:autoSpaceDE w:val="0"/>
        <w:autoSpaceDN w:val="0"/>
        <w:adjustRightInd w:val="0"/>
        <w:spacing w:after="0"/>
        <w:rPr>
          <w:kern w:val="2"/>
          <w:lang w:val="el-GR"/>
        </w:rPr>
      </w:pPr>
      <w:r>
        <w:rPr>
          <w:kern w:val="2"/>
          <w:lang w:val="el-GR"/>
        </w:rPr>
        <w:t>Κατά της εν λόγω απόφασης χωρεί προδικαστική προσφυγή, σύμφωνα με τα οριζόμενα στην παράγραφο 3.4 της παρούσας.</w:t>
      </w:r>
    </w:p>
    <w:p w14:paraId="3DBE27CA" w14:textId="77777777" w:rsidR="00956BEF" w:rsidRDefault="00956BEF" w:rsidP="00956BEF">
      <w:pPr>
        <w:suppressAutoHyphens w:val="0"/>
        <w:autoSpaceDE w:val="0"/>
        <w:autoSpaceDN w:val="0"/>
        <w:adjustRightInd w:val="0"/>
        <w:spacing w:after="0"/>
        <w:rPr>
          <w:kern w:val="2"/>
          <w:lang w:val="el-GR"/>
        </w:rPr>
      </w:pPr>
      <w:r>
        <w:rPr>
          <w:kern w:val="2"/>
          <w:lang w:val="el-GR"/>
        </w:rPr>
        <w:t>Η αναθέτουσα αρχή επικοινωνεί παράλληλα με τους φορείς που φέρονται να έχουν εκδώσει τις εγγυητικές επιστολές, προκειμένου να διαπιστώσει την εγκυρότητά τους.</w:t>
      </w:r>
    </w:p>
    <w:p w14:paraId="430933AB" w14:textId="77777777" w:rsidR="00956BEF" w:rsidRDefault="00956BEF" w:rsidP="00956BEF">
      <w:pPr>
        <w:suppressAutoHyphens w:val="0"/>
        <w:autoSpaceDE w:val="0"/>
        <w:autoSpaceDN w:val="0"/>
        <w:adjustRightInd w:val="0"/>
        <w:spacing w:after="0"/>
        <w:rPr>
          <w:kern w:val="2"/>
          <w:lang w:val="el-GR"/>
        </w:rPr>
      </w:pPr>
    </w:p>
    <w:p w14:paraId="5310054E" w14:textId="77777777" w:rsidR="00956BEF" w:rsidRDefault="00956BEF" w:rsidP="00956BEF">
      <w:pPr>
        <w:suppressAutoHyphens w:val="0"/>
        <w:autoSpaceDE w:val="0"/>
        <w:autoSpaceDN w:val="0"/>
        <w:adjustRightInd w:val="0"/>
        <w:spacing w:after="0"/>
        <w:rPr>
          <w:kern w:val="2"/>
          <w:lang w:val="el-GR" w:eastAsia="zh-CN"/>
        </w:rPr>
      </w:pPr>
      <w:r>
        <w:rPr>
          <w:kern w:val="2"/>
          <w:lang w:val="el-GR"/>
        </w:rPr>
        <w:t xml:space="preserve">β) Μετά την έκδοση της ανωτέρω απόφασης η Επιτροπή Διαγωνισμού προβαίνει αρχικά στον έλεγχο των δικαιολογητικών συμμετοχής και εν συνεχεία στην αξιολόγηση των τεχνικών προσφορών των προσφερόντων  των οποίων τα δικαιολογητικά συμμετοχής έκρινε πλήρη. Η αξιολόγηση γίνεται σύμφωνα με τους όρους της παρούσας </w:t>
      </w:r>
      <w:r>
        <w:rPr>
          <w:kern w:val="2"/>
          <w:lang w:val="el-GR" w:eastAsia="zh-CN"/>
        </w:rPr>
        <w:t>και η διαδικασία αξιολόγησης ολοκληρώνεται με την καταχώριση σε πρακτικό των προσφερόντων, των αποτελεσμάτων του ελέγχου και της αξιολόγησης των δικαιολογητικών συμμετοχής και των τεχνικών προσφορών.</w:t>
      </w:r>
    </w:p>
    <w:p w14:paraId="28A8678A" w14:textId="77777777" w:rsidR="00956BEF" w:rsidRDefault="00956BEF" w:rsidP="00956BEF">
      <w:pPr>
        <w:suppressAutoHyphens w:val="0"/>
        <w:autoSpaceDE w:val="0"/>
        <w:autoSpaceDN w:val="0"/>
        <w:adjustRightInd w:val="0"/>
        <w:spacing w:after="0"/>
        <w:rPr>
          <w:kern w:val="2"/>
          <w:lang w:val="el-GR" w:eastAsia="zh-CN"/>
        </w:rPr>
      </w:pPr>
    </w:p>
    <w:p w14:paraId="5F98E9AE" w14:textId="77777777" w:rsidR="00956BEF" w:rsidRDefault="00956BEF" w:rsidP="00956BEF">
      <w:pPr>
        <w:textAlignment w:val="baseline"/>
        <w:rPr>
          <w:kern w:val="2"/>
          <w:lang w:val="el-GR"/>
        </w:rPr>
      </w:pPr>
      <w:r>
        <w:rPr>
          <w:kern w:val="2"/>
          <w:lang w:val="el-GR"/>
        </w:rPr>
        <w:t xml:space="preserve">γ) Στη συνέχεια η Επιτροπή Διαγωνισμού προβαίνει στην αξιολόγηση των οικονομικών προσφορών των προσφερόντων, των οποίων τα δικαιολογητικά συμμετοχής και η τεχνική προσφορά κρίθηκαν αποδεκτά, συντάσσει πρακτικό στο οποίο καταχωρίζονται οι οικονομικές προσφορές κατά σειρά μειοδοσίας και εισηγείται αιτιολογημένα την αποδοχή ή απόρριψή τους, την κατάταξη των προσφορών και την ανάδειξη του προσωρινού αναδόχου. </w:t>
      </w:r>
    </w:p>
    <w:p w14:paraId="08499C2B" w14:textId="77777777" w:rsidR="00956BEF" w:rsidRDefault="00956BEF" w:rsidP="00956BEF">
      <w:pPr>
        <w:textAlignment w:val="baseline"/>
        <w:rPr>
          <w:kern w:val="2"/>
          <w:lang w:val="el-GR" w:eastAsia="el-GR"/>
        </w:rPr>
      </w:pPr>
      <w:r>
        <w:rPr>
          <w:kern w:val="2"/>
          <w:lang w:val="el-GR"/>
        </w:rPr>
        <w:t>Εάν οι προσφορές φαίνονται ασυνήθιστα χαμηλές σε σχέση με το αντικείμενο της σύμβασης, η αναθέτουσα αρχή απαιτεί από τους οικονομικούς φορείς,</w:t>
      </w:r>
      <w:r>
        <w:rPr>
          <w:lang w:val="el-GR"/>
        </w:rPr>
        <w:t xml:space="preserve"> </w:t>
      </w:r>
      <w:r>
        <w:rPr>
          <w:kern w:val="2"/>
          <w:lang w:val="el-GR"/>
        </w:rPr>
        <w:t xml:space="preserve">μέσω της λειτουργικότητας της «Επικοινωνίας» του ηλεκτρονικού διαγωνισμού στο ΕΣΗΔΗΣ, να εξηγήσουν την τιμή ή το κόστος που προτείνουν στην προσφορά τους, εντός αποκλειστικής προθεσμίας, κατά ανώτατο όριο είκοσι (20) ημερών από την κοινοποίηση της σχετικής πρόσκλησης. Στην περίπτωση αυτή εφαρμόζονται τα άρθρα 88 και 89 ν. 4412/2016. Εάν τα παρεχόμενα στοιχεία δεν εξηγούν κατά τρόπο ικανοποιητικό το χαμηλό επίπεδο της τιμής ή του κόστους που προτείνεται, η προσφορά απορρίπτεται ως μη κανονική. </w:t>
      </w:r>
    </w:p>
    <w:p w14:paraId="0AF8DCF0" w14:textId="77777777" w:rsidR="00956BEF" w:rsidRDefault="00956BEF" w:rsidP="00956BEF">
      <w:pPr>
        <w:textAlignment w:val="baseline"/>
        <w:rPr>
          <w:i/>
          <w:iCs/>
          <w:color w:val="5B9BD5"/>
          <w:kern w:val="2"/>
          <w:lang w:val="el-GR" w:eastAsia="el-GR"/>
        </w:rPr>
      </w:pPr>
      <w:r>
        <w:rPr>
          <w:kern w:val="2"/>
          <w:lang w:val="el-GR" w:eastAsia="el-GR"/>
        </w:rPr>
        <w:t xml:space="preserve">Στην περίπτωση ισότιμων προσφορών η αναθέτουσα αρχή επιλέγει τον ανάδοχο με κλήρωση μεταξύ των οικονομικών φορέων που υπέβαλαν ισότιμες προσφορές. Η κλήρωση γίνεται ενώπιον της Επιτροπής του Διαγωνισμού και παρουσία των οικονομικών φορέων που υπέβαλαν τις ισότιμες προσφορές.  </w:t>
      </w:r>
    </w:p>
    <w:p w14:paraId="0840A953" w14:textId="77777777" w:rsidR="00956BEF" w:rsidRDefault="00956BEF" w:rsidP="00956BEF">
      <w:pPr>
        <w:textAlignment w:val="baseline"/>
        <w:rPr>
          <w:i/>
          <w:iCs/>
          <w:color w:val="5B9BD5"/>
          <w:kern w:val="2"/>
          <w:lang w:val="el-GR"/>
        </w:rPr>
      </w:pPr>
      <w:r>
        <w:rPr>
          <w:kern w:val="2"/>
          <w:lang w:val="el-GR" w:eastAsia="el-GR"/>
        </w:rPr>
        <w:t>Στη συνέχεια, εφόσον το αποφαινόμενο όργανο της αναθέτουσας αρχής εγκρίνει τα ανωτέρω πρακτικά εκδίδεται απόφαση για τα  αποτελέσματα  όλων των ανωτέρω σταδίων («Δικαιολογητικά Συμμετοχής», «Τεχνική Προσφορά» και «Οικονομική Προσφορά») και η αναθέτουσα αρχή προσκαλεί εγγράφως, μέσω της λειτουργικότητας της «Επικοινωνίας» του ηλεκτρονικού διαγωνισμού στο ΕΣΗΔΗΣ, τον πρώτο σε κατάταξη μειοδότη στον οποίον πρόκειται να γίνει η κατακύρωση («προσωρινός ανάδοχος») να υποβάλει τα δικαιολογητικά κατακύρωσης, σύμφωνα  με όσα ορίζονται στο άρθρο 103 και την παράγραφο 3.2 της παρούσας, περί πρόσκλησης για υποβολή δικαιολογητικών. Η απόφαση έγκρισης των πρακτικών δεν κοινοποιείται στους προσφέροντες και ενσωματώνεται στην απόφαση κατακύρωσης.</w:t>
      </w:r>
    </w:p>
    <w:p w14:paraId="637CC17B" w14:textId="77777777" w:rsidR="00C375F7" w:rsidRDefault="00C375F7" w:rsidP="00956BEF">
      <w:pPr>
        <w:pStyle w:val="2"/>
        <w:rPr>
          <w:lang w:val="el-GR"/>
        </w:rPr>
      </w:pPr>
      <w:bookmarkStart w:id="49" w:name="_Toc74084874"/>
    </w:p>
    <w:p w14:paraId="507CFF69" w14:textId="41A7F55D" w:rsidR="00956BEF" w:rsidRDefault="00956BEF" w:rsidP="00956BEF">
      <w:pPr>
        <w:pStyle w:val="2"/>
        <w:rPr>
          <w:lang w:val="el-GR"/>
        </w:rPr>
      </w:pPr>
      <w:r>
        <w:rPr>
          <w:lang w:val="el-GR"/>
        </w:rPr>
        <w:t>3.2</w:t>
      </w:r>
      <w:r>
        <w:rPr>
          <w:lang w:val="el-GR"/>
        </w:rPr>
        <w:tab/>
        <w:t>Πρόσκληση υποβολής δικαιολογητικών προσωρινού αναδόχου - Δικαιολογητικά προσωρινού αναδόχου</w:t>
      </w:r>
      <w:bookmarkEnd w:id="49"/>
    </w:p>
    <w:p w14:paraId="665F3071" w14:textId="781A980D" w:rsidR="00956BEF" w:rsidRPr="000E196F" w:rsidRDefault="00956BEF" w:rsidP="00956BEF">
      <w:pPr>
        <w:rPr>
          <w:lang w:val="el-GR"/>
        </w:rPr>
      </w:pPr>
      <w:r>
        <w:rPr>
          <w:lang w:val="el-GR"/>
        </w:rPr>
        <w:t xml:space="preserve">Μετά την αξιολόγηση των προσφορών, η αναθέτουσα αρχή αποστέλλει σχετική ηλεκτρονική  πρόσκληση στον προσφέροντα, στον οποίο πρόκειται να γίνει η κατακύρωση («προσωρινό ανάδοχο»), μέσω της λειτουργικότητας της «Επικοινωνίας» του ηλεκτρονικού διαγωνισμού στο ΕΣΗΔΗΣ, και τον καλεί να υποβάλει εντός προθεσμίας </w:t>
      </w:r>
      <w:r>
        <w:rPr>
          <w:b/>
          <w:lang w:val="el-GR"/>
        </w:rPr>
        <w:t>δέκα (10) ημερών</w:t>
      </w:r>
      <w:r>
        <w:rPr>
          <w:lang w:val="el-GR"/>
        </w:rPr>
        <w:t xml:space="preserve"> από την κοινοποίηση της σχετικής  έγγραφης ειδοποίησης σε αυτόν, τα αποδεικτικά έγγραφα νομιμοποίησης και τα πρωτότυπα ή αντίγραφα όλων των δικαιολογητικών που περιγράφονται στην παράγραφο 2.2.9.2. της παρούσας διακήρυξης, ως αποδεικτικά στοιχεία για τη μη συνδρομή των λόγων αποκλεισμού της παραγράφου 2.2.3 της διακήρυξης, καθώς και για την πλήρωση των κριτηρίων ποιοτικής επιλογής των παραγράφων 2.2.4 - 2.2.8  αυτής</w:t>
      </w:r>
      <w:r w:rsidR="000E196F">
        <w:rPr>
          <w:lang w:val="el-GR"/>
        </w:rPr>
        <w:t xml:space="preserve"> </w:t>
      </w:r>
      <w:r w:rsidR="00F93122">
        <w:rPr>
          <w:lang w:val="el-GR"/>
        </w:rPr>
        <w:t>(π</w:t>
      </w:r>
      <w:r w:rsidR="000E196F">
        <w:rPr>
          <w:lang w:val="el-GR"/>
        </w:rPr>
        <w:t>λην εκ</w:t>
      </w:r>
      <w:r w:rsidR="00F93122">
        <w:rPr>
          <w:lang w:val="el-GR"/>
        </w:rPr>
        <w:t>ε</w:t>
      </w:r>
      <w:r w:rsidR="000E196F">
        <w:rPr>
          <w:lang w:val="el-GR"/>
        </w:rPr>
        <w:t>ίνων που έχουν ζητηθεί να υποβληθούν στο φάκελο δικ. Συμμετοχής – τεχνικής προσφοράς</w:t>
      </w:r>
      <w:r w:rsidR="00F93122">
        <w:rPr>
          <w:lang w:val="el-GR"/>
        </w:rPr>
        <w:t>).</w:t>
      </w:r>
    </w:p>
    <w:p w14:paraId="6CD23BF6" w14:textId="77777777" w:rsidR="00956BEF" w:rsidRDefault="00956BEF" w:rsidP="00956BEF">
      <w:pPr>
        <w:rPr>
          <w:color w:val="000000"/>
          <w:lang w:val="el-GR"/>
        </w:rPr>
      </w:pPr>
      <w:r>
        <w:rPr>
          <w:color w:val="000000"/>
          <w:lang w:val="el-GR"/>
        </w:rPr>
        <w:t>Ειδικότερα, το σύνολο των στοιχείων και δικαιολογητικών της ως άνω παραγράφου αποστέλλονται από αυτόν σε μορφή ηλεκτρονικών αρχείων με μορφότυπο PDF, σύμφωνα με τα ειδικώς οριζόμενα στην παράγραφο 2.4.2.5 της παρούσας.</w:t>
      </w:r>
    </w:p>
    <w:p w14:paraId="58532F32" w14:textId="77777777" w:rsidR="00956BEF" w:rsidRDefault="00956BEF" w:rsidP="00956BEF">
      <w:pPr>
        <w:rPr>
          <w:strike/>
          <w:lang w:val="el-GR"/>
        </w:rPr>
      </w:pPr>
      <w:r>
        <w:rPr>
          <w:u w:val="single"/>
          <w:lang w:val="el-GR"/>
        </w:rPr>
        <w:t>Εντός της προθεσμίας υποβολής των δικαιολογητικών κατακύρωσης</w:t>
      </w:r>
      <w:r>
        <w:rPr>
          <w:lang w:val="el-GR"/>
        </w:rPr>
        <w:t xml:space="preserve"> και το αργότερο έως την τρίτη εργάσιμη ημέρα από την καταληκτική ημερομηνία ηλεκτρονικής υποβολής των δικαιολογητικών κατακύρωσης, προσκομίζονται με ευθύνη του οικονομικού φορέα, στην αναθέτουσα αρχή, σε έντυπη μορφή και σε κλειστό φάκελο, στον οποίο αναγράφεται ο αποστολέας, τα στοιχεία του Διαγωνισμού και ως παραλήπτης η Επιτροπή Διαγωνισμού, τα στοιχεία και δικαιολογητικά, τα οποία απαιτείται να προσκομισθούν σε έντυπη μορφή (ως πρωτότυπα ή ακριβή αντίγραφα)</w:t>
      </w:r>
      <w:r>
        <w:rPr>
          <w:color w:val="000000"/>
          <w:lang w:val="el-GR"/>
        </w:rPr>
        <w:t>, σύμφωνα με τα προβλεπόμενα στις διατάξεις της ως άνω παραγράφου 2.4.2.5</w:t>
      </w:r>
      <w:r>
        <w:rPr>
          <w:lang w:val="el-GR"/>
        </w:rPr>
        <w:t xml:space="preserve">. </w:t>
      </w:r>
    </w:p>
    <w:p w14:paraId="0A46817C" w14:textId="77777777" w:rsidR="00956BEF" w:rsidRDefault="00956BEF" w:rsidP="00956BEF">
      <w:pPr>
        <w:rPr>
          <w:u w:val="single"/>
          <w:lang w:val="el-GR"/>
        </w:rPr>
      </w:pPr>
      <w:r>
        <w:rPr>
          <w:u w:val="single"/>
          <w:lang w:val="el-GR"/>
        </w:rPr>
        <w:t>Αν δεν προσκομισθούν τα παραπάνω δικαιολογητικά ή υπάρχουν ελλείψεις σε αυτά που υπoβλήθηκαν, η αναθέτουσα αρχή καλεί τον προσωρινό ανάδοχο να προσκομίσει τα ελλείποντα δικαιολογητικά ή να συμπληρώσει τα ήδη υποβληθέντα ή να παράσχει διευκρινήσεις με την έννοια του άρθρου 102 του ν. 4412/2016, εντός δέκα (10) ημερών από την κοινοποίηση της σχετικής πρόσκλησης σε αυτόν.</w:t>
      </w:r>
    </w:p>
    <w:p w14:paraId="4DE2303D" w14:textId="77777777" w:rsidR="00956BEF" w:rsidRDefault="00956BEF" w:rsidP="00956BEF">
      <w:pPr>
        <w:rPr>
          <w:lang w:val="el-GR"/>
        </w:rPr>
      </w:pPr>
      <w:r>
        <w:rPr>
          <w:lang w:val="el-GR"/>
        </w:rPr>
        <w:t>Ο προσωρινός ανάδοχος δύναται να υποβάλει αίτημα, μέσω της λειτουργικότητας της «Επικοινωνίας» του ηλεκτρονικού διαγωνισμού στο ΕΣΗΔΗΣ, προς την αναθέτουσα αρχή, για παράταση της ως άνω προθεσμίας, συνοδευόμενο από αποδεικτικά έγγραφα περί αίτησης χορήγησης δικαιολογητικών προσωρινού αναδόχου. Στην περίπτωση αυτή η αναθέτουσα αρχή παρατείνει την προθεσμία υποβολής αυτών, για όσο χρόνο απαιτηθεί για τη χορήγησή τους από τις αρμόδιες δημόσιες αρχές. Ο προσωρινός ανάδοχος μπορεί να αξιοποιεί τη δυνατότητα αυτή τόσο εντός της  αρχικής προθεσμίας για την υποβολή δικαιολογητικών όσο και εντός της προθεσμίας για την προσκόμιση ελλειπόντων ή τη συμπλήρωση ήδη υποβληθέντων δικαιολογητικών, κατά την έννοια του άρθρου 102 του ν. 4412/2016, ως ανωτέρω προβλέπεται. Η παρούσα ρύθμιση εφαρμόζεται αναλόγως και όταν η αναθέτουσα αρχή ζητήσει την προσκόμιση των δικαιολογητικών κατά τη διαδικασία αξιολόγησης των προσφορών ή αιτήσεων συμμετοχής και πριν από το στάδιο κατακύρωσης, κατ΄ εφαρμογή της διάταξης του πρώτου εδαφίου της παρ. 5 του άρθρου 79  του ν. 4412/2016, τηρουμένων των αρχών της ίσης μεταχείρισης και της διαφάνειας.</w:t>
      </w:r>
    </w:p>
    <w:p w14:paraId="796164DB" w14:textId="77777777" w:rsidR="00956BEF" w:rsidRDefault="00956BEF" w:rsidP="00956BEF">
      <w:pPr>
        <w:rPr>
          <w:lang w:val="el-GR"/>
        </w:rPr>
      </w:pPr>
      <w:r>
        <w:rPr>
          <w:lang w:val="el-GR"/>
        </w:rPr>
        <w:t>Απορρίπτεται η προσφορά του προσωρινού αναδόχου, καταπίπτει υπέρ της αναθέτουσας αρχής η εγγύηση συμμετοχής του και η κατακύρωση γίνεται στον προσφέροντα που υπέβαλε την αμέσως επόμενη πλέον συμφέρουσα από οικονομική άποψη προσφορά, τηρουμένης της ανωτέρω διαδικασίας, εάν:</w:t>
      </w:r>
    </w:p>
    <w:p w14:paraId="28671774" w14:textId="77777777" w:rsidR="00956BEF" w:rsidRDefault="00956BEF" w:rsidP="00956BEF">
      <w:pPr>
        <w:rPr>
          <w:lang w:val="el-GR"/>
        </w:rPr>
      </w:pPr>
      <w:r>
        <w:rPr>
          <w:lang w:val="el-GR"/>
        </w:rPr>
        <w:t xml:space="preserve">i) κατά τον έλεγχο των παραπάνω δικαιολογητικών διαπιστωθεί ότι τα στοιχεία που δηλώθηκαν με  το Ευρωπαϊκό Ενιαίο Έγγραφο Σύμβασης (ΕΕΕΣ)  είναι εκ προθέσεως απατηλά, ή έχουν υποβληθεί πλαστά αποδεικτικά στοιχεία , ή </w:t>
      </w:r>
    </w:p>
    <w:p w14:paraId="15FB7437" w14:textId="77777777" w:rsidR="00956BEF" w:rsidRDefault="00956BEF" w:rsidP="00956BEF">
      <w:pPr>
        <w:rPr>
          <w:lang w:val="el-GR"/>
        </w:rPr>
      </w:pPr>
      <w:r>
        <w:rPr>
          <w:lang w:val="el-GR"/>
        </w:rPr>
        <w:t xml:space="preserve">ii)  δεν υποβληθούν στο προκαθορισμένο χρονικό διάστημα τα απαιτούμενα πρωτότυπα ή αντίγραφα των παραπάνω δικαιολογητικών, ή </w:t>
      </w:r>
    </w:p>
    <w:p w14:paraId="6AA628DC" w14:textId="77777777" w:rsidR="00956BEF" w:rsidRDefault="00956BEF" w:rsidP="00956BEF">
      <w:pPr>
        <w:rPr>
          <w:lang w:val="el-GR"/>
        </w:rPr>
      </w:pPr>
      <w:r>
        <w:rPr>
          <w:lang w:val="el-GR"/>
        </w:rPr>
        <w:t xml:space="preserve">iii) από τα δικαιολογητικά που προσκομίσθηκαν νομίμως και εμπροθέσμως, δεν αποδεικνύεται η μη συνδρομή των λόγων αποκλεισμού σύμφωνα με την παράγραφο 2.2.3 (λόγοι αποκλεισμού) ή η πλήρωση μιας ή περισσοτέρων από τις απαιτήσεις των κριτηρίων ποιοτικής επιλογής σύμφωνα με τις παραγράφους 2.2.4 έως 2.2.8 (κριτήρια ποιοτικής επιλογής) της παρούσας. </w:t>
      </w:r>
    </w:p>
    <w:p w14:paraId="037A79AF" w14:textId="77777777" w:rsidR="00956BEF" w:rsidRDefault="00956BEF" w:rsidP="00956BEF">
      <w:pPr>
        <w:rPr>
          <w:lang w:val="el-GR"/>
        </w:rPr>
      </w:pPr>
      <w:r>
        <w:rPr>
          <w:lang w:val="el-GR"/>
        </w:rPr>
        <w:t>Σε περίπτωση έγκαιρης και προσήκουσας ενημέρωσης της αναθέτουσας αρχής για μεταβολές στις προϋποθέσεις, τις οποίες ο προσωρινός ανάδοχος είχε δηλώσει με</w:t>
      </w:r>
      <w:r>
        <w:rPr>
          <w:i/>
          <w:color w:val="5B9BD5"/>
          <w:lang w:val="el-GR" w:eastAsia="el-GR"/>
        </w:rPr>
        <w:t xml:space="preserve"> </w:t>
      </w:r>
      <w:r>
        <w:rPr>
          <w:lang w:val="el-GR"/>
        </w:rPr>
        <w:t xml:space="preserve">το Ευρωπαϊκό Ενιαίο Έγγραφο Σύμβασης (ΕΕΕΣ) ότι πληροί,  οι οποίες μεταβολές επήλθαν ή για τις οποίες μεταβολές έλαβε γνώση μετά την δήλωση και μέχρι την ημέρα της σύναψης της σύμβασης (οψιγενείς μεταβολές), δεν καταπίπτει υπέρ της Αναθέτουσας Αρχής η εγγύηση συμμετοχής του. </w:t>
      </w:r>
    </w:p>
    <w:p w14:paraId="0C9AE86C" w14:textId="77777777" w:rsidR="00956BEF" w:rsidRDefault="00956BEF" w:rsidP="00956BEF">
      <w:pPr>
        <w:rPr>
          <w:lang w:val="el-GR"/>
        </w:rPr>
      </w:pPr>
      <w:r>
        <w:rPr>
          <w:lang w:val="el-GR"/>
        </w:rPr>
        <w:t xml:space="preserve">Αν κανένας από τους προσφέροντες δεν υποβάλλει αληθή ή ακριβή δήλωση </w:t>
      </w:r>
      <w:r>
        <w:rPr>
          <w:b/>
          <w:lang w:val="el-GR"/>
        </w:rPr>
        <w:t>ή</w:t>
      </w:r>
      <w:r>
        <w:rPr>
          <w:lang w:val="el-GR"/>
        </w:rPr>
        <w:t xml:space="preserve"> δεν προσκομίσει ένα ή περισσότερα από τα απαιτούμενα έγγραφα και δικαιολογητικά </w:t>
      </w:r>
      <w:r>
        <w:rPr>
          <w:b/>
          <w:lang w:val="el-GR"/>
        </w:rPr>
        <w:t>ή</w:t>
      </w:r>
      <w:r>
        <w:rPr>
          <w:lang w:val="el-GR"/>
        </w:rPr>
        <w:t xml:space="preserve"> δεν αποδείξει ότι: α) δεν βρίσκεται σε μία από τις καταστάσεις της παραγράφου 2.2.3 της παρούσας διακήρυξης και β) πληροί τα σχετικά κριτήρια ποιοτικής επιλογής τα οποία έχουν καθοριστεί σύμφωνα με τις παραγράφους 2.2.4 -2.2.8 της παρούσας διακήρυξης, η διαδικασία ματαιώνεται. </w:t>
      </w:r>
    </w:p>
    <w:p w14:paraId="2DD33367" w14:textId="77777777" w:rsidR="00956BEF" w:rsidRDefault="00956BEF" w:rsidP="00956BEF">
      <w:pPr>
        <w:rPr>
          <w:lang w:val="el-GR"/>
        </w:rPr>
      </w:pPr>
      <w:r>
        <w:rPr>
          <w:lang w:val="el-GR"/>
        </w:rPr>
        <w:t xml:space="preserve">Η διαδικασία ελέγχου των παραπάνω δικαιολογητικών ολοκληρώνεται με τη σύνταξη πρακτικού από την Επιτροπή του Διαγωνισμού, στο οποίο αναγράφεται η τυχόν συμπλήρωση δικαιολογητικών σύμφωνα με όσα ορίζονται ανωτέρω (παράγραφος 3.1.2.1.) και τη διαβίβασή του στο αποφαινόμενο όργανο της αναθέτουσας αρχής για τη λήψη απόφασης είτε για την κατακύρωση της σύμβασης είτε για τη ματαίωση της διαδικασίας. </w:t>
      </w:r>
    </w:p>
    <w:p w14:paraId="1A67CACA" w14:textId="77777777" w:rsidR="00956BEF" w:rsidRDefault="00956BEF" w:rsidP="00956BEF">
      <w:pPr>
        <w:pStyle w:val="2"/>
        <w:rPr>
          <w:lang w:val="el-GR"/>
        </w:rPr>
      </w:pPr>
      <w:bookmarkStart w:id="50" w:name="_Toc74084875"/>
      <w:r>
        <w:rPr>
          <w:lang w:val="el-GR"/>
        </w:rPr>
        <w:t>3.3</w:t>
      </w:r>
      <w:r>
        <w:rPr>
          <w:lang w:val="el-GR"/>
        </w:rPr>
        <w:tab/>
        <w:t>Κατακύρωση - σύναψη σύμβασης</w:t>
      </w:r>
      <w:bookmarkEnd w:id="50"/>
      <w:r>
        <w:rPr>
          <w:lang w:val="el-GR"/>
        </w:rPr>
        <w:t xml:space="preserve"> </w:t>
      </w:r>
    </w:p>
    <w:p w14:paraId="1ADB6F17" w14:textId="77777777" w:rsidR="00956BEF" w:rsidRDefault="00956BEF" w:rsidP="00956BEF">
      <w:pPr>
        <w:rPr>
          <w:lang w:val="el-GR"/>
        </w:rPr>
      </w:pPr>
      <w:r>
        <w:rPr>
          <w:b/>
          <w:lang w:val="el-GR"/>
        </w:rPr>
        <w:t>3.3.1.</w:t>
      </w:r>
      <w:r>
        <w:rPr>
          <w:lang w:val="el-GR"/>
        </w:rPr>
        <w:t xml:space="preserve"> Τα αποτελέσματα του ελέγχου των παραπάνω δικαιολογητικών και της εισήγησης της Επιτροπής επικυρώνονται με την απόφαση κατακύρωσης, στην οποία ενσωματώνεται η απόφαση έγκρισης των πρακτικών των περ. α &amp; β της παρ. 2 του άρθρου 100 του ν. 4412/2016 (περί αξιολόγησης των δικαιολογητικών συμμετοχής, της τεχνικής και της οικονομικής προσφοράς).   </w:t>
      </w:r>
    </w:p>
    <w:p w14:paraId="6F4198AC" w14:textId="77777777" w:rsidR="00956BEF" w:rsidRDefault="00956BEF" w:rsidP="00956BEF">
      <w:pPr>
        <w:rPr>
          <w:color w:val="000000"/>
          <w:szCs w:val="22"/>
          <w:shd w:val="clear" w:color="auto" w:fill="FFFFFF"/>
          <w:lang w:val="el-GR"/>
        </w:rPr>
      </w:pPr>
      <w:r>
        <w:rPr>
          <w:color w:val="000000"/>
          <w:szCs w:val="22"/>
          <w:shd w:val="clear" w:color="auto" w:fill="FFFFFF"/>
          <w:lang w:val="el-GR"/>
        </w:rPr>
        <w:t xml:space="preserve">Η αναθέτουσα αρχή κοινοποιεί, μέσω της λειτουργικότητας της «Επικοινωνίας», σε όλους τους οικονομικούς φορείς που έλαβαν μέρος στη διαδικασία ανάθεσης, εκτός από όσους αποκλείστηκαν οριστικά δυνάμει της παρ. 1 του άρθρου 72 του ν. 4412/2016, την απόφαση κατακύρωσης, στην οποία αναφέρονται υποχρεωτικά οι προθεσμίες για την αναστολή της σύναψης σύμβασης, σύμφωνα με τα άρθρα 360 έως 372 του ν. 4412/2016, μαζί με αντίγραφο όλων των πρακτικών της διαδικασίας ελέγχου και αξιολόγησης των προσφορών, και, επιπλέον, αναρτά τα δικαιολογητικά του προσωρινού αναδόχου στα «Συνημμένα Ηλεκτρονικού Διαγωνισμού». </w:t>
      </w:r>
    </w:p>
    <w:p w14:paraId="428AFE16" w14:textId="77777777" w:rsidR="00956BEF" w:rsidRDefault="00956BEF" w:rsidP="00956BEF">
      <w:pPr>
        <w:rPr>
          <w:lang w:val="el-GR"/>
        </w:rPr>
      </w:pPr>
      <w:r>
        <w:rPr>
          <w:b/>
          <w:lang w:val="el-GR"/>
        </w:rPr>
        <w:t>Μετά την έκδοση και κοινοποίηση της απόφασης κατακύρωσης οι προσφέροντες λαμβάνουν γνώση των λοιπών συμμετεχόντων στη διαδικασία και των στοιχείων που υποβλήθηκαν από αυτούς, με ενέργειες της αναθέτουσας αρχής</w:t>
      </w:r>
      <w:r>
        <w:rPr>
          <w:lang w:val="el-GR"/>
        </w:rPr>
        <w:t xml:space="preserve">. </w:t>
      </w:r>
    </w:p>
    <w:p w14:paraId="694278B7" w14:textId="2EE11C6B" w:rsidR="00956BEF" w:rsidRDefault="00956BEF" w:rsidP="00956BEF">
      <w:pPr>
        <w:rPr>
          <w:lang w:val="el-GR"/>
        </w:rPr>
      </w:pPr>
      <w:r>
        <w:rPr>
          <w:lang w:val="el-GR"/>
        </w:rPr>
        <w:t xml:space="preserve">Κατά της απόφασης κατακύρωσης χωρεί προδικαστική προσφυγή ενώπιον της </w:t>
      </w:r>
      <w:r w:rsidR="00D22B76">
        <w:rPr>
          <w:lang w:val="el-GR"/>
        </w:rPr>
        <w:t>ΕΑΑΔΗΣΥ</w:t>
      </w:r>
      <w:r>
        <w:rPr>
          <w:lang w:val="el-GR"/>
        </w:rPr>
        <w:t>, σύμφωνα με την παράγραφο 3.4 της παρούσας. Δεν επιτρέπεται η άσκηση άλλης διοικητικής προσφυγής κατά της ανωτέρω απόφασης.</w:t>
      </w:r>
    </w:p>
    <w:p w14:paraId="361E05CF" w14:textId="77777777" w:rsidR="00956BEF" w:rsidRDefault="00956BEF" w:rsidP="00956BEF">
      <w:pPr>
        <w:rPr>
          <w:lang w:val="el-GR"/>
        </w:rPr>
      </w:pPr>
    </w:p>
    <w:p w14:paraId="38D19D4F" w14:textId="77777777" w:rsidR="00956BEF" w:rsidRDefault="00956BEF" w:rsidP="00956BEF">
      <w:pPr>
        <w:rPr>
          <w:lang w:val="el-GR"/>
        </w:rPr>
      </w:pPr>
      <w:r>
        <w:rPr>
          <w:b/>
          <w:lang w:val="el-GR"/>
        </w:rPr>
        <w:t xml:space="preserve">3.3.2. </w:t>
      </w:r>
      <w:r>
        <w:rPr>
          <w:lang w:val="el-GR"/>
        </w:rPr>
        <w:t>Η απόφαση κατακύρωσης καθίσταται οριστική, εφόσον συντρέξουν οι ακόλουθες προϋποθέσεις σωρευτικά:</w:t>
      </w:r>
    </w:p>
    <w:p w14:paraId="5C8CA1A2" w14:textId="77777777" w:rsidR="00956BEF" w:rsidRDefault="00956BEF" w:rsidP="00956BEF">
      <w:pPr>
        <w:pStyle w:val="-HTML2"/>
        <w:jc w:val="both"/>
      </w:pPr>
      <w:r>
        <w:rPr>
          <w:rFonts w:ascii="Calibri" w:hAnsi="Calibri" w:cs="Calibri"/>
          <w:sz w:val="22"/>
          <w:szCs w:val="24"/>
        </w:rPr>
        <w:t xml:space="preserve">α) κοινοποιηθεί η απόφαση κατακύρωσης σε όλους τους οικονομικούς φορείς που δεν έχουν αποκλειστεί οριστικά, </w:t>
      </w:r>
    </w:p>
    <w:p w14:paraId="1A21BE10" w14:textId="7B07E341" w:rsidR="00956BEF" w:rsidRDefault="00956BEF" w:rsidP="00956BEF">
      <w:pPr>
        <w:pStyle w:val="-HTML2"/>
        <w:jc w:val="both"/>
        <w:rPr>
          <w:rFonts w:ascii="Calibri" w:hAnsi="Calibri" w:cs="Calibri"/>
          <w:sz w:val="22"/>
          <w:szCs w:val="24"/>
        </w:rPr>
      </w:pPr>
      <w:r>
        <w:rPr>
          <w:rFonts w:ascii="Calibri" w:hAnsi="Calibri" w:cs="Calibri"/>
          <w:sz w:val="22"/>
          <w:szCs w:val="24"/>
        </w:rPr>
        <w:t xml:space="preserve">β) παρέλθει άπρακτη η προθεσμία άσκησης προδικαστικής προσφυγής ή σε περίπτωση άσκησης, παρέλθει άπρακτη η προθεσμία άσκησης αίτησης αναστολής κατά της απόφασης της </w:t>
      </w:r>
      <w:r w:rsidR="00D22B76">
        <w:rPr>
          <w:rFonts w:ascii="Calibri" w:hAnsi="Calibri" w:cs="Calibri"/>
          <w:sz w:val="22"/>
          <w:szCs w:val="24"/>
        </w:rPr>
        <w:t>ΕΑΑΔΗΣΥ</w:t>
      </w:r>
      <w:r>
        <w:rPr>
          <w:rFonts w:ascii="Calibri" w:hAnsi="Calibri" w:cs="Calibri"/>
          <w:sz w:val="22"/>
          <w:szCs w:val="24"/>
        </w:rPr>
        <w:t xml:space="preserve"> και σε περίπτωση άσκησης αίτησης αναστολής κατά της απόφασης της </w:t>
      </w:r>
      <w:r w:rsidR="00D22B76">
        <w:rPr>
          <w:rFonts w:ascii="Calibri" w:hAnsi="Calibri" w:cs="Calibri"/>
          <w:sz w:val="22"/>
          <w:szCs w:val="24"/>
        </w:rPr>
        <w:t>ΕΑΑΔΗΣΥ</w:t>
      </w:r>
      <w:r>
        <w:rPr>
          <w:rFonts w:ascii="Calibri" w:hAnsi="Calibri" w:cs="Calibri"/>
          <w:sz w:val="22"/>
          <w:szCs w:val="24"/>
        </w:rPr>
        <w:t>, εκδοθεί απόφαση επί της αίτησης, με την επιφύλαξη της χορήγησης προσωρινής διαταγής, σύμφωνα με όσα ορίζονται  στο τελευταίο εδάφιο της </w:t>
      </w:r>
      <w:hyperlink r:id="rId21" w:anchor="art372_4" w:history="1">
        <w:r>
          <w:rPr>
            <w:rStyle w:val="-"/>
            <w:rFonts w:ascii="Calibri" w:hAnsi="Calibri" w:cs="Calibri"/>
            <w:sz w:val="22"/>
            <w:szCs w:val="24"/>
          </w:rPr>
          <w:t>παρ.</w:t>
        </w:r>
      </w:hyperlink>
      <w:hyperlink r:id="rId22" w:anchor="art372_4" w:history="1">
        <w:r>
          <w:rPr>
            <w:rStyle w:val="-"/>
            <w:rFonts w:ascii="Calibri" w:hAnsi="Calibri" w:cs="Calibri"/>
            <w:sz w:val="22"/>
            <w:szCs w:val="24"/>
          </w:rPr>
          <w:t xml:space="preserve"> 4 του άρθρου 372</w:t>
        </w:r>
      </w:hyperlink>
      <w:r>
        <w:rPr>
          <w:rFonts w:ascii="Calibri" w:hAnsi="Calibri" w:cs="Calibri"/>
          <w:sz w:val="22"/>
          <w:szCs w:val="24"/>
        </w:rPr>
        <w:t xml:space="preserve"> του ν. 4412/2016,</w:t>
      </w:r>
    </w:p>
    <w:p w14:paraId="1B85291B" w14:textId="77777777" w:rsidR="00956BEF" w:rsidRDefault="00956BEF" w:rsidP="00956BEF">
      <w:pPr>
        <w:pStyle w:val="-HTML2"/>
        <w:jc w:val="both"/>
        <w:rPr>
          <w:rFonts w:ascii="Calibri" w:hAnsi="Calibri" w:cs="Calibri"/>
          <w:sz w:val="22"/>
          <w:szCs w:val="24"/>
        </w:rPr>
      </w:pPr>
      <w:r>
        <w:rPr>
          <w:rFonts w:ascii="Calibri" w:hAnsi="Calibri" w:cs="Calibri"/>
          <w:sz w:val="22"/>
          <w:szCs w:val="24"/>
        </w:rPr>
        <w:t>γ) ολοκληρωθεί επιτυχώς ο προσυμβατικός έλεγχος από το Ελεγκτικό Συνέδριο, σύμφωνα με τα άρθρα 324 έως 327 του ν. 4700/2020, εφόσον απαιτείται,</w:t>
      </w:r>
    </w:p>
    <w:p w14:paraId="5E86BA9D" w14:textId="77777777" w:rsidR="00956BEF" w:rsidRDefault="00956BEF" w:rsidP="00956BEF">
      <w:pPr>
        <w:pStyle w:val="-HTML2"/>
        <w:jc w:val="both"/>
        <w:rPr>
          <w:rFonts w:ascii="Calibri" w:hAnsi="Calibri" w:cs="Calibri"/>
          <w:sz w:val="22"/>
          <w:szCs w:val="24"/>
        </w:rPr>
      </w:pPr>
      <w:r>
        <w:rPr>
          <w:rFonts w:ascii="Calibri" w:hAnsi="Calibri" w:cs="Calibri"/>
          <w:sz w:val="22"/>
          <w:szCs w:val="24"/>
        </w:rPr>
        <w:t>και </w:t>
      </w:r>
      <w:r>
        <w:rPr>
          <w:rFonts w:ascii="Calibri" w:hAnsi="Calibri" w:cs="Calibri"/>
          <w:sz w:val="22"/>
          <w:szCs w:val="24"/>
        </w:rPr>
        <w:br/>
        <w:t>δ) ο  προσωρινός ανάδοχος, υποβάλλει, στην περίπτωση που απαιτείται και έπειτα από σχετική πρόσκληση, υπεύθυνη δήλωση, που υπογράφεται σύμφωνα με όσα ορίζονται στο </w:t>
      </w:r>
      <w:hyperlink r:id="rId23" w:history="1">
        <w:r>
          <w:rPr>
            <w:rStyle w:val="-"/>
            <w:rFonts w:ascii="Calibri" w:hAnsi="Calibri" w:cs="Calibri"/>
            <w:sz w:val="22"/>
            <w:szCs w:val="24"/>
          </w:rPr>
          <w:t>άρθρο 79Α</w:t>
        </w:r>
      </w:hyperlink>
      <w:r>
        <w:rPr>
          <w:rFonts w:ascii="Calibri" w:hAnsi="Calibri" w:cs="Calibri"/>
          <w:sz w:val="22"/>
          <w:szCs w:val="24"/>
        </w:rPr>
        <w:t xml:space="preserve"> του ν. 4412/2016, στην οποία δηλώνεται ότι, δεν έχουν επέλθει στο πρόσωπό του οψιγενείς μεταβολές κατά την έννοια του </w:t>
      </w:r>
      <w:hyperlink r:id="rId24" w:anchor="art104" w:history="1">
        <w:r>
          <w:rPr>
            <w:rStyle w:val="-"/>
            <w:rFonts w:ascii="Calibri" w:hAnsi="Calibri" w:cs="Calibri"/>
            <w:sz w:val="22"/>
            <w:szCs w:val="24"/>
          </w:rPr>
          <w:t>άρθρου 104</w:t>
        </w:r>
      </w:hyperlink>
      <w:r>
        <w:rPr>
          <w:rFonts w:ascii="Calibri" w:hAnsi="Calibri" w:cs="Calibri"/>
          <w:sz w:val="22"/>
          <w:szCs w:val="24"/>
        </w:rPr>
        <w:t xml:space="preserve"> του ν. 4412/2016 και μόνον στην περίπτωση του προσυμβατικού ελέγχου ή της άσκησης προδικαστικής προσφυγής κατά της απόφασης κατακύρωσης. Η υπεύθυνη δήλωση ελέγχεται από την αναθέτουσα αρχή και μνημονεύεται στο συμφωνητικό. Εφόσον δηλωθούν οψιγενείς μεταβολές, η δήλωση ελέγχεται από την Επιτροπή Διαγωνισμού, η οποία εισηγείται προς το αρμόδιο αποφαινόμενο όργανο.</w:t>
      </w:r>
    </w:p>
    <w:p w14:paraId="71B1EFA6" w14:textId="77777777" w:rsidR="00956BEF" w:rsidRDefault="00956BEF" w:rsidP="00956BEF">
      <w:pPr>
        <w:pStyle w:val="-HTML2"/>
        <w:jc w:val="both"/>
        <w:rPr>
          <w:rFonts w:ascii="Calibri" w:hAnsi="Calibri" w:cs="Calibri"/>
          <w:sz w:val="22"/>
          <w:szCs w:val="24"/>
        </w:rPr>
      </w:pPr>
    </w:p>
    <w:p w14:paraId="5243B29B" w14:textId="77777777" w:rsidR="00956BEF" w:rsidRDefault="00956BEF" w:rsidP="00956BEF">
      <w:pPr>
        <w:rPr>
          <w:lang w:val="el-GR"/>
        </w:rPr>
      </w:pPr>
      <w:r>
        <w:rPr>
          <w:lang w:val="el-GR"/>
        </w:rPr>
        <w:t>Μετά από την οριστικοποίηση της απόφασης κατακύρωσης η αναθέτουσα αρχή προσκαλεί τον ανάδοχο, μέσω της λειτουργικότητας της «Επικοινωνίας» του ηλεκτρονικού διαγωνισμού στο ΕΣΗΔΗΣ, να προσέλθει για υπογραφή του συμφωνητικού,</w:t>
      </w:r>
      <w:r>
        <w:rPr>
          <w:rFonts w:ascii="Arial" w:hAnsi="Arial" w:cs="Arial"/>
          <w:szCs w:val="22"/>
          <w:lang w:val="el-GR"/>
        </w:rPr>
        <w:t xml:space="preserve"> </w:t>
      </w:r>
      <w:r>
        <w:rPr>
          <w:lang w:val="el-GR"/>
        </w:rPr>
        <w:t xml:space="preserve">θέτοντάς του προθεσμία  </w:t>
      </w:r>
      <w:r>
        <w:rPr>
          <w:b/>
          <w:lang w:val="el-GR"/>
        </w:rPr>
        <w:t>δεκαπέντε (15) ημερών</w:t>
      </w:r>
      <w:r>
        <w:rPr>
          <w:lang w:val="el-GR"/>
        </w:rPr>
        <w:t xml:space="preserve"> από την κοινοποίηση της σχετικής ειδικής πρόσκλησης. Η σύμβαση θεωρείται συναφθείσα με την κοινοποίηση της πρόσκλησης του προηγούμενου εδαφίου στον ανάδοχο. </w:t>
      </w:r>
    </w:p>
    <w:p w14:paraId="0A27D587" w14:textId="77777777" w:rsidR="00956BEF" w:rsidRDefault="00956BEF" w:rsidP="00956BEF">
      <w:pPr>
        <w:rPr>
          <w:lang w:val="el-GR"/>
        </w:rPr>
      </w:pPr>
      <w:r>
        <w:rPr>
          <w:lang w:val="el-GR"/>
        </w:rPr>
        <w:t>Στην περίπτωση που ο ανάδοχος δεν προσέλθει να υπογράψει το ως άνω συμφωνητικό μέσα στην τεθείσα προθεσμία, με την επιφύλαξη αντικειμενικών λόγων ανωτέρας βίας, κηρύσσεται έκπτωτος, καταπίπτει υπέρ της αναθέτουσας αρχής η εγγυητική επιστολή συμμετοχής του και ακολουθείται η ίδια, ως άνω διαδικασία, για τον προσφέροντα που υπέβαλε την  αμέσως επόμενη πλέον συμφέρουσα από οικονομική άποψη προσφορά. Αν κανένας από τους προσφέροντες δεν προσέλθει για την υπογραφή του συμφωνητικού, η διαδικασία ανάθεσης ματαιώνεται σύμφωνα με την παράγραφο 3.5 της παρούσας διακήρυξης. Στην περίπτωση αυτή,  η αναθέτουσα αρχή μπορεί να αναζητήσει αποζημίωση, πέρα από την καταπίπτουσα εγγυητική επιστολή, ιδίως δυνάμει των άρθρων 197 και 198 ΑΚ.</w:t>
      </w:r>
    </w:p>
    <w:p w14:paraId="35376121" w14:textId="77777777" w:rsidR="00956BEF" w:rsidRDefault="00956BEF" w:rsidP="00956BEF">
      <w:pPr>
        <w:rPr>
          <w:lang w:val="el-GR"/>
        </w:rPr>
      </w:pPr>
      <w:r>
        <w:rPr>
          <w:lang w:val="el-GR"/>
        </w:rPr>
        <w:t>Εάν η αναθέτουσα αρχή δεν απευθύνει την ειδική πρόσκληση για την υπογραφή του συμφωνητικού εντός χρονικού διαστήματος εξήντα (60) ημερών από την οριστικοποίηση της απόφασης κατακύρωσης, με την επιφύλαξη της ύπαρξης επιτακτικού λόγου δημόσιου συμφέροντος ή αντικειμενικών λόγων ανωτέρας βίας, ο ανάδοχος δικαιούται να απέχει από την υπογραφή του συμφωνητικού, χωρίς να εκπέσει η εγγύηση συμμετοχής του, καθώς και να αναζητήσει αποζημίωση ιδίως δυνάμει των άρθρων 197 και 198 ΑΚ.</w:t>
      </w:r>
    </w:p>
    <w:p w14:paraId="2895F499" w14:textId="77777777" w:rsidR="00956BEF" w:rsidRDefault="00956BEF" w:rsidP="00956BEF">
      <w:pPr>
        <w:pStyle w:val="2"/>
        <w:rPr>
          <w:color w:val="000000"/>
          <w:lang w:val="el-GR"/>
        </w:rPr>
      </w:pPr>
      <w:bookmarkStart w:id="51" w:name="_Toc74084876"/>
      <w:r>
        <w:rPr>
          <w:lang w:val="el-GR"/>
        </w:rPr>
        <w:t>3.4</w:t>
      </w:r>
      <w:r>
        <w:rPr>
          <w:lang w:val="el-GR"/>
        </w:rPr>
        <w:tab/>
        <w:t>Προδικαστικές Προσφυγές - Προσωρινή και οριστική Δικαστική Προστασία</w:t>
      </w:r>
      <w:bookmarkEnd w:id="51"/>
    </w:p>
    <w:p w14:paraId="1BD5619C" w14:textId="1535AA7F" w:rsidR="00956BEF" w:rsidRDefault="00956BEF" w:rsidP="00956BEF">
      <w:pPr>
        <w:rPr>
          <w:color w:val="000000"/>
          <w:lang w:val="el-GR"/>
        </w:rPr>
      </w:pPr>
      <w:r>
        <w:rPr>
          <w:color w:val="000000"/>
          <w:lang w:val="el-GR"/>
        </w:rPr>
        <w:t xml:space="preserve">Α. Κάθε ενδιαφερόμενος, ο οποίος έχει ή είχε συμφέρον να του ανατεθεί η συγκεκριμένη δημόσια σύμβαση και έχει υποστεί ή ενδέχεται να υποστεί ζημία από εκτελεστή πράξη ή παράλειψη της αναθέτουσας αρχής κατά παράβαση της ευρωπαϊκής ενωσιακής ή εσωτερικής νομοθεσίας στον τομέα των δημοσίων συμβάσεων, έχει δικαίωμα να προσφύγει στην ανεξάρτητη </w:t>
      </w:r>
      <w:r w:rsidR="00D22B76" w:rsidRPr="00D22B76">
        <w:rPr>
          <w:color w:val="000000"/>
          <w:lang w:val="el-GR"/>
        </w:rPr>
        <w:t>Ενιαία Ανεξάρτητης Αρχής Δημοσίων Συμβάσεων (ΕΑΑΔΗΣΥ)</w:t>
      </w:r>
      <w:r>
        <w:rPr>
          <w:color w:val="000000"/>
          <w:lang w:val="el-GR"/>
        </w:rPr>
        <w:t>, σύμφωνα με τα ειδικότερα οριζόμενα στα άρθρα 345 επ. ν. 4412/2016 και 1 επ. π.δ. 39/2017, στρεφόμενος με προδικαστική προσφυγή, κατά πράξης ή παράλειψης της αναθέτουσας αρχής, προσδιορίζοντας ειδικώς τις νομικές και πραγματικές αιτιάσεις που δικαιολογούν το αίτημά του .</w:t>
      </w:r>
    </w:p>
    <w:p w14:paraId="640E50D9" w14:textId="77777777" w:rsidR="00956BEF" w:rsidRDefault="00956BEF" w:rsidP="00956BEF">
      <w:pPr>
        <w:rPr>
          <w:color w:val="000000"/>
          <w:lang w:val="el-GR"/>
        </w:rPr>
      </w:pPr>
      <w:r>
        <w:rPr>
          <w:color w:val="000000"/>
          <w:lang w:val="el-GR"/>
        </w:rPr>
        <w:t>Σε περίπτωση προσφυγής κατά πράξης της αναθέτουσας αρχής, η προθεσμία για την άσκηση της προδικαστικής προσφυγής είναι:</w:t>
      </w:r>
    </w:p>
    <w:p w14:paraId="144070FF" w14:textId="77777777" w:rsidR="00956BEF" w:rsidRDefault="00956BEF" w:rsidP="00956BEF">
      <w:pPr>
        <w:rPr>
          <w:color w:val="000000"/>
          <w:lang w:val="el-GR"/>
        </w:rPr>
      </w:pPr>
      <w:r>
        <w:rPr>
          <w:color w:val="000000"/>
          <w:lang w:val="el-GR"/>
        </w:rPr>
        <w:t xml:space="preserve">(α) </w:t>
      </w:r>
      <w:r>
        <w:rPr>
          <w:b/>
          <w:color w:val="000000"/>
          <w:lang w:val="el-GR"/>
        </w:rPr>
        <w:t xml:space="preserve">δέκα (10) ημέρες </w:t>
      </w:r>
      <w:r>
        <w:rPr>
          <w:color w:val="000000"/>
          <w:lang w:val="el-GR"/>
        </w:rPr>
        <w:t xml:space="preserve">από την κοινοποίηση της προσβαλλόμενης πράξης στον ενδιαφερόμενο οικονομικό φορέα αν η πράξη κοινοποιήθηκε με ηλεκτρονικά μέσα ή τηλεομοιοτυπία ή </w:t>
      </w:r>
    </w:p>
    <w:p w14:paraId="073BAA27" w14:textId="77777777" w:rsidR="00956BEF" w:rsidRDefault="00956BEF" w:rsidP="00956BEF">
      <w:pPr>
        <w:rPr>
          <w:color w:val="000000"/>
          <w:lang w:val="el-GR"/>
        </w:rPr>
      </w:pPr>
      <w:r>
        <w:rPr>
          <w:color w:val="000000"/>
          <w:lang w:val="el-GR"/>
        </w:rPr>
        <w:t xml:space="preserve">(β) δεκαπέντε (15) ημέρες από την κοινοποίηση της προσβαλλόμενης πράξης σε αυτόν αν χρησιμοποιήθηκαν άλλα μέσα επικοινωνίας, άλλως  </w:t>
      </w:r>
    </w:p>
    <w:p w14:paraId="16FB4089" w14:textId="77777777" w:rsidR="00956BEF" w:rsidRDefault="00956BEF" w:rsidP="00956BEF">
      <w:pPr>
        <w:rPr>
          <w:color w:val="000000"/>
          <w:lang w:val="el-GR"/>
        </w:rPr>
      </w:pPr>
      <w:r>
        <w:rPr>
          <w:color w:val="000000"/>
          <w:lang w:val="el-GR"/>
        </w:rPr>
        <w:t>(γ) δέκα (10) ημέρες από την πλήρη, πραγματική ή τεκμαιρόμενη, γνώση της πράξης που βλάπτει τα συμφέροντα του ενδιαφερόμενου οικονομικού φορέα. Ειδικά για την άσκηση προσφυγής κατά προκήρυξης, η πλήρης γνώση αυτής τεκμαίρεται μετά την πάροδο δεκαπέντε (15) ημερών από τη δημοσίευση στο ΚΗΜΔΗΣ.</w:t>
      </w:r>
    </w:p>
    <w:p w14:paraId="3FE77B3F" w14:textId="77777777" w:rsidR="00956BEF" w:rsidRDefault="00956BEF" w:rsidP="00956BEF">
      <w:pPr>
        <w:rPr>
          <w:color w:val="000000"/>
          <w:lang w:val="el-GR"/>
        </w:rPr>
      </w:pPr>
      <w:r>
        <w:rPr>
          <w:color w:val="000000"/>
          <w:lang w:val="el-GR"/>
        </w:rPr>
        <w:t>Σε περίπτωση παράλειψης που αποδίδεται στην αναθέτουσα αρχή, η προθεσμία για την άσκηση της προδικαστικής προσφυγής είναι δεκαπέντε (15) ημέρες από την επομένη της συντέλεσης της προσβαλλόμενης παράλειψης .</w:t>
      </w:r>
    </w:p>
    <w:p w14:paraId="2E6FF18F" w14:textId="77777777" w:rsidR="00956BEF" w:rsidRDefault="00956BEF" w:rsidP="00956BEF">
      <w:pPr>
        <w:rPr>
          <w:color w:val="000000"/>
          <w:lang w:val="el-GR"/>
        </w:rPr>
      </w:pPr>
      <w:r>
        <w:rPr>
          <w:color w:val="000000"/>
          <w:lang w:val="el-GR"/>
        </w:rPr>
        <w:t>Οι προθεσμίες ως προς την υποβολή των προδικαστικών προσφυγών και των παρεμβάσεων αρχίζουν την επομένη της ημέρας της προαναφερθείσας κατά περίπτωση κοινοποίησης ή γνώσης και λήγουν όταν περάσει ολόκληρη η τελευταία ημέρα και ώρα 23:59:59 και, αν αυτή είναι εξαιρετέα ή Σάββατο, όταν περάσει ολόκληρη η επομένη εργάσιμη ημέρα και ώρα 23:59:59.</w:t>
      </w:r>
    </w:p>
    <w:p w14:paraId="1792D457" w14:textId="77777777" w:rsidR="00956BEF" w:rsidRDefault="00956BEF" w:rsidP="00956BEF">
      <w:pPr>
        <w:rPr>
          <w:color w:val="000000"/>
          <w:lang w:val="el-GR"/>
        </w:rPr>
      </w:pPr>
      <w:r>
        <w:rPr>
          <w:color w:val="000000"/>
          <w:lang w:val="el-GR"/>
        </w:rPr>
        <w:t>Η προδικαστική προσφυγή συντάσσεται υποχρεωτικά με τη χρήση του τυποποιημένου εντύπου του Παραρτήματος Ι του π.δ/τος 39/2017 και κατατίθεται ηλεκτρονικά μέσω της λειτουργικότητας «Επικοινωνία» στην ηλεκτρονική περιοχή του συγκεκριμένου διαγωνισμού, επιλέγοντας την ένδειξη «Προδικαστική Προσφυγή»</w:t>
      </w:r>
      <w:r>
        <w:rPr>
          <w:lang w:val="el-GR"/>
        </w:rPr>
        <w:t xml:space="preserve"> </w:t>
      </w:r>
      <w:r>
        <w:rPr>
          <w:color w:val="000000"/>
          <w:lang w:val="el-GR"/>
        </w:rPr>
        <w:t>σύμφωνα με το άρθρο 18 της Κ.Υ.Α. Προμήθειες και Υπηρεσίες.</w:t>
      </w:r>
    </w:p>
    <w:p w14:paraId="76E8DBD4" w14:textId="5B247FB7" w:rsidR="00956BEF" w:rsidRDefault="00956BEF" w:rsidP="00956BEF">
      <w:pPr>
        <w:rPr>
          <w:color w:val="000000"/>
          <w:lang w:val="el-GR"/>
        </w:rPr>
      </w:pPr>
      <w:r>
        <w:rPr>
          <w:color w:val="000000"/>
          <w:lang w:val="el-GR"/>
        </w:rPr>
        <w:t xml:space="preserve">Για το παραδεκτό της άσκησης της προδικαστικής προσφυγής κατατίθεται παράβολο από τον προσφεύγοντα υπέρ του Ελληνικού Δημοσίου, σύμφωνα με όσα ορίζονται στο άρθρο 363 Ν. 4412/2016 . Η επιστροφή του παραβόλου στον προσφεύγοντα γίνεται: α) σε περίπτωση ολικής ή μερικής αποδοχής της προσφυγής του, β) όταν η αναθέτουσα αρχή ανακαλεί την προσβαλλόμενη πράξη ή προβαίνει στην οφειλόμενη ενέργεια πριν από την έκδοση της απόφασης της </w:t>
      </w:r>
      <w:r w:rsidR="00D22B76">
        <w:rPr>
          <w:color w:val="000000"/>
          <w:lang w:val="el-GR"/>
        </w:rPr>
        <w:t>ΕΑΑΔΗΣΥ</w:t>
      </w:r>
      <w:r>
        <w:rPr>
          <w:color w:val="000000"/>
          <w:lang w:val="el-GR"/>
        </w:rPr>
        <w:t xml:space="preserve"> επί της προσφυγής, γ) σε περίπτωση παραίτησης του προσφεύγοντα από την προσφυγή του έως και δέκα (10) ημέρες από την κατάθεση της προσφυγής. </w:t>
      </w:r>
    </w:p>
    <w:p w14:paraId="5E464621" w14:textId="1BB1EADC" w:rsidR="00956BEF" w:rsidRDefault="00956BEF" w:rsidP="00956BEF">
      <w:pPr>
        <w:rPr>
          <w:color w:val="000000"/>
          <w:lang w:val="el-GR"/>
        </w:rPr>
      </w:pPr>
      <w:r>
        <w:rPr>
          <w:color w:val="000000"/>
          <w:lang w:val="el-GR"/>
        </w:rPr>
        <w:t xml:space="preserve">Η προθεσμία για την άσκηση της προδικαστικής προσφυγής και η άσκησή της κωλύουν τη σύναψη της σύμβασης επί ποινή ακυρότητας, η οποία διαπιστώνεται με απόφαση της </w:t>
      </w:r>
      <w:r w:rsidR="00D22B76">
        <w:rPr>
          <w:color w:val="000000"/>
          <w:lang w:val="el-GR"/>
        </w:rPr>
        <w:t xml:space="preserve">ΕΑΑΔΗΣΥ </w:t>
      </w:r>
      <w:r>
        <w:rPr>
          <w:color w:val="000000"/>
          <w:lang w:val="el-GR"/>
        </w:rPr>
        <w:t xml:space="preserve">μετά από άσκηση προδικαστικής προσφυγής, σύμφωνα με το άρθρο 368 του ν. 4412/2016 και 20 π.δ. 39/2017. Όμως, μόνη η άσκηση της προδικαστικής προσφυγής δεν κωλύει την πρόοδο της διαγωνιστικής διαδικασίας, υπό την επιφύλαξη χορήγησης από το Κλιμάκιο προσωρινής προστασίας σύμφωνα με το άρθρο 366 παρ. 1-2 ν. 4412/2016 και 15 παρ. 1-4 π.δ. 39/2017. </w:t>
      </w:r>
    </w:p>
    <w:p w14:paraId="48FD5267" w14:textId="77777777" w:rsidR="00956BEF" w:rsidRDefault="00956BEF" w:rsidP="00956BEF">
      <w:pPr>
        <w:rPr>
          <w:color w:val="000000"/>
          <w:u w:val="single"/>
          <w:lang w:val="el-GR"/>
        </w:rPr>
      </w:pPr>
      <w:r>
        <w:rPr>
          <w:color w:val="000000"/>
          <w:u w:val="single"/>
          <w:lang w:val="el-GR"/>
        </w:rPr>
        <w:t>Η προηγούμενη παράγραφος δεν εφαρμόζεται στην περίπτωση που, κατά τη διαδικασία σύναψης της παρούσας σύμβασης, υποβληθεί μόνο μία (1) προσφορά.</w:t>
      </w:r>
    </w:p>
    <w:p w14:paraId="394F2145" w14:textId="77777777" w:rsidR="00956BEF" w:rsidRDefault="00956BEF" w:rsidP="00956BEF">
      <w:pPr>
        <w:rPr>
          <w:color w:val="000000"/>
          <w:lang w:val="el-GR"/>
        </w:rPr>
      </w:pPr>
      <w:r>
        <w:rPr>
          <w:color w:val="000000"/>
          <w:lang w:val="el-GR"/>
        </w:rPr>
        <w:t>Μετά την, κατά τα ως άνω, ηλεκτρονική κατάθεση της προδικαστικής προσφυγής η αναθέτουσα αρχή,</w:t>
      </w:r>
      <w:r>
        <w:rPr>
          <w:lang w:val="el-GR"/>
        </w:rPr>
        <w:t xml:space="preserve"> </w:t>
      </w:r>
      <w:r>
        <w:rPr>
          <w:color w:val="000000"/>
          <w:lang w:val="el-GR"/>
        </w:rPr>
        <w:t xml:space="preserve"> μέσω της λειτουργίας «Επικοινωνία»  : </w:t>
      </w:r>
    </w:p>
    <w:p w14:paraId="2BBC2477" w14:textId="77777777" w:rsidR="00956BEF" w:rsidRDefault="00956BEF" w:rsidP="00956BEF">
      <w:pPr>
        <w:rPr>
          <w:color w:val="000000"/>
          <w:lang w:val="el-GR"/>
        </w:rPr>
      </w:pPr>
      <w:r>
        <w:rPr>
          <w:color w:val="000000"/>
          <w:lang w:val="el-GR"/>
        </w:rPr>
        <w:t>α) Κοινοποιεί την προσφυγή το αργότερο έως την επομένη εργάσιμη ημέρα από την κατάθεσή της σε κάθε ενδιαφερόμενο τρίτο, ο οποίος μπορεί να θίγεται από την αποδοχή της προσφυγής, προκειμένου να ασκήσει το, προβλεπόμενο από τα άρθρα 362 παρ. 3 και 7 π.δ. 39/2017, δικαίωμα παρέμβασής του στη διαδικασία εξέτασης της προσφυγής, για τη διατήρηση της ισχύος της προσβαλλόμενης πράξης, προσκομίζοντας όλα τα κρίσιμα έγγραφα που έχει στη διάθεσή του.</w:t>
      </w:r>
    </w:p>
    <w:p w14:paraId="6BCFBF3F" w14:textId="6AEF8816" w:rsidR="00956BEF" w:rsidRDefault="00956BEF" w:rsidP="00956BEF">
      <w:pPr>
        <w:rPr>
          <w:color w:val="000000"/>
          <w:lang w:val="el-GR"/>
        </w:rPr>
      </w:pPr>
      <w:r>
        <w:rPr>
          <w:color w:val="000000"/>
          <w:lang w:val="el-GR"/>
        </w:rPr>
        <w:t xml:space="preserve">β) Διαβιβάζει στην </w:t>
      </w:r>
      <w:r w:rsidR="00D22B76">
        <w:rPr>
          <w:color w:val="000000"/>
          <w:lang w:val="el-GR"/>
        </w:rPr>
        <w:t>ΕΑΑΔΗΣΥ</w:t>
      </w:r>
      <w:r>
        <w:rPr>
          <w:color w:val="000000"/>
          <w:lang w:val="el-GR"/>
        </w:rPr>
        <w:t>, το αργότερο εντός δεκαπέντε (15) ημερών από την ημέρα κατάθεσης, τον πλήρη φάκελο της υπόθεσης, τα αποδεικτικά κοινοποίησης στους ενδιαφερόμενους τρίτους αλλά και την Έκθεση Απόψεών της επί της προσφυγής. Στην Έκθεση Απόψεων η αναθέτουσα αρχή μπορεί να παραθέσει αρχική ή συμπληρωματική αιτιολογία για την υποστήριξη της προσβαλλόμενης με την προδικαστική προσφυγή πράξης.</w:t>
      </w:r>
    </w:p>
    <w:p w14:paraId="1BE8C1CF" w14:textId="77777777" w:rsidR="00956BEF" w:rsidRDefault="00956BEF" w:rsidP="00956BEF">
      <w:pPr>
        <w:rPr>
          <w:color w:val="000000"/>
          <w:lang w:val="el-GR"/>
        </w:rPr>
      </w:pPr>
      <w:r>
        <w:rPr>
          <w:color w:val="000000"/>
          <w:lang w:val="el-GR"/>
        </w:rPr>
        <w:t>γ) Κοινοποιεί σε όλα τα μέρη την Έκθεση Απόψεων, τις Παρεμβάσεις και τα σχετικά έγγραφα που τυχόν τη συνοδεύουν, μέσω του ηλεκτρονικού τόπου του διαγωνισμού το αργότερο έως την επομένη εργάσιμη ημέρα από την κατάθεσή τους.</w:t>
      </w:r>
    </w:p>
    <w:p w14:paraId="4B5FE7A8" w14:textId="77777777" w:rsidR="00956BEF" w:rsidRDefault="00956BEF" w:rsidP="00956BEF">
      <w:pPr>
        <w:rPr>
          <w:color w:val="000000"/>
          <w:lang w:val="el-GR"/>
        </w:rPr>
      </w:pPr>
      <w:r>
        <w:rPr>
          <w:color w:val="000000"/>
          <w:lang w:val="el-GR"/>
        </w:rPr>
        <w:t>δ)Συμπληρωματικά υπομνήματα κατατίθενται από οποιοδήποτε από τα μέρη μέσω της πλατφόρμας του ΕΣΗΔΗΣ το αργότερο εντός πέντε (5) ημερών από την κοινοποίηση των απόψεων της αναθέτουσας αρχής .</w:t>
      </w:r>
    </w:p>
    <w:p w14:paraId="3947007B" w14:textId="77777777" w:rsidR="00956BEF" w:rsidRDefault="00956BEF" w:rsidP="00956BEF">
      <w:pPr>
        <w:rPr>
          <w:color w:val="000000"/>
          <w:lang w:val="el-GR"/>
        </w:rPr>
      </w:pPr>
      <w:r>
        <w:rPr>
          <w:color w:val="000000"/>
          <w:lang w:val="el-GR"/>
        </w:rPr>
        <w:t>Η άσκηση της προδικαστικής προσφυγής αποτελεί προϋπόθεση για την άσκηση των ένδικων βοηθημάτων της αίτησης αναστολής και της αίτησης ακύρωσης του άρθρου 372 ν. 4412/2016 κατά των εκτελεστών πράξεων ή παραλείψεων της αναθέτουσας αρχής .</w:t>
      </w:r>
    </w:p>
    <w:p w14:paraId="73EA5076" w14:textId="77777777" w:rsidR="00956BEF" w:rsidRDefault="00956BEF" w:rsidP="00956BEF">
      <w:pPr>
        <w:rPr>
          <w:color w:val="000000"/>
          <w:lang w:val="el-GR"/>
        </w:rPr>
      </w:pPr>
    </w:p>
    <w:p w14:paraId="7F1DC0A4" w14:textId="1B1485D9" w:rsidR="00956BEF" w:rsidRDefault="00956BEF" w:rsidP="00956BEF">
      <w:pPr>
        <w:widowControl w:val="0"/>
        <w:suppressAutoHyphens w:val="0"/>
        <w:spacing w:before="120" w:line="240" w:lineRule="atLeast"/>
        <w:textAlignment w:val="baseline"/>
        <w:rPr>
          <w:color w:val="000000"/>
          <w:lang w:val="el-GR"/>
        </w:rPr>
      </w:pPr>
      <w:r>
        <w:rPr>
          <w:b/>
          <w:color w:val="000000"/>
          <w:lang w:val="el-GR"/>
        </w:rPr>
        <w:t>Β.</w:t>
      </w:r>
      <w:r>
        <w:rPr>
          <w:color w:val="000000"/>
          <w:lang w:val="el-GR"/>
        </w:rPr>
        <w:t xml:space="preserve"> Όποιος έχει έννομο συμφέρον μπορεί να ζητήσει, με το ίδιο δικόγραφο εφαρμοζόμενων αναλογικά των διατάξεων του π.δ. 18/1989, την αναστολή εκτέλεσης της απόφασης της </w:t>
      </w:r>
      <w:r w:rsidR="00D22B76">
        <w:rPr>
          <w:color w:val="000000"/>
          <w:lang w:val="el-GR"/>
        </w:rPr>
        <w:t>ΕΑΑΔΗΣΥ</w:t>
      </w:r>
      <w:r>
        <w:rPr>
          <w:color w:val="000000"/>
          <w:lang w:val="el-GR"/>
        </w:rPr>
        <w:t xml:space="preserve"> και την ακύρωσή της ενώπιον του αρμοδίου Διοικητικού Δικαστηρίου</w:t>
      </w:r>
      <w:r>
        <w:rPr>
          <w:lang w:val="el-GR"/>
        </w:rPr>
        <w:t>.</w:t>
      </w:r>
      <w:r>
        <w:rPr>
          <w:color w:val="000000"/>
          <w:lang w:val="el-GR"/>
        </w:rPr>
        <w:t xml:space="preserve"> Το αυτό ισχύει και σε περίπτωση σιωπηρής απόρριψης της προδικαστικής προσφυγής από την Α.Ε.Π.Π. Δικαίωμα άσκησης του ως άνω ένδικου βοηθήματος έχει και η αναθέτουσα αρχή, αν η Α.Ε.Π.Π. κάνει δεκτή την προδικαστική προσφυγή, αλλά και αυτός του οποίου έχει γίνει εν μέρει δεκτή η προδικαστική προσφυγή.</w:t>
      </w:r>
    </w:p>
    <w:p w14:paraId="3374447F" w14:textId="543D77B7" w:rsidR="00956BEF" w:rsidRDefault="00956BEF" w:rsidP="00956BEF">
      <w:pPr>
        <w:widowControl w:val="0"/>
        <w:spacing w:before="120" w:line="240" w:lineRule="atLeast"/>
        <w:textAlignment w:val="baseline"/>
        <w:rPr>
          <w:color w:val="000000"/>
          <w:lang w:val="el-GR"/>
        </w:rPr>
      </w:pPr>
      <w:r>
        <w:rPr>
          <w:color w:val="000000"/>
          <w:lang w:val="el-GR"/>
        </w:rPr>
        <w:t xml:space="preserve">Με την απόφαση της </w:t>
      </w:r>
      <w:r w:rsidR="00D22B76">
        <w:rPr>
          <w:color w:val="000000"/>
          <w:lang w:val="el-GR"/>
        </w:rPr>
        <w:t>ΕΑΑΔΗΣΥ</w:t>
      </w:r>
      <w:r>
        <w:rPr>
          <w:color w:val="000000"/>
          <w:lang w:val="el-GR"/>
        </w:rPr>
        <w:t xml:space="preserve"> λογίζονται ως συμπροσβαλλόμενες και όλες οι συναφείς προς την ανωτέρω απόφαση πράξεις ή παραλείψεις της αναθέτουσας αρχής, εφόσον έχουν εκδοθεί ή συντελεστεί αντιστοίχως έως τη συζήτηση της ως άνω αίτησης στο Δικαστήριο.</w:t>
      </w:r>
    </w:p>
    <w:p w14:paraId="0E748BCA" w14:textId="77777777" w:rsidR="00956BEF" w:rsidRDefault="00956BEF" w:rsidP="00956BEF">
      <w:pPr>
        <w:widowControl w:val="0"/>
        <w:spacing w:before="120" w:line="240" w:lineRule="atLeast"/>
        <w:textAlignment w:val="baseline"/>
        <w:rPr>
          <w:color w:val="000000"/>
          <w:lang w:val="el-GR"/>
        </w:rPr>
      </w:pPr>
      <w:r>
        <w:rPr>
          <w:color w:val="000000"/>
          <w:lang w:val="el-GR"/>
        </w:rPr>
        <w:t>Η αίτηση αναστολής και ακύρωσης περιλαμβάνει μόνο αιτιάσεις που είχαν προταθεί με την προδικαστική προσφυγή ή αφορούν στη διαδικασία ενώπιον της Α.Ε.Π.Π. ή το περιεχόμενο των αποφάσεών της. Η αναθέτουσα αρχή, εφόσον ασκήσει την αίτηση της παρ. 1 του άρθρου 372 του ν. 4412/2016, μπορεί να προβάλει και οψιγενείς ισχυρισμούς αναφορικά με τους επιτακτικούς λόγους δημοσίου συμφέροντος, οι οποίοι καθιστούν αναγκαία την άμεση ανάθεση της σύμβασης.</w:t>
      </w:r>
    </w:p>
    <w:p w14:paraId="28237B15" w14:textId="77777777" w:rsidR="00956BEF" w:rsidRDefault="00956BEF" w:rsidP="00956BEF">
      <w:pPr>
        <w:widowControl w:val="0"/>
        <w:tabs>
          <w:tab w:val="num" w:pos="720"/>
        </w:tabs>
        <w:spacing w:before="120" w:line="240" w:lineRule="atLeast"/>
        <w:textAlignment w:val="baseline"/>
        <w:rPr>
          <w:color w:val="000000"/>
          <w:lang w:val="el-GR"/>
        </w:rPr>
      </w:pPr>
      <w:r>
        <w:rPr>
          <w:color w:val="000000"/>
          <w:lang w:val="el-GR"/>
        </w:rPr>
        <w:t>Η ως άνω αίτηση κατατίθεται στο ως αρμόδιο δικαστήριο μέσα σε προθεσμία δέκα (10) ημερών από  κοινοποίηση ή την πλήρη γνώση της απόφασης ή από την παρέλευση της προθεσμίας για την έκδοση της απόφασης επί της προδικαστικής προσφυγής, ενώ η δικάσιμος για την εκδίκαση της αίτησης ακύρωσης δεν πρέπει να απέχει πέραν των εξήντα (60) ημερών από την κατάθεση του δικογράφου.</w:t>
      </w:r>
    </w:p>
    <w:p w14:paraId="74359F08" w14:textId="77777777" w:rsidR="00956BEF" w:rsidRDefault="00956BEF" w:rsidP="00956BEF">
      <w:pPr>
        <w:widowControl w:val="0"/>
        <w:tabs>
          <w:tab w:val="num" w:pos="720"/>
        </w:tabs>
        <w:spacing w:before="120" w:line="240" w:lineRule="atLeast"/>
        <w:textAlignment w:val="baseline"/>
        <w:rPr>
          <w:color w:val="000000"/>
          <w:lang w:val="el-GR"/>
        </w:rPr>
      </w:pPr>
      <w:r>
        <w:rPr>
          <w:color w:val="000000"/>
          <w:lang w:val="el-GR"/>
        </w:rPr>
        <w:t>Αντίγραφο της αίτησης με κλήση κοινοποιείται με τη φροντίδα του αιτούντος προς την Α.Ε.Π.Π., την αναθέτουσα αρχή, αν δεν έχει ασκήσει αυτή την αίτηση, και προς κάθε τρίτο ενδιαφερόμενο, την κλήτευση του οποίου διατάσσει με πράξη του ο Πρόεδρος ή ο προεδρεύων του αρμόδιου Δικαστηρίου ή Τμήματος έως την επόμενη ημέρα από την κατάθεση της αίτησης. Ο αιτών υποχρεούται επί ποινή απαραδέκτου του ενδίκου βοηθήματος να προβεί στις παραπάνω κοινοποιήσεις εντός αποκλειστικής προθεσμίας δύο (2) ημερών από την έκδοση και την παραλαβή της ως άνω πράξης του Δικαστηρίου. Εντός αποκλειστικής προθεσμίας δέκα (10) ημερών από την ως άνω κοινοποίηση της αίτησης κατατίθεται η παρέμβαση και διαβιβάζονται ο φάκελος και οι απόψεις των παθητικώς νομιμοποιούμενων. Εντός της ίδιας προθεσμίας κατατίθενται στο Δικαστήριο και τα στοιχεία που υποστηρίζουν τους ισχυρισμούς των διαδίκων.</w:t>
      </w:r>
    </w:p>
    <w:p w14:paraId="4822DDE8" w14:textId="77777777" w:rsidR="00956BEF" w:rsidRDefault="00956BEF" w:rsidP="00956BEF">
      <w:pPr>
        <w:widowControl w:val="0"/>
        <w:tabs>
          <w:tab w:val="num" w:pos="720"/>
        </w:tabs>
        <w:spacing w:before="120" w:line="240" w:lineRule="atLeast"/>
        <w:textAlignment w:val="baseline"/>
        <w:rPr>
          <w:color w:val="000000"/>
          <w:lang w:val="el-GR"/>
        </w:rPr>
      </w:pPr>
      <w:r>
        <w:rPr>
          <w:color w:val="000000"/>
          <w:lang w:val="el-GR"/>
        </w:rPr>
        <w:t>Επιπρόσθετα, η παρέμβαση κοινοποιείται με επιμέλεια του παρεμβαίνοντος στα λοιπά μέρη της δίκης εντός δύο (2) ημερών από την κατάθεσή της, αλλιώς λογίζεται ως απαράδεκτη. Το διατακτικό της δικαστικής απόφασης εκδίδεται εντός δεκαπέντε (15) ημερών από τη συζήτηση της αίτησης ή από την προθεσμία για την υποβολή υπομνημάτων.</w:t>
      </w:r>
    </w:p>
    <w:p w14:paraId="7CA7EB9D" w14:textId="77777777" w:rsidR="00956BEF" w:rsidRDefault="00956BEF" w:rsidP="00956BEF">
      <w:pPr>
        <w:widowControl w:val="0"/>
        <w:tabs>
          <w:tab w:val="num" w:pos="720"/>
        </w:tabs>
        <w:spacing w:before="120" w:line="240" w:lineRule="atLeast"/>
        <w:textAlignment w:val="baseline"/>
        <w:rPr>
          <w:color w:val="000000"/>
          <w:lang w:val="el-GR"/>
        </w:rPr>
      </w:pPr>
      <w:r>
        <w:rPr>
          <w:color w:val="000000"/>
          <w:lang w:val="el-GR"/>
        </w:rPr>
        <w:t xml:space="preserve">Η προθεσμία για την άσκηση και η άσκηση της αίτησης ενώπιον του αρμοδίου δικαστηρίου κωλύουν τη σύναψη της σύμβασης μέχρι την έκδοση της οριστικής δικαστικής απόφασης, εκτός εάν με προσωρινή διαταγή ο αρμόδιος δικαστής αποφανθεί διαφορετικά. Επίσης, η προθεσμία για την άσκηση και η άσκησή της αίτησης κωλύουν την πρόοδο της διαδικασίας ανάθεσης για χρονικό διάστημα δεκαπέντε (15) ημερών από την άσκηση της αίτησης, εκτός εάν με την προσωρινή διαταγή ο αρμόδιος δικαστής αποφανθεί διαφορετικά. Για την άσκηση της αιτήσεως κατατίθεται παράβολο, σύμφωνα με τα ειδικότερα οριζόμενα στο άρθρο 372 παρ. 5 του Ν. 4412/2016.  </w:t>
      </w:r>
    </w:p>
    <w:p w14:paraId="5106DA2C" w14:textId="77777777" w:rsidR="00956BEF" w:rsidRDefault="00956BEF" w:rsidP="00956BEF">
      <w:pPr>
        <w:widowControl w:val="0"/>
        <w:spacing w:before="120" w:line="240" w:lineRule="atLeast"/>
        <w:textAlignment w:val="baseline"/>
        <w:rPr>
          <w:color w:val="000000"/>
          <w:lang w:val="el-GR"/>
        </w:rPr>
      </w:pPr>
      <w:r>
        <w:rPr>
          <w:color w:val="000000"/>
          <w:lang w:val="el-GR"/>
        </w:rPr>
        <w:t xml:space="preserve">Αν ο ενδιαφερόμενος δεν αιτήθηκε ή αιτήθηκε ανεπιτυχώς την αναστολή και η σύμβαση υπογράφηκε και η εκτέλεσή της ολοκληρώθηκε πριν από τη συζήτηση της αίτησης, εφαρμόζεται αναλόγως η παρ. 2 του άρθρου 32 του π.δ. 18/1989. </w:t>
      </w:r>
    </w:p>
    <w:p w14:paraId="0EECB8CE" w14:textId="77777777" w:rsidR="00956BEF" w:rsidRDefault="00956BEF" w:rsidP="00956BEF">
      <w:pPr>
        <w:widowControl w:val="0"/>
        <w:spacing w:before="120" w:line="240" w:lineRule="atLeast"/>
        <w:textAlignment w:val="baseline"/>
        <w:rPr>
          <w:color w:val="000000"/>
          <w:lang w:val="el-GR"/>
        </w:rPr>
      </w:pPr>
      <w:r>
        <w:rPr>
          <w:color w:val="000000"/>
          <w:lang w:val="el-GR"/>
        </w:rPr>
        <w:t>Αν το δικαστήριο ακυρώσει πράξη ή παράλειψη της αναθέτουσας αρχής μετά τη σύναψη της σύμβασης, το κύρος της τελευταίας δεν θίγεται, εκτός αν πριν από τη σύναψη αυτής είχε ανασταλεί η διαδικασία σύναψης της σύμβασης. Στην περίπτωση που η σύμβαση δεν είναι άκυρη, ο ενδιαφερόμενος δικαιούται να αξιώσει αποζημίωση, σύμφωνα με τα αναφερόμενα στο άρθρο 373 του ν. 4412/2016.</w:t>
      </w:r>
    </w:p>
    <w:p w14:paraId="2A7A831D" w14:textId="77777777" w:rsidR="00956BEF" w:rsidRDefault="00956BEF" w:rsidP="00956BEF">
      <w:pPr>
        <w:widowControl w:val="0"/>
        <w:tabs>
          <w:tab w:val="left" w:pos="1021"/>
          <w:tab w:val="left" w:pos="1276"/>
          <w:tab w:val="left" w:pos="1588"/>
          <w:tab w:val="left" w:pos="2155"/>
          <w:tab w:val="left" w:pos="2722"/>
          <w:tab w:val="left" w:pos="3289"/>
        </w:tabs>
        <w:spacing w:after="0"/>
        <w:rPr>
          <w:color w:val="000000"/>
          <w:lang w:val="el-GR"/>
        </w:rPr>
      </w:pPr>
      <w:r>
        <w:rPr>
          <w:color w:val="000000"/>
          <w:lang w:val="el-GR"/>
        </w:rPr>
        <w:t>Με την επιφύλαξη των διατάξεων του ν. 4412/2016, για την εκδίκαση των διαφορών του παρόντος άρθρου εφαρμόζονται οι διατάξεις του π.δ. 18/1989.</w:t>
      </w:r>
    </w:p>
    <w:p w14:paraId="3904C5EE" w14:textId="77777777" w:rsidR="00956BEF" w:rsidRDefault="00956BEF" w:rsidP="00956BEF">
      <w:pPr>
        <w:rPr>
          <w:color w:val="000000"/>
          <w:lang w:val="el-GR"/>
        </w:rPr>
      </w:pPr>
    </w:p>
    <w:p w14:paraId="0729FF80" w14:textId="77777777" w:rsidR="00956BEF" w:rsidRDefault="00956BEF" w:rsidP="00956BEF">
      <w:pPr>
        <w:pStyle w:val="2"/>
        <w:rPr>
          <w:lang w:val="el-GR"/>
        </w:rPr>
      </w:pPr>
      <w:bookmarkStart w:id="52" w:name="_Toc74084877"/>
      <w:r>
        <w:rPr>
          <w:szCs w:val="24"/>
          <w:lang w:val="el-GR"/>
        </w:rPr>
        <w:t>3.5</w:t>
      </w:r>
      <w:r>
        <w:rPr>
          <w:szCs w:val="24"/>
          <w:lang w:val="el-GR"/>
        </w:rPr>
        <w:tab/>
        <w:t>Ματαίωση</w:t>
      </w:r>
      <w:r>
        <w:rPr>
          <w:lang w:val="el-GR"/>
        </w:rPr>
        <w:t xml:space="preserve"> Διαδικασίας</w:t>
      </w:r>
      <w:bookmarkEnd w:id="52"/>
    </w:p>
    <w:p w14:paraId="713B8247" w14:textId="77777777" w:rsidR="00956BEF" w:rsidRDefault="00956BEF" w:rsidP="00956BEF">
      <w:pPr>
        <w:rPr>
          <w:lang w:val="el-GR"/>
        </w:rPr>
      </w:pPr>
      <w:r>
        <w:rPr>
          <w:lang w:val="el-GR"/>
        </w:rPr>
        <w:t xml:space="preserve">Η αναθέτουσα αρχή ματαιώνει ή δύναται να ματαιώσει εν όλω ή εν μέρει, αιτιολογημένα, τη διαδικασία ανάθεσης, για τους λόγους και υπό τους όρους του άρθρου 106 του ν. 4412/2016, μετά από γνώμη της αρμόδιας Επιτροπής του Διαγωνισμού. Επίσης, αν διαπιστωθούν σφάλματα ή παραλείψεις σε οποιοδήποτε στάδιο της διαδικασίας ανάθεσης, μπορεί, μετά από γνώμη της ως άνω Επιτροπής, να ακυρώσει μερικώς τη διαδικασία ή να αναμορφώσει ανάλογα το αποτέλεσμά της ή να αποφασίσει την επανάληψή της από το σημείο που εμφιλοχώρησε το σφάλμα ή η παράλειψη. </w:t>
      </w:r>
    </w:p>
    <w:p w14:paraId="1301C127" w14:textId="77777777" w:rsidR="00956BEF" w:rsidRDefault="00956BEF" w:rsidP="00956BEF">
      <w:pPr>
        <w:rPr>
          <w:lang w:val="el-GR"/>
        </w:rPr>
      </w:pPr>
      <w:r>
        <w:rPr>
          <w:lang w:val="el-GR"/>
        </w:rPr>
        <w:t>Ειδικότερα, η αναθέτουσα αρχή ματαιώνει τη διαδικασία σύναψης όταν αυτή αποβεί άγονη είτε λόγω μη υποβολής προσφοράς είτε λόγω απόρριψης όλων των προσφορών, καθώς και στην περίπτωση του δευτέρου εδαφίου της παρ. 7 του άρθρου 105, περί κατακύρωσης και σύναψης σύμβασης.</w:t>
      </w:r>
    </w:p>
    <w:p w14:paraId="455BA340" w14:textId="77777777" w:rsidR="00956BEF" w:rsidRDefault="00956BEF" w:rsidP="00956BEF">
      <w:pPr>
        <w:rPr>
          <w:lang w:val="el-GR"/>
        </w:rPr>
      </w:pPr>
      <w:r>
        <w:rPr>
          <w:lang w:val="el-GR"/>
        </w:rPr>
        <w:t>Επίσης μπορεί να ματαιώσει τη διαδικασία:  α) λόγω παράτυπης διεξαγωγής της διαδικασίας ανάθεσης, εκτός εάν μπορεί να θεραπεύσει το σφάλμα ή την παράλειψη σύμφωνα με την παρ. 3 του άρθρου 106 , β) αν οι οικονομικές και τεχνικές παράμετροι που σχετίζονται με τη διαδικασία ανάθεσης άλλαξαν ουσιωδώς και η εκτέλεση του συμβατικού αντικειμένου δεν ενδιαφέρει πλέον την αναθέτουσα αρχή ή τον φορέα για τον οποίο προορίζεται το υπό ανάθεση αντικείμενο, γ) αν λόγω ανωτέρας βίας, δεν είναι δυνατή η κανονική εκτέλεση της σύμβασης, δ) αν η επιλεγείσα προσφορά κριθεί ως μη συμφέρουσα από οικονομική άποψη, ε) στην περίπτωση των παρ. 3 και 4 του άρθρου 97, περί χρόνου ισχύος προσφορών, στ) για άλλους επιτακτικούς λόγους δημοσίου συμφέροντος, όπως ιδίως, δημόσιας υγείας ή προστασίας του περιβάλλοντος.</w:t>
      </w:r>
    </w:p>
    <w:p w14:paraId="67929CEC" w14:textId="77777777" w:rsidR="003929DA" w:rsidRDefault="003929DA">
      <w:pPr>
        <w:pStyle w:val="1"/>
        <w:rPr>
          <w:lang w:val="el-GR"/>
        </w:rPr>
      </w:pPr>
      <w:r>
        <w:rPr>
          <w:lang w:val="el-GR"/>
        </w:rPr>
        <w:t>4.</w:t>
      </w:r>
      <w:r>
        <w:rPr>
          <w:lang w:val="el-GR"/>
        </w:rPr>
        <w:tab/>
        <w:t>ΟΡΟΙ ΕΚΤΕΛΕΣΗΣ ΤΗΣ ΣΥΜΒΑΣΗΣ</w:t>
      </w:r>
      <w:bookmarkEnd w:id="47"/>
      <w:r>
        <w:rPr>
          <w:lang w:val="el-GR"/>
        </w:rPr>
        <w:t xml:space="preserve"> </w:t>
      </w:r>
    </w:p>
    <w:p w14:paraId="7E9AFF4B" w14:textId="31B0E196" w:rsidR="00956BEF" w:rsidRPr="00386C1F" w:rsidRDefault="00956BEF" w:rsidP="00956BEF">
      <w:pPr>
        <w:rPr>
          <w:b/>
          <w:lang w:val="el-GR"/>
        </w:rPr>
      </w:pPr>
      <w:bookmarkStart w:id="53" w:name="_Toc74084890"/>
      <w:r w:rsidRPr="00386C1F">
        <w:rPr>
          <w:b/>
          <w:lang w:val="el-GR"/>
        </w:rPr>
        <w:t xml:space="preserve">4.1.1 Εγγύηση καλής εκτέλεσης </w:t>
      </w:r>
      <w:r w:rsidR="00B938AE">
        <w:rPr>
          <w:b/>
          <w:lang w:val="el-GR"/>
        </w:rPr>
        <w:t>:</w:t>
      </w:r>
      <w:r w:rsidRPr="00386C1F">
        <w:rPr>
          <w:b/>
          <w:lang w:val="el-GR"/>
        </w:rPr>
        <w:t xml:space="preserve"> </w:t>
      </w:r>
    </w:p>
    <w:p w14:paraId="1B40E03A" w14:textId="77777777" w:rsidR="00956BEF" w:rsidRDefault="00956BEF" w:rsidP="00956BEF">
      <w:pPr>
        <w:rPr>
          <w:lang w:val="el-GR"/>
        </w:rPr>
      </w:pPr>
      <w:r>
        <w:rPr>
          <w:lang w:val="el-GR"/>
        </w:rPr>
        <w:t xml:space="preserve">Για την υπογραφή της σύμβασης απαιτείται η παροχή εγγύησης καλής εκτέλεσης, σύμφωνα με το άρθρο 72 παρ. 4 του ν. 4412/2016, το ύψος της οποίας ανέρχεται σε ποσοστό </w:t>
      </w:r>
      <w:r>
        <w:rPr>
          <w:b/>
          <w:lang w:val="el-GR"/>
        </w:rPr>
        <w:t>4%</w:t>
      </w:r>
      <w:r>
        <w:rPr>
          <w:lang w:val="el-GR"/>
        </w:rPr>
        <w:t xml:space="preserve"> επί της εκτιμώμενης αξίας της σύμβασης ή του τμήματος της σύμβασης, χωρίς να συμπεριλαμβάνονται τα δικαιώματα προαίρεσης  και κατατίθεται μέχρι και την υπογραφή του συμφωνητικού. </w:t>
      </w:r>
    </w:p>
    <w:p w14:paraId="22E6CDD7" w14:textId="77777777" w:rsidR="00956BEF" w:rsidRDefault="00956BEF" w:rsidP="00956BEF">
      <w:pPr>
        <w:rPr>
          <w:lang w:val="el-GR"/>
        </w:rPr>
      </w:pPr>
      <w:r>
        <w:rPr>
          <w:lang w:val="el-GR"/>
        </w:rPr>
        <w:t>Η εγγύηση καλής εκτέλεσης, προκειμένου να γίνει αποδεκτή, πρέπει να περιλαμβάνει κατ' ελάχιστον τα αναφερόμενα στην παράγραφο 2.1.5. στοιχεία της παρούσας και επιπλέον τον αριθμό και τον τίτλο της σχετικής σύμβασης.</w:t>
      </w:r>
    </w:p>
    <w:p w14:paraId="0B737080" w14:textId="77777777" w:rsidR="00956BEF" w:rsidRDefault="00956BEF" w:rsidP="00956BEF">
      <w:pPr>
        <w:rPr>
          <w:lang w:val="el-GR"/>
        </w:rPr>
      </w:pPr>
      <w:r>
        <w:rPr>
          <w:lang w:val="el-GR"/>
        </w:rPr>
        <w:t>Η εγγύηση καλής εκτέλεσης της σύμβασης καλύπτει συνολικά και χωρίς διακρίσεις την εφαρμογή όλων των όρων της σύμβασης και κάθε απαίτηση της αναθέτουσας αρχής έναντι του αναδόχου.</w:t>
      </w:r>
    </w:p>
    <w:p w14:paraId="66AF853C" w14:textId="77777777" w:rsidR="00956BEF" w:rsidRDefault="00956BEF" w:rsidP="00956BEF">
      <w:pPr>
        <w:rPr>
          <w:lang w:val="el-GR"/>
        </w:rPr>
      </w:pPr>
      <w:r>
        <w:rPr>
          <w:lang w:val="el-GR"/>
        </w:rPr>
        <w:t xml:space="preserve">Σε περίπτωση τροποποίησης της σύμβασης κατά την παράγραφο 4.5, η οποία συνεπάγεται αύξηση της συμβατικής αξίας, ο ανάδοχος οφείλει να καταθέσει μέχρι την υπογραφή της τροποποιημένης σύμβασης, συμπληρωματική εγγύηση καλής εκτέλεσης, το ύψος της οποίας ανέρχεται σε ποσοστό 4% επί του ποσού της αύξησης της αξίας της σύμβασης. </w:t>
      </w:r>
    </w:p>
    <w:p w14:paraId="76974B79" w14:textId="77777777" w:rsidR="00956BEF" w:rsidRDefault="00956BEF" w:rsidP="00956BEF">
      <w:pPr>
        <w:rPr>
          <w:lang w:val="el-GR"/>
        </w:rPr>
      </w:pPr>
      <w:r>
        <w:rPr>
          <w:lang w:val="el-GR"/>
        </w:rPr>
        <w:t xml:space="preserve">Η εγγύηση καλής εκτέλεσης καταπίπτει υπέρ της αναθέτουσας αρχής στην περίπτωση παραβίασης, από τον ανάδοχο, των όρων της σύμβασης, όπως αυτή ειδικότερα ορίζει. </w:t>
      </w:r>
    </w:p>
    <w:p w14:paraId="25376AC1" w14:textId="77777777" w:rsidR="00956BEF" w:rsidRDefault="00956BEF" w:rsidP="00956BEF">
      <w:pPr>
        <w:rPr>
          <w:i/>
          <w:iCs/>
          <w:color w:val="5B9BD5"/>
          <w:spacing w:val="5"/>
          <w:u w:val="single"/>
          <w:lang w:val="el-GR"/>
        </w:rPr>
      </w:pPr>
      <w:r>
        <w:rPr>
          <w:u w:val="single"/>
          <w:lang w:val="el-GR"/>
        </w:rPr>
        <w:t xml:space="preserve">Ο χρόνος ισχύος της εγγύησης καλής εκτέλεσης πρέπει να είναι μεγαλύτερος από τον συμβατικό χρόνο φόρτωσης ή παράδοσης, για διάστημα </w:t>
      </w:r>
      <w:r>
        <w:rPr>
          <w:b/>
          <w:u w:val="single"/>
          <w:lang w:val="el-GR"/>
        </w:rPr>
        <w:t>2 μηνών.</w:t>
      </w:r>
    </w:p>
    <w:p w14:paraId="5A072316" w14:textId="77777777" w:rsidR="00956BEF" w:rsidRDefault="00956BEF" w:rsidP="00956BEF">
      <w:pPr>
        <w:rPr>
          <w:lang w:val="el-GR"/>
        </w:rPr>
      </w:pPr>
      <w:r>
        <w:rPr>
          <w:lang w:val="el-GR"/>
        </w:rPr>
        <w:t>Η/Οι εγγύηση/εις καλής εκτέλεσης επιστρέφεται/ονται στο σύνολό του/ς μετά από την ποσοτική και ποιοτική παραλαβή του συνόλου του αντικειμένου της σύμβασης.</w:t>
      </w:r>
    </w:p>
    <w:p w14:paraId="5ED9ECF0" w14:textId="77777777" w:rsidR="00956BEF" w:rsidRDefault="00956BEF" w:rsidP="00956BEF">
      <w:pPr>
        <w:rPr>
          <w:lang w:val="el-GR"/>
        </w:rPr>
      </w:pPr>
      <w:r>
        <w:rPr>
          <w:lang w:val="el-GR"/>
        </w:rPr>
        <w:t xml:space="preserve">Σε περίπτωση που στο πρωτόκολλο οριστικής και ποσοτικής παραλαβής αναφέρονται παρατηρήσεις ή υπάρχει εκπρόθεσμη παράδοση, η επιστροφή των εγγυήσεων καλής εκτέλεσης και προκαταβολής γίνεται μετά από την αντιμετώπιση, σύμφωνα με όσα προβλέπονται, των παρατηρήσεων και του εκπρόθεσμου. Αν τα αγαθά είναι διαιρετά και η παράδοση γίνεται, σύμφωνα με τη σύμβαση, τμηματικά, οι εγγυήσεις καλής εκτέλεσης και προκαταβολής αποδεσμεύονται σταδιακά, κατά το ποσόν που αναλογεί στην αξία του μέρους της ποσότητας των αγαθών που παραλήφθηκε οριστικά. Για τη σταδιακή αποδέσμευσή τους απαιτείται προηγούμενη γνωμοδότηση του αρμόδιου συλλογικού οργάνου. Εάν στο πρωτόκολλο παραλαβής αναφέρονται παρατηρήσεις ή υπάρχει εκπρόθεσμη παράδοση, η παραπάνω σταδιακή αποδέσμευση γίνεται μετά από την αντιμετώπιση, σύμφωνα με όσα προβλέπονται, των παρατηρήσεων και του εκπρόθεσμου. </w:t>
      </w:r>
    </w:p>
    <w:p w14:paraId="60CF658E" w14:textId="77777777" w:rsidR="0017432F" w:rsidRPr="00920A12" w:rsidRDefault="0017432F" w:rsidP="00920A12">
      <w:pPr>
        <w:suppressAutoHyphens w:val="0"/>
        <w:autoSpaceDE w:val="0"/>
        <w:autoSpaceDN w:val="0"/>
        <w:adjustRightInd w:val="0"/>
        <w:spacing w:after="0"/>
        <w:rPr>
          <w:rFonts w:asciiTheme="minorHAnsi" w:hAnsiTheme="minorHAnsi" w:cstheme="minorHAnsi"/>
          <w:color w:val="000000"/>
          <w:szCs w:val="22"/>
          <w:lang w:val="el-GR" w:eastAsia="el-GR"/>
        </w:rPr>
      </w:pPr>
    </w:p>
    <w:p w14:paraId="0F77D4D3" w14:textId="77777777" w:rsidR="00956BEF" w:rsidRDefault="00956BEF" w:rsidP="00956BEF">
      <w:pPr>
        <w:pStyle w:val="2"/>
        <w:rPr>
          <w:lang w:val="el-GR"/>
        </w:rPr>
      </w:pPr>
      <w:bookmarkStart w:id="54" w:name="_Toc74084880"/>
      <w:r>
        <w:rPr>
          <w:lang w:val="el-GR"/>
        </w:rPr>
        <w:t xml:space="preserve">4.2 </w:t>
      </w:r>
      <w:r>
        <w:rPr>
          <w:lang w:val="el-GR"/>
        </w:rPr>
        <w:tab/>
        <w:t>Συμβατικό Πλαίσιο - Εφαρμοστέα Νομοθεσία</w:t>
      </w:r>
      <w:bookmarkEnd w:id="54"/>
      <w:r>
        <w:rPr>
          <w:lang w:val="el-GR"/>
        </w:rPr>
        <w:t xml:space="preserve"> </w:t>
      </w:r>
    </w:p>
    <w:p w14:paraId="032C6D23" w14:textId="77777777" w:rsidR="00956BEF" w:rsidRDefault="00956BEF" w:rsidP="00956BEF">
      <w:pPr>
        <w:rPr>
          <w:lang w:val="el-GR"/>
        </w:rPr>
      </w:pPr>
      <w:r>
        <w:rPr>
          <w:lang w:val="el-GR"/>
        </w:rPr>
        <w:t xml:space="preserve">Κατά την εκτέλεση της σύμβασης εφαρμόζονται οι διατάξεις του ν. 4412/2016, οι όροι της παρούσας διακήρυξης και συμπληρωματικά ο Αστικός Κώδικας. </w:t>
      </w:r>
    </w:p>
    <w:p w14:paraId="5A6379F5" w14:textId="77777777" w:rsidR="00956BEF" w:rsidRDefault="00956BEF" w:rsidP="00956BEF">
      <w:pPr>
        <w:pStyle w:val="2"/>
        <w:rPr>
          <w:rFonts w:cs="Trebuchet MS"/>
          <w:color w:val="000000"/>
          <w:lang w:val="el-GR" w:eastAsia="el-GR"/>
        </w:rPr>
      </w:pPr>
      <w:bookmarkStart w:id="55" w:name="_Toc74084881"/>
      <w:r>
        <w:rPr>
          <w:lang w:val="el-GR"/>
        </w:rPr>
        <w:t>4.3</w:t>
      </w:r>
      <w:r>
        <w:rPr>
          <w:lang w:val="el-GR"/>
        </w:rPr>
        <w:tab/>
        <w:t>Όροι εκτέλεσης της σύμβασης</w:t>
      </w:r>
      <w:bookmarkEnd w:id="55"/>
    </w:p>
    <w:p w14:paraId="354A8639" w14:textId="77777777" w:rsidR="00956BEF" w:rsidRPr="00956BEF" w:rsidRDefault="00956BEF" w:rsidP="00956B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rPr>
          <w:rStyle w:val="-"/>
          <w:color w:val="000000"/>
          <w:lang w:val="el-GR"/>
        </w:rPr>
      </w:pPr>
      <w:r>
        <w:rPr>
          <w:rFonts w:cs="Trebuchet MS"/>
          <w:b/>
          <w:color w:val="000000"/>
          <w:szCs w:val="22"/>
          <w:lang w:val="el-GR" w:eastAsia="el-GR"/>
        </w:rPr>
        <w:t>4.3.1</w:t>
      </w:r>
      <w:r>
        <w:rPr>
          <w:rFonts w:cs="Trebuchet MS"/>
          <w:color w:val="000000"/>
          <w:szCs w:val="22"/>
          <w:lang w:val="el-GR" w:eastAsia="el-GR"/>
        </w:rPr>
        <w:t xml:space="preserve"> </w:t>
      </w:r>
      <w:r>
        <w:rPr>
          <w:lang w:val="el-GR"/>
        </w:rPr>
        <w:t xml:space="preserve">Κατά την εκτέλεση της σύμβασης ο ανάδοχος τηρεί τις υποχρεώσεις στους τομείς του περιβαλλοντικού, κοινωνικοασφαλιστικού και εργατικού δικαίου, που έχουν θεσπισθεί με το δίκαιο της Ένωσης, το εθνικό δίκαιο, συλλογικές συμβάσεις ή διεθνείς διατάξεις περιβαλλοντικού, κοινωνικοασφαλιστικού και εργατικού δικαίου, οι οποίες απαριθμούνται στο </w:t>
      </w:r>
      <w:hyperlink r:id="rId25" w:anchor="pararthma_A_X" w:history="1">
        <w:r>
          <w:rPr>
            <w:rStyle w:val="-"/>
            <w:color w:val="000000"/>
            <w:lang w:val="el-GR"/>
          </w:rPr>
          <w:t>Παράρτημα X του Προσαρτήματος Α΄</w:t>
        </w:r>
      </w:hyperlink>
      <w:r>
        <w:rPr>
          <w:rStyle w:val="-"/>
          <w:color w:val="000000"/>
          <w:lang w:val="el-GR"/>
        </w:rPr>
        <w:t>.</w:t>
      </w:r>
    </w:p>
    <w:p w14:paraId="070BF780" w14:textId="77777777" w:rsidR="00956BEF" w:rsidRPr="00956BEF" w:rsidRDefault="00956BEF" w:rsidP="00956B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rPr>
          <w:lang w:val="el-GR"/>
        </w:rPr>
      </w:pPr>
      <w:r>
        <w:rPr>
          <w:lang w:val="el-GR"/>
        </w:rPr>
        <w:t>Η τήρηση των εν λόγω υποχρεώσεων από τον ανάδοχο και τους υπεργολάβους του ελέγχεται και βεβαιώνεται από τα όργανα που επιβλέπουν την εκτέλεση της σύμβασης και τις αρμόδιες δημόσιες αρχές και υπηρεσίες που ενεργούν εντός των ορίων της ευθύνης και της αρμοδιότητάς τους.</w:t>
      </w:r>
    </w:p>
    <w:p w14:paraId="7122A537" w14:textId="77777777" w:rsidR="00956BEF" w:rsidRPr="00956BEF" w:rsidRDefault="00956BEF" w:rsidP="00956B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rPr>
          <w:rStyle w:val="-"/>
          <w:vertAlign w:val="superscript"/>
          <w:lang w:val="el-GR"/>
        </w:rPr>
      </w:pPr>
      <w:r>
        <w:rPr>
          <w:b/>
          <w:lang w:val="el-GR"/>
        </w:rPr>
        <w:t>4.3.2</w:t>
      </w:r>
      <w:r>
        <w:rPr>
          <w:lang w:val="el-GR"/>
        </w:rPr>
        <w:t xml:space="preserve"> Στις συμβάσεις προμηθειών προϊόντων που εμπίπτουν στο πεδίο εφαρμογής του ν. 2939/2001, επιπλέον του όρου της παρ. 4.3.1 περιλαμβάνεται ο όρος ότι ο ανάδοχος υποχρεούται κατά την υπογραφή της σύμβασης και καθ’ όλη τη διάρκεια εκτέλεσης να τηρεί τις υποχρεώσεις των παραγράφων 2 και 11 του άρθρου 4β ή και της παρ. 1 του άρθρου 12 ή και της παρ. 1 του άρθρου 16 του ν.2939/2001. Η τήρηση των υποχρεώσεων ελέγχεται από την αναθέτουσα αρχή μέσω του αρχείου δημοσιοποίησης εγγεγραμμένων παραγωγών στο Εθνικό Μητρώο Παραγωγών (ΕΜΠΑ) που τηρείται στην ηλεκτρονική σελίδα του Ε.Ο.ΑΝ. εντός της προθεσμίας τη</w:t>
      </w:r>
      <w:r>
        <w:rPr>
          <w:color w:val="000000"/>
          <w:lang w:val="el-GR"/>
        </w:rPr>
        <w:t xml:space="preserve">ς </w:t>
      </w:r>
      <w:hyperlink r:id="rId26" w:anchor="art105_4" w:history="1">
        <w:r>
          <w:rPr>
            <w:rStyle w:val="-"/>
            <w:lang w:val="el-GR"/>
          </w:rPr>
          <w:t>παραγράφου 4 του άρθρου 105</w:t>
        </w:r>
      </w:hyperlink>
      <w:r>
        <w:rPr>
          <w:rStyle w:val="-"/>
          <w:color w:val="000000"/>
          <w:lang w:val="el-GR"/>
        </w:rPr>
        <w:t xml:space="preserve"> του ν. 4412/2016 </w:t>
      </w:r>
      <w:r>
        <w:rPr>
          <w:color w:val="000000"/>
          <w:lang w:val="el-GR"/>
        </w:rPr>
        <w:t xml:space="preserve">και αποτελεί προϋπόθεση για την υπογραφή του συμφωνητικού, στο οποίο γίνεται υποχρεωτικά μνεία του αριθμού ΕΜΠΑ του υπόχρεου παραγωγού. Η μη τήρηση των υποχρεώσεων της παρούσας παραγράφου έχει τις συνέπειες της </w:t>
      </w:r>
      <w:hyperlink r:id="rId27" w:anchor="art105_5" w:history="1">
        <w:r>
          <w:rPr>
            <w:rStyle w:val="-"/>
            <w:color w:val="000000"/>
            <w:lang w:val="el-GR"/>
          </w:rPr>
          <w:t xml:space="preserve">παραγράφου </w:t>
        </w:r>
      </w:hyperlink>
      <w:hyperlink r:id="rId28" w:anchor="art105_5" w:history="1">
        <w:r>
          <w:rPr>
            <w:rStyle w:val="-"/>
            <w:color w:val="000000"/>
            <w:lang w:val="el-GR"/>
          </w:rPr>
          <w:t>7 του άρθρου 105</w:t>
        </w:r>
      </w:hyperlink>
      <w:r>
        <w:rPr>
          <w:rStyle w:val="-"/>
          <w:lang w:val="el-GR"/>
        </w:rPr>
        <w:t xml:space="preserve"> του ν. 4412/2016.</w:t>
      </w:r>
    </w:p>
    <w:p w14:paraId="59292644" w14:textId="77777777" w:rsidR="00956BEF" w:rsidRDefault="00956BEF" w:rsidP="00956B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rPr>
          <w:rStyle w:val="-"/>
          <w:lang w:val="el-GR"/>
        </w:rPr>
      </w:pPr>
    </w:p>
    <w:p w14:paraId="1AADDF23" w14:textId="77777777" w:rsidR="00956BEF" w:rsidRPr="00F36007" w:rsidRDefault="00956BEF" w:rsidP="00956B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rPr>
          <w:lang w:val="el-GR"/>
        </w:rPr>
      </w:pPr>
      <w:r w:rsidRPr="00424CD9">
        <w:rPr>
          <w:rFonts w:cs="Trebuchet MS"/>
          <w:b/>
          <w:color w:val="000000"/>
          <w:szCs w:val="22"/>
          <w:lang w:val="el-GR" w:eastAsia="el-GR"/>
        </w:rPr>
        <w:t xml:space="preserve">4.3.3. </w:t>
      </w:r>
      <w:r w:rsidRPr="00424CD9">
        <w:rPr>
          <w:rFonts w:cs="Trebuchet MS"/>
          <w:color w:val="000000"/>
          <w:szCs w:val="22"/>
          <w:lang w:val="el-GR" w:eastAsia="el-GR"/>
        </w:rPr>
        <w:t>Ο</w:t>
      </w:r>
      <w:r w:rsidRPr="00F36007">
        <w:rPr>
          <w:lang w:val="el-GR"/>
        </w:rPr>
        <w:t xml:space="preserve"> ανάδοχος δεσμεύεται ότι : </w:t>
      </w:r>
    </w:p>
    <w:p w14:paraId="1B5612CA" w14:textId="77777777" w:rsidR="00956BEF" w:rsidRPr="00F36007" w:rsidRDefault="00956BEF" w:rsidP="00956BEF">
      <w:pPr>
        <w:rPr>
          <w:lang w:val="el-GR"/>
        </w:rPr>
      </w:pPr>
      <w:r w:rsidRPr="00F36007">
        <w:rPr>
          <w:lang w:val="el-GR"/>
        </w:rPr>
        <w:t xml:space="preserve">α) σε όλα τα στάδια που προηγήθηκαν της σύμβασης δεν ενήργησε αθέμιτα, παράνομα ή καταχρηστικά και ότι θα εξακολουθήσει να μην ενεργεί κατ` αυτόν τον τρόπο κατά το στάδιο εκτέλεσης της σύμβασης, </w:t>
      </w:r>
    </w:p>
    <w:p w14:paraId="501B9763" w14:textId="77777777" w:rsidR="00956BEF" w:rsidRPr="00F36007" w:rsidRDefault="00956BEF" w:rsidP="00956BEF">
      <w:pPr>
        <w:rPr>
          <w:lang w:val="el-GR"/>
        </w:rPr>
      </w:pPr>
      <w:r w:rsidRPr="00F36007">
        <w:rPr>
          <w:lang w:val="el-GR"/>
        </w:rPr>
        <w:t xml:space="preserve">β) ότι θα δηλώσει αμελλητί στην αναθέτουσα αρχή, από τη στιγμή που λάβει γνώση, οποιαδήποτε κατάσταση (ακόμη και ενδεχόμενη) σύγκρουσης συμφερόντων (προσωπικών, οικογενειακών, οικονομικών, πολιτικών ή άλλων κοινών συμφερόντων, συμπεριλαμβανομένων και αντικρουόμενων επαγγελματικών συμφερόντων) μεταξύ των νομίμων ή εξουσιοδοτημένων εκπροσώπων του καθώς και υπαλλήλων ή συνεργατών τους οποίους απασχολεί στην εκτέλεση της σύμβασης (π.χ. με σύμβαση υπεργολαβίας) και μελών του προσωπικού της αναθέτουσας αρχής που εμπλέκονται καθ’ οιονδήποτε τρόπο στη διαδικασία εκτέλεσης της σύμβασης ή/και μπορούν να επηρεάσουν την έκβαση και τις αποφάσεις της αναθέτουσας αρχής περί την εκτέλεσή της, οποτεδήποτε και εάν η κατάσταση αυτή προκύψει κατά τη διάρκεια εκτέλεσης της σύμβασης. </w:t>
      </w:r>
    </w:p>
    <w:p w14:paraId="4D8BA028" w14:textId="77777777" w:rsidR="00956BEF" w:rsidRPr="00F36007" w:rsidRDefault="00956BEF" w:rsidP="00956BEF">
      <w:pPr>
        <w:rPr>
          <w:lang w:val="el-GR"/>
        </w:rPr>
      </w:pPr>
      <w:r w:rsidRPr="00F36007">
        <w:rPr>
          <w:lang w:val="el-GR"/>
        </w:rPr>
        <w:t xml:space="preserve">Οι υποχρεώσεις και οι απαγορεύσεις της ρήτρας αυτής ισχύουν, αν ο ανάδοχος είναι ένωση, για όλα τα μέλη της ένωσης, καθώς και για τους υπεργολάβους που χρησιμοποιεί. Στο συμφωνητικό περιλαμβάνεται σχετική δεσμευτική δήλωση τόσο του αναδόχου όσο και των υπεργολάβων του. </w:t>
      </w:r>
    </w:p>
    <w:p w14:paraId="008C0DA7" w14:textId="77777777" w:rsidR="00956BEF" w:rsidRPr="00956BEF" w:rsidRDefault="00956BEF" w:rsidP="00956BEF">
      <w:pPr>
        <w:pStyle w:val="2"/>
        <w:rPr>
          <w:bCs/>
          <w:lang w:val="el-GR"/>
        </w:rPr>
      </w:pPr>
      <w:bookmarkStart w:id="56" w:name="_Toc74084882"/>
      <w:r>
        <w:rPr>
          <w:lang w:val="el-GR"/>
        </w:rPr>
        <w:t>4.4</w:t>
      </w:r>
      <w:r>
        <w:rPr>
          <w:lang w:val="el-GR"/>
        </w:rPr>
        <w:tab/>
        <w:t>Υπεργολαβία</w:t>
      </w:r>
      <w:bookmarkEnd w:id="56"/>
    </w:p>
    <w:p w14:paraId="17F48175" w14:textId="77777777" w:rsidR="00956BEF" w:rsidRDefault="00956BEF" w:rsidP="00956BEF">
      <w:pPr>
        <w:rPr>
          <w:lang w:val="el-GR"/>
        </w:rPr>
      </w:pPr>
      <w:r>
        <w:rPr>
          <w:b/>
          <w:bCs/>
          <w:lang w:val="el-GR"/>
        </w:rPr>
        <w:t xml:space="preserve">4.4.1. </w:t>
      </w:r>
      <w:r>
        <w:rPr>
          <w:lang w:val="el-GR"/>
        </w:rPr>
        <w:t xml:space="preserve">Ο Ανάδοχος δεν απαλλάσσεται από τις συμβατικές του υποχρεώσεις και ευθύνες λόγω ανάθεσης της εκτέλεσης τμήματος/τμημάτων της σύμβασης σε υπεργολάβους. Η τήρηση των υποχρεώσεων της παρ. 2 του άρθρου 18 του ν. 4412/2016 από υπεργολάβους δεν αίρει την ευθύνη του κυρίου αναδόχου. </w:t>
      </w:r>
    </w:p>
    <w:p w14:paraId="1A172B6A" w14:textId="77777777" w:rsidR="00956BEF" w:rsidRDefault="00956BEF" w:rsidP="00956BEF">
      <w:pPr>
        <w:rPr>
          <w:lang w:val="el-GR"/>
        </w:rPr>
      </w:pPr>
      <w:r>
        <w:rPr>
          <w:b/>
          <w:bCs/>
          <w:lang w:val="el-GR"/>
        </w:rPr>
        <w:t xml:space="preserve">4.4.2. </w:t>
      </w:r>
      <w:r>
        <w:rPr>
          <w:lang w:val="el-GR"/>
        </w:rPr>
        <w:t xml:space="preserve">Κατά την υπογραφή της σύμβασης ο κύριος ανάδοχος υποχρεούται να αναφέρει στην αναθέτουσα αρχή το όνομα, τα στοιχεία επικοινωνίας και τους νόμιμους εκπροσώπους των υπεργολάβων του, οι οποίοι συμμετέχουν στην εκτέλεση αυτής, εφόσον είναι γνωστά τη συγκεκριμένη χρονική στιγμή.  Επιπλέον, υποχρεούται να γνωστοποιεί στην αναθέτουσα αρχή κάθε αλλαγή των πληροφοριών αυτών, κατά τη διάρκεια της σύμβασης, καθώς και τις απαιτούμενες πληροφορίες σχετικά με κάθε νέο υπεργολάβο, τον οποίο ο κύριος ανάδοχος χρησιμοποιεί εν συνεχεία στην εν λόγω σύμβαση, </w:t>
      </w:r>
      <w:r>
        <w:rPr>
          <w:szCs w:val="22"/>
          <w:lang w:val="el-GR"/>
        </w:rPr>
        <w:t>προσκομίζοντας τα σχετικά συμφωνητικά/δηλώσεις συνεργασίας</w:t>
      </w:r>
      <w:r>
        <w:rPr>
          <w:lang w:val="el-GR"/>
        </w:rPr>
        <w:t xml:space="preserve">. Σε περίπτωση διακοπής της συνεργασίας του Αναδόχου με υπεργολάβο/ υπεργολάβους της σύμβασης, αυτός υποχρεούται σε άμεση γνωστοποίηση της διακοπής αυτής στην Αναθέτουσα Αρχή, οφείλει δε να διασφαλίσει την ομαλή εκτέλεση του τμήματος/ των τμημάτων της σύμβασης είτε από τον ίδιο, είτε από νέο υπεργολάβο τον οποίο θα γνωστοποιήσει στην αναθέτουσα αρχή κατά την ως άνω διαδικασία. </w:t>
      </w:r>
    </w:p>
    <w:p w14:paraId="05E9528C" w14:textId="77777777" w:rsidR="00956BEF" w:rsidRDefault="00956BEF" w:rsidP="00956BEF">
      <w:pPr>
        <w:rPr>
          <w:lang w:val="el-GR"/>
        </w:rPr>
      </w:pPr>
      <w:r>
        <w:rPr>
          <w:b/>
          <w:bCs/>
          <w:lang w:val="el-GR"/>
        </w:rPr>
        <w:t>4.4.3.</w:t>
      </w:r>
      <w:r>
        <w:rPr>
          <w:lang w:val="el-GR"/>
        </w:rPr>
        <w:t xml:space="preserve"> Η αναθέτουσα αρχή επαληθεύει τη συνδρομή των λόγων αποκλεισμού για τους υπεργολάβους, όπως αυτοί περιγράφονται στην παράγραφο 2.2.3.και με τα αποδεικτικά μέσα της παραγράφου 2.2.9.2 της παρούσας, εφόσον το(α) τμήμα(τα) της σύμβασης, το(α) οποίο(α) ο ανάδοχος προτίθεται να αναθέσει υπό μορφή υπεργολαβίας σε τρίτους, υπερβαίνουν σωρευτικά  το ποσοστό του τριάντα τοις εκατό (30%) της συνολικής αξίας της σύμβασης. Επιπλέον, προκειμένου να μην αθετούνται οι υποχρεώσεις της παρ. 2 του άρθρου 18 του ν. 4412/2016, δύναται να επαληθεύσει τους ως άνω λόγους και για τμήμα ή τμήματα της σύμβασης που υπολείπονται του ως άνω ποσοστού. </w:t>
      </w:r>
    </w:p>
    <w:p w14:paraId="63107633" w14:textId="77777777" w:rsidR="00956BEF" w:rsidRDefault="00956BEF" w:rsidP="00956BEF">
      <w:pPr>
        <w:rPr>
          <w:b/>
          <w:bCs/>
          <w:lang w:val="el-GR"/>
        </w:rPr>
      </w:pPr>
      <w:r>
        <w:rPr>
          <w:lang w:val="el-GR"/>
        </w:rPr>
        <w:t xml:space="preserve">Όταν από την ως άνω επαλήθευση προκύπτει ότι συντρέχουν λόγοι αποκλεισμού απαιτεί ή δύναται να απαιτήσει την αντικατάστασή του, κατά τα ειδικότερα αναφερόμενα στις παρ. 5 και 6 του άρθρου 131 του ν. 4412/2016. </w:t>
      </w:r>
    </w:p>
    <w:p w14:paraId="0993609A" w14:textId="77777777" w:rsidR="00956BEF" w:rsidRDefault="00956BEF" w:rsidP="00956BEF">
      <w:pPr>
        <w:pStyle w:val="2"/>
        <w:rPr>
          <w:lang w:val="el-GR"/>
        </w:rPr>
      </w:pPr>
      <w:bookmarkStart w:id="57" w:name="_Toc74084883"/>
      <w:r>
        <w:rPr>
          <w:lang w:val="el-GR"/>
        </w:rPr>
        <w:t>4.5</w:t>
      </w:r>
      <w:r>
        <w:rPr>
          <w:lang w:val="el-GR"/>
        </w:rPr>
        <w:tab/>
        <w:t>Τροποποίηση σύμβασης κατά τη διάρκειά της</w:t>
      </w:r>
      <w:bookmarkEnd w:id="57"/>
    </w:p>
    <w:p w14:paraId="75EDBC79" w14:textId="62AEC34D" w:rsidR="00956BEF" w:rsidRDefault="00956BEF" w:rsidP="00956BEF">
      <w:pPr>
        <w:rPr>
          <w:i/>
          <w:iCs/>
          <w:color w:val="5B9BD5"/>
          <w:spacing w:val="5"/>
          <w:kern w:val="2"/>
          <w:lang w:val="el-GR"/>
        </w:rPr>
      </w:pPr>
      <w:r>
        <w:rPr>
          <w:lang w:val="el-GR"/>
        </w:rPr>
        <w:t>Η σύμβαση μπορεί να τροποποιείται κατά τη διάρκειά της, χωρίς να απαιτείται νέα διαδικασία σύναψης σύμβασης, μόνο σύμφωνα με τους όρους και τις προϋποθέσεις του άρθρου 132 του ν. 4412/2016 και κατόπιν γνωμοδότησης της Επιτροπής της περ. β  της παρ. 11 του άρθρου 221 του ν. 4412/</w:t>
      </w:r>
      <w:r w:rsidR="00AF4B97">
        <w:rPr>
          <w:lang w:val="el-GR"/>
        </w:rPr>
        <w:t>2016</w:t>
      </w:r>
    </w:p>
    <w:p w14:paraId="3C646791" w14:textId="77777777" w:rsidR="00956BEF" w:rsidRDefault="00956BEF" w:rsidP="00956BEF">
      <w:pPr>
        <w:rPr>
          <w:iCs/>
          <w:color w:val="5B9BD5"/>
          <w:spacing w:val="5"/>
          <w:kern w:val="2"/>
          <w:lang w:val="el-GR"/>
        </w:rPr>
      </w:pPr>
      <w:r>
        <w:rPr>
          <w:lang w:val="el-GR"/>
        </w:rPr>
        <w:t xml:space="preserve">Μετά τη λύση της σύμβασης λόγω της έκπτωσης του αναδόχου, σύμφωνα με το άρθρο 203 του ν. 4412/2016 και την παράγραφο 5.2. της παρούσας, όπως και σε περίπτωση καταγγελίας για όλους λόγους της παραγράφου 4.6, πλην αυτού της περ. (α),  η αναθέτουσα αρχή δύναται να προσκαλέσει τον επόμενο, κατά σειρά κατάταξης οικονομικό φορέα που συμμετέχει στην παρούσα διαδικασία ανάθεσης της συγκεκριμένης σύμβασης και να του προτείνει να αναλάβει το ανεκτέλεστο αντικείμενο της σύμβασης, με τους ίδιους όρους και προϋποθέσεις και σε τίμημα που δεν θα υπερβαίνει την προσφορά που αυτός είχε υποβάλει (ρήτρα υποκατάστασης). Η σύμβαση συνάπτεται εφόσον εντός της τεθείσας προθεσμίας περιέλθει στην αναθέτουσα αρχή έγγραφη και ανεπιφύλακτη αποδοχή της. Η άπρακτη πάροδος της προθεσμίας θεωρείται ως απόρριψη της πρότασης. </w:t>
      </w:r>
    </w:p>
    <w:p w14:paraId="72E5F805" w14:textId="77777777" w:rsidR="00956BEF" w:rsidRDefault="00956BEF" w:rsidP="00956BEF">
      <w:pPr>
        <w:rPr>
          <w:lang w:val="el-GR"/>
        </w:rPr>
      </w:pPr>
    </w:p>
    <w:p w14:paraId="7B68C98E" w14:textId="77777777" w:rsidR="00956BEF" w:rsidRDefault="00956BEF" w:rsidP="00956BEF">
      <w:pPr>
        <w:pStyle w:val="2"/>
        <w:rPr>
          <w:bCs/>
          <w:lang w:val="el-GR"/>
        </w:rPr>
      </w:pPr>
      <w:bookmarkStart w:id="58" w:name="_Toc74084884"/>
      <w:r>
        <w:rPr>
          <w:lang w:val="el-GR"/>
        </w:rPr>
        <w:t>4.6</w:t>
      </w:r>
      <w:r>
        <w:rPr>
          <w:lang w:val="el-GR"/>
        </w:rPr>
        <w:tab/>
        <w:t>Δικαίωμα μονομερούς λύσης της σύμβασης</w:t>
      </w:r>
      <w:bookmarkEnd w:id="58"/>
      <w:r>
        <w:rPr>
          <w:lang w:val="el-GR"/>
        </w:rPr>
        <w:t xml:space="preserve"> </w:t>
      </w:r>
    </w:p>
    <w:p w14:paraId="7E094298" w14:textId="77777777" w:rsidR="00956BEF" w:rsidRDefault="00956BEF" w:rsidP="00956BEF">
      <w:pPr>
        <w:rPr>
          <w:lang w:val="el-GR"/>
        </w:rPr>
      </w:pPr>
      <w:r>
        <w:rPr>
          <w:b/>
          <w:bCs/>
          <w:lang w:val="el-GR"/>
        </w:rPr>
        <w:t>4.6.1.</w:t>
      </w:r>
      <w:r>
        <w:rPr>
          <w:lang w:val="el-GR"/>
        </w:rPr>
        <w:t xml:space="preserve"> Η αναθέτουσα αρχή μπορεί, με τις προϋποθέσεις που ορίζουν οι κείμενες διατάξεις, να καταγγείλει τη σύμβαση κατά τη διάρκεια της εκτέλεσής της, εφόσον:</w:t>
      </w:r>
    </w:p>
    <w:p w14:paraId="444CC4B8" w14:textId="77777777" w:rsidR="00956BEF" w:rsidRDefault="00956BEF" w:rsidP="00956BEF">
      <w:pPr>
        <w:rPr>
          <w:lang w:val="el-GR"/>
        </w:rPr>
      </w:pPr>
      <w:r>
        <w:rPr>
          <w:lang w:val="el-GR"/>
        </w:rPr>
        <w:t xml:space="preserve">α) η σύμβαση υποστεί ουσιώδη τροποποίηση, κατά την έννοια της παρ. 4 του άρθρου 132 του ν. 4412/2016, που θα απαιτούσε νέα διαδικασία σύναψης σύμβασης </w:t>
      </w:r>
    </w:p>
    <w:p w14:paraId="5023984A" w14:textId="77777777" w:rsidR="00956BEF" w:rsidRDefault="00956BEF" w:rsidP="00956BEF">
      <w:pPr>
        <w:rPr>
          <w:szCs w:val="22"/>
          <w:lang w:val="el-GR"/>
        </w:rPr>
      </w:pPr>
      <w:r>
        <w:rPr>
          <w:lang w:val="el-GR"/>
        </w:rPr>
        <w:t>β) ο ανάδοχος, κατά το χρόνο της ανάθεσης της σύμβασης, τελούσε σε μια από τις καταστάσεις που αναφέρονται στην παράγραφο 2.2.3.1 και, ως εκ τούτου, θα έπρεπε να έχει αποκλειστεί από τη διαδικασία σύναψης της σύμβασης,</w:t>
      </w:r>
    </w:p>
    <w:p w14:paraId="009639BC" w14:textId="77777777" w:rsidR="00956BEF" w:rsidRDefault="00956BEF" w:rsidP="00956BEF">
      <w:pPr>
        <w:rPr>
          <w:szCs w:val="22"/>
          <w:lang w:val="el-GR"/>
        </w:rPr>
      </w:pPr>
      <w:r>
        <w:rPr>
          <w:szCs w:val="22"/>
          <w:lang w:val="el-GR"/>
        </w:rPr>
        <w:t>γ) η σύμβαση δεν έπρεπε να ανατεθεί στον ανάδοχο λόγω σοβαρής παραβίασης των υποχρεώσεων που υπέχει από τις Συνθήκες και την Οδηγία 2014/24/ΕΕ, η οποία έχει αναγνωριστεί με απόφαση του Δικαστηρίου της Ένωσης στο πλαίσιο διαδικασίας δυνάμει του άρθρου 258 της ΣΛΕΕ.</w:t>
      </w:r>
    </w:p>
    <w:p w14:paraId="1E319586" w14:textId="77777777" w:rsidR="00956BEF" w:rsidRDefault="00956BEF" w:rsidP="00956BEF">
      <w:pPr>
        <w:rPr>
          <w:lang w:val="el-GR"/>
        </w:rPr>
      </w:pPr>
    </w:p>
    <w:p w14:paraId="6F42004F" w14:textId="77777777" w:rsidR="00956BEF" w:rsidRDefault="00956BEF" w:rsidP="00956BEF">
      <w:pPr>
        <w:rPr>
          <w:lang w:val="el-GR"/>
        </w:rPr>
      </w:pPr>
    </w:p>
    <w:p w14:paraId="5212B8BE" w14:textId="77777777" w:rsidR="00956BEF" w:rsidRDefault="00956BEF" w:rsidP="00956BEF">
      <w:pPr>
        <w:pStyle w:val="1"/>
        <w:rPr>
          <w:lang w:val="el-GR"/>
        </w:rPr>
      </w:pPr>
      <w:bookmarkStart w:id="59" w:name="_Toc74084885"/>
      <w:r>
        <w:rPr>
          <w:lang w:val="el-GR"/>
        </w:rPr>
        <w:t>5.</w:t>
      </w:r>
      <w:r>
        <w:rPr>
          <w:lang w:val="el-GR"/>
        </w:rPr>
        <w:tab/>
        <w:t>ΕΙΔΙΚΟΙ ΟΡΟΙ ΕΚΤΕΛΕΣΗΣ ΤΗΣ ΣΥΜΒΑΣΗΣ</w:t>
      </w:r>
      <w:bookmarkEnd w:id="59"/>
      <w:r>
        <w:rPr>
          <w:lang w:val="el-GR"/>
        </w:rPr>
        <w:t xml:space="preserve"> </w:t>
      </w:r>
    </w:p>
    <w:p w14:paraId="334631C2" w14:textId="77777777" w:rsidR="00956BEF" w:rsidRDefault="00956BEF" w:rsidP="00956BEF">
      <w:pPr>
        <w:pStyle w:val="2"/>
        <w:rPr>
          <w:bCs/>
          <w:lang w:val="el-GR"/>
        </w:rPr>
      </w:pPr>
      <w:bookmarkStart w:id="60" w:name="_Toc74084886"/>
      <w:r>
        <w:rPr>
          <w:lang w:val="el-GR"/>
        </w:rPr>
        <w:t>5.1</w:t>
      </w:r>
      <w:r>
        <w:rPr>
          <w:lang w:val="el-GR"/>
        </w:rPr>
        <w:tab/>
        <w:t>Τρόπος πληρωμής</w:t>
      </w:r>
      <w:bookmarkEnd w:id="60"/>
      <w:r>
        <w:rPr>
          <w:lang w:val="el-GR"/>
        </w:rPr>
        <w:t xml:space="preserve"> </w:t>
      </w:r>
    </w:p>
    <w:p w14:paraId="26EFA610" w14:textId="77777777" w:rsidR="00956BEF" w:rsidRDefault="00956BEF" w:rsidP="00894FEA">
      <w:pPr>
        <w:rPr>
          <w:lang w:val="el-GR"/>
        </w:rPr>
      </w:pPr>
      <w:r>
        <w:rPr>
          <w:b/>
          <w:bCs/>
          <w:lang w:val="el-GR"/>
        </w:rPr>
        <w:t>5.1.1.</w:t>
      </w:r>
      <w:r>
        <w:rPr>
          <w:lang w:val="el-GR"/>
        </w:rPr>
        <w:t xml:space="preserve"> Η πληρωμή του συμβατικού τιμήματος θα γίνεται με την προσκόμιση των νομίμων παραστατικών και δικαιολογητικών που προβλέπονται από τις διατάξεις του άρθρου 200 παρ. 4 του ν. 4412/2016, καθώς και κάθε άλλου δικαιολογητικού που τυχόν ήθελε ζητηθεί από τις αρμόδιες υπηρεσίες που διενεργούν τον έλεγχο και την πληρωμή.</w:t>
      </w:r>
      <w:r w:rsidR="00EF6442" w:rsidRPr="00EF6442">
        <w:rPr>
          <w:lang w:val="el-GR"/>
        </w:rPr>
        <w:t xml:space="preserve"> </w:t>
      </w:r>
      <w:r>
        <w:rPr>
          <w:lang w:val="el-GR"/>
        </w:rPr>
        <w:t xml:space="preserve">Η πληρωμή του αναδόχου θα πραγματοποιηθεί με το </w:t>
      </w:r>
      <w:r>
        <w:rPr>
          <w:b/>
          <w:lang w:val="el-GR"/>
        </w:rPr>
        <w:t>100%</w:t>
      </w:r>
      <w:r>
        <w:rPr>
          <w:lang w:val="el-GR"/>
        </w:rPr>
        <w:t xml:space="preserve"> της συμβατικής αξίας μετά την οριστική παραλαβή των ειδών. </w:t>
      </w:r>
    </w:p>
    <w:p w14:paraId="52C26B55" w14:textId="77777777" w:rsidR="00956BEF" w:rsidRDefault="00956BEF" w:rsidP="00894FEA">
      <w:pPr>
        <w:rPr>
          <w:lang w:val="el-GR"/>
        </w:rPr>
      </w:pPr>
      <w:r>
        <w:rPr>
          <w:b/>
          <w:bCs/>
          <w:lang w:val="el-GR"/>
        </w:rPr>
        <w:t>5.1.2.</w:t>
      </w:r>
      <w:r>
        <w:rPr>
          <w:lang w:val="el-GR"/>
        </w:rPr>
        <w:t xml:space="preserve"> Toν Ανάδοχο βαρύνουν </w:t>
      </w:r>
      <w:r>
        <w:rPr>
          <w:lang w:val="el-GR" w:eastAsia="el-GR"/>
        </w:rPr>
        <w:t xml:space="preserve">οι υπέρ τρίτων κρατήσεις, ως και κάθε άλλη επιβάρυνση, σύμφωνα με την κείμενη νομοθεσία, μη συμπεριλαμβανομένου Φ.Π.Α., για την παράδοση του υλικού στον τόπο και με τον τρόπο που προβλέπεται στα έγγραφα της σύμβασης. Ιδίως βαρύνεται με τις </w:t>
      </w:r>
      <w:r>
        <w:rPr>
          <w:lang w:val="el-GR"/>
        </w:rPr>
        <w:t xml:space="preserve">ακόλουθες κρατήσεις: </w:t>
      </w:r>
    </w:p>
    <w:p w14:paraId="079C8C93" w14:textId="5CF77BE9" w:rsidR="00956BEF" w:rsidRDefault="00956BEF" w:rsidP="00894FEA">
      <w:pPr>
        <w:rPr>
          <w:lang w:val="el-GR"/>
        </w:rPr>
      </w:pPr>
      <w:r>
        <w:rPr>
          <w:lang w:val="el-GR"/>
        </w:rPr>
        <w:t>α) Κράτηση 0,</w:t>
      </w:r>
      <w:r w:rsidR="00140397">
        <w:rPr>
          <w:lang w:val="el-GR"/>
        </w:rPr>
        <w:t>1</w:t>
      </w:r>
      <w:r>
        <w:rPr>
          <w:lang w:val="el-GR"/>
        </w:rPr>
        <w:t>% η οποία υπολογίζεται επί της αξίας κάθε πληρωμής προ φόρων και κρατήσεων της αρχικής, καθώς και κάθε συμπληρωματικής σύμβασης Υπέρ της Ενιαίας Ανεξάρτητης Αρχής Δημοσίων Συμβάσεων επιβάλλεται (άρθρο 4 Ν.4013/2011 όπως ισχύει)</w:t>
      </w:r>
    </w:p>
    <w:p w14:paraId="1BC99E13" w14:textId="77777777" w:rsidR="00956BEF" w:rsidRDefault="00956BEF" w:rsidP="00894FEA">
      <w:pPr>
        <w:rPr>
          <w:lang w:val="el-GR"/>
        </w:rPr>
      </w:pPr>
      <w:r>
        <w:rPr>
          <w:lang w:val="el-GR"/>
        </w:rPr>
        <w:t>β) Κράτηση ύψους 0,02% υπέρ του Δημοσίου, η οποία υπολογίζεται επί της αξίας, εκτός ΦΠΑ, της αρχικής, καθώς και κάθε συμπληρωματικής σύμβασης. Το ποσό αυτό παρακρατείται σε κάθε πληρωμή από την αναθέτουσα αρχή στο όνομα και για λογαριασμό της Γενικής Διεύθυνσης Δημοσίων Συμβάσεων και Προμηθειών σύμφωνα με την παρ. 6 του άρθρου 36 του ν. 4412/2016</w:t>
      </w:r>
    </w:p>
    <w:p w14:paraId="4CC6D60A" w14:textId="77777777" w:rsidR="00956BEF" w:rsidRDefault="00956BEF" w:rsidP="00894FEA">
      <w:pPr>
        <w:rPr>
          <w:lang w:val="el-GR"/>
        </w:rPr>
      </w:pPr>
      <w:r>
        <w:rPr>
          <w:lang w:val="el-GR"/>
        </w:rPr>
        <w:t>Οι υπέρ τρίτων κρατήσεις υπόκεινται στο εκάστοτε ισχύον αναλογικό τέλος χαρτοσήμου 3% και στην επ’ αυτού εισφορά υπέρ ΟΓΑ 20%.</w:t>
      </w:r>
    </w:p>
    <w:p w14:paraId="030E0977" w14:textId="77777777" w:rsidR="00956BEF" w:rsidRDefault="00956BEF" w:rsidP="00894FEA">
      <w:pPr>
        <w:rPr>
          <w:lang w:val="el-GR"/>
        </w:rPr>
      </w:pPr>
      <w:r>
        <w:rPr>
          <w:lang w:val="el-GR"/>
        </w:rPr>
        <w:t>Με κάθε πληρωμή θα γίνεται η προβλεπόμενη από την κείμενη νομοθεσία παρακράτηση φόρου εισοδήματος επί του καθαρού ποσού.</w:t>
      </w:r>
    </w:p>
    <w:p w14:paraId="4C8DC6D0" w14:textId="77777777" w:rsidR="00956BEF" w:rsidRPr="00E33A32" w:rsidRDefault="00956BEF" w:rsidP="00894FEA">
      <w:pPr>
        <w:rPr>
          <w:lang w:val="el-GR"/>
        </w:rPr>
      </w:pPr>
      <w:r>
        <w:rPr>
          <w:b/>
          <w:u w:val="single"/>
          <w:lang w:val="el-GR"/>
        </w:rPr>
        <w:t>Για να προχωρήσει η έκδοση του πρώτου χρηματικού εντάλματος πληρωμής του αναδόχου ο ανάδοχος υποχρεούται μαζί με τα αντίστοιχα τιμολόγια να προσκομίσει εξοφλητικές αποδείξεις των δημοσιεύσεων στον Τύπο.</w:t>
      </w:r>
    </w:p>
    <w:p w14:paraId="7610F653" w14:textId="77777777" w:rsidR="00956BEF" w:rsidRDefault="00956BEF" w:rsidP="00956BEF">
      <w:pPr>
        <w:pStyle w:val="2"/>
        <w:rPr>
          <w:lang w:val="el-GR"/>
        </w:rPr>
      </w:pPr>
      <w:bookmarkStart w:id="61" w:name="_Toc74084887"/>
    </w:p>
    <w:p w14:paraId="03C6BA0E" w14:textId="77777777" w:rsidR="00956BEF" w:rsidRDefault="00956BEF" w:rsidP="00956BEF">
      <w:pPr>
        <w:pStyle w:val="2"/>
        <w:rPr>
          <w:bCs/>
          <w:lang w:val="el-GR"/>
        </w:rPr>
      </w:pPr>
      <w:r>
        <w:rPr>
          <w:lang w:val="el-GR"/>
        </w:rPr>
        <w:t>5.2</w:t>
      </w:r>
      <w:r>
        <w:rPr>
          <w:lang w:val="el-GR"/>
        </w:rPr>
        <w:tab/>
        <w:t>Κήρυξη οικονομικού φορέα εκπτώτου - Κυρώσεις</w:t>
      </w:r>
      <w:bookmarkEnd w:id="61"/>
      <w:r>
        <w:rPr>
          <w:lang w:val="el-GR"/>
        </w:rPr>
        <w:t xml:space="preserve"> </w:t>
      </w:r>
    </w:p>
    <w:p w14:paraId="79DC4DC6" w14:textId="77777777" w:rsidR="00956BEF" w:rsidRDefault="00956BEF" w:rsidP="00956BEF">
      <w:pPr>
        <w:suppressAutoHyphens w:val="0"/>
        <w:autoSpaceDE w:val="0"/>
        <w:rPr>
          <w:lang w:val="el-GR"/>
        </w:rPr>
      </w:pPr>
      <w:r>
        <w:rPr>
          <w:b/>
          <w:bCs/>
          <w:lang w:val="el-GR"/>
        </w:rPr>
        <w:t>5.2.1.</w:t>
      </w:r>
      <w:r>
        <w:rPr>
          <w:lang w:val="el-GR"/>
        </w:rPr>
        <w:t xml:space="preserve"> Ο ανάδοχος κηρύσσεται υποχρεωτικά έκπτωτος από τη σύμβαση και από κάθε δικαίωμα που απορρέει από αυτήν, με απόφαση της αναθέτουσας αρχής, ύστερα από γνωμοδότηση του αρμόδιου συλλογικού οργάνου (Επιτροπή Παρακολούθησης και Παραλαβής):</w:t>
      </w:r>
    </w:p>
    <w:p w14:paraId="13A0A8F5" w14:textId="77777777" w:rsidR="00956BEF" w:rsidRDefault="00956BEF" w:rsidP="00956BEF">
      <w:pPr>
        <w:suppressAutoHyphens w:val="0"/>
        <w:autoSpaceDE w:val="0"/>
        <w:rPr>
          <w:lang w:val="el-GR"/>
        </w:rPr>
      </w:pPr>
      <w:r>
        <w:rPr>
          <w:lang w:val="el-GR"/>
        </w:rPr>
        <w:t>α) στην περίπτωση της παρ. 7 του άρθρου 105 περί κατακύρωσης και σύναψης σύμβασης,</w:t>
      </w:r>
    </w:p>
    <w:p w14:paraId="157E7495" w14:textId="77777777" w:rsidR="00956BEF" w:rsidRDefault="00956BEF" w:rsidP="00956BEF">
      <w:pPr>
        <w:suppressAutoHyphens w:val="0"/>
        <w:autoSpaceDE w:val="0"/>
        <w:rPr>
          <w:lang w:val="el-GR"/>
        </w:rPr>
      </w:pPr>
      <w:r>
        <w:rPr>
          <w:lang w:val="el-GR"/>
        </w:rPr>
        <w:t>β) στην περίπτωση που δεν εκπληρώσει τις υποχρεώσεις του που απορρέουν από τη σύμβαση ή/και δεν συμμορφωθεί με τις σχετικές γραπτές εντολές της υπηρεσίας, που είναι σύμφωνες με τη σύμβαση ή τις κείμενες διατάξεις, εντός του συμφωνημένου χρόνου εκτέλεσης της σύμβασης,</w:t>
      </w:r>
    </w:p>
    <w:p w14:paraId="2F4B26BC" w14:textId="77777777" w:rsidR="00956BEF" w:rsidRDefault="00956BEF" w:rsidP="00956BEF">
      <w:pPr>
        <w:suppressAutoHyphens w:val="0"/>
        <w:autoSpaceDE w:val="0"/>
        <w:rPr>
          <w:lang w:val="el-GR"/>
        </w:rPr>
      </w:pPr>
      <w:r>
        <w:rPr>
          <w:lang w:val="el-GR"/>
        </w:rPr>
        <w:t xml:space="preserve">γ) εφόσον δεν φορτώσει, δεν παραδώσει ή δεν αντικαταστήσει τα συμβατικά αγαθά ή δεν επισκευάσει ή δεν συντηρήσει αυτά μέσα στον συμβατικό χρόνο ή στον χρόνο παράτασης που του δόθηκε, σύμφωνα με όσα προβλέπονται στο άρθρο 206 του ν. 4412/2016 και την παράγραφο .....της παρούσας </w:t>
      </w:r>
      <w:r>
        <w:rPr>
          <w:i/>
          <w:iCs/>
          <w:color w:val="5B9BD5"/>
          <w:spacing w:val="5"/>
          <w:kern w:val="2"/>
          <w:lang w:val="el-GR"/>
        </w:rPr>
        <w:t xml:space="preserve"> </w:t>
      </w:r>
      <w:r>
        <w:rPr>
          <w:lang w:val="el-GR"/>
        </w:rPr>
        <w:t>με την επιφύλαξη της επόμενης παραγράφου.</w:t>
      </w:r>
    </w:p>
    <w:p w14:paraId="7119D362" w14:textId="4ADCBA98" w:rsidR="00956BEF" w:rsidRDefault="00956BEF" w:rsidP="00956BEF">
      <w:pPr>
        <w:suppressAutoHyphens w:val="0"/>
        <w:autoSpaceDE w:val="0"/>
        <w:rPr>
          <w:lang w:val="el-GR"/>
        </w:rPr>
      </w:pPr>
      <w:r>
        <w:rPr>
          <w:lang w:val="el-GR"/>
        </w:rPr>
        <w:t>Στην περίπτωση συνδρομής λόγου έκπτωσης του αναδόχου από σύμβαση κατά την ως άνω περίπτωση γ, η αναθέτουσα αρχή κοινοποιεί στον ανάδοχο ειδική όχληση, η οποία μνημονεύει τις διατάξεις του άρθρου 203 του ν. 4412/2016</w:t>
      </w:r>
      <w:r>
        <w:footnoteReference w:id="1"/>
      </w:r>
      <w:r>
        <w:rPr>
          <w:lang w:val="el-GR"/>
        </w:rPr>
        <w:t xml:space="preserve"> και περιλαμβάνει συγκεκριμένη περιγραφή των ενεργειών στις οποίες οφείλει να προβεί ο ανάδοχος, προκειμένου να συμμορφωθεί, μέσα σε προθεσμία </w:t>
      </w:r>
      <w:r w:rsidR="0035715C">
        <w:rPr>
          <w:lang w:val="el-GR"/>
        </w:rPr>
        <w:t xml:space="preserve">15 </w:t>
      </w:r>
      <w:r>
        <w:rPr>
          <w:lang w:val="el-GR"/>
        </w:rPr>
        <w:t>ημερών από την κοινοποίηση της ανωτέρω όχλησης.</w:t>
      </w:r>
      <w:r>
        <w:rPr>
          <w:color w:val="4F81BD"/>
          <w:lang w:val="el-GR"/>
        </w:rPr>
        <w:t xml:space="preserve"> </w:t>
      </w:r>
      <w:r>
        <w:rPr>
          <w:lang w:val="el-GR"/>
        </w:rPr>
        <w:t>Αν η προθεσμία που τεθεί με την ειδική όχληση, παρέλθει, χωρίς ο ανάδοχος να συμμορφωθεί, κηρύσσεται έκπτωτος μέσα σε προθεσμία τριάντα (30) ημερών από την άπρακτη πάροδο της προθεσμίας συμμόρφωσης, με απόφαση της αναθέτουσας αρχής.</w:t>
      </w:r>
    </w:p>
    <w:p w14:paraId="06CF55AF" w14:textId="77777777" w:rsidR="00956BEF" w:rsidRDefault="00956BEF" w:rsidP="00956BEF">
      <w:pPr>
        <w:suppressAutoHyphens w:val="0"/>
        <w:autoSpaceDE w:val="0"/>
        <w:rPr>
          <w:lang w:val="el-GR"/>
        </w:rPr>
      </w:pPr>
      <w:r>
        <w:rPr>
          <w:lang w:val="el-GR"/>
        </w:rPr>
        <w:t>Ο ανάδοχος δεν κηρύσσεται έκπτωτος για λόγους που αφορούν σε υπαιτιότητα του φορέα εκτέλεσης της σύμβασης ή αν συντρέχουν λόγοι ανωτέρας βίας.</w:t>
      </w:r>
    </w:p>
    <w:p w14:paraId="5B16D072" w14:textId="77777777" w:rsidR="00956BEF" w:rsidRDefault="00956BEF" w:rsidP="00956BEF">
      <w:pPr>
        <w:suppressAutoHyphens w:val="0"/>
        <w:autoSpaceDE w:val="0"/>
        <w:rPr>
          <w:lang w:val="el-GR"/>
        </w:rPr>
      </w:pPr>
      <w:r>
        <w:rPr>
          <w:lang w:val="el-GR"/>
        </w:rPr>
        <w:t>Στον οικονομικό φορέα, που κηρύσσεται έκπτωτος από τη σύμβαση, επιβάλλονται, με απόφαση του αποφαινόμενου οργάνου, ύστερα από γνωμοδότηση του αρμόδιου οργάνου, το οποίο υποχρεωτικά καλεί τον ενδιαφερόμενο προς παροχή εξηγήσεων, αθροιστικά οι παρακάτω κυρώσεις:</w:t>
      </w:r>
    </w:p>
    <w:p w14:paraId="15479642" w14:textId="77777777" w:rsidR="00956BEF" w:rsidRDefault="00956BEF" w:rsidP="00956BEF">
      <w:pPr>
        <w:suppressAutoHyphens w:val="0"/>
        <w:autoSpaceDE w:val="0"/>
        <w:rPr>
          <w:lang w:val="el-GR"/>
        </w:rPr>
      </w:pPr>
      <w:r>
        <w:rPr>
          <w:lang w:val="el-GR"/>
        </w:rPr>
        <w:t>α) ολική κατάπτωση της εγγύησης συμμετοχής ή καλής εκτέλεσης της σύμβασης κατά περίπτωση,</w:t>
      </w:r>
    </w:p>
    <w:p w14:paraId="765C2A94" w14:textId="06F7707E" w:rsidR="00956BEF" w:rsidRDefault="00956BEF" w:rsidP="00956BEF">
      <w:pPr>
        <w:suppressAutoHyphens w:val="0"/>
        <w:autoSpaceDE w:val="0"/>
        <w:rPr>
          <w:lang w:val="el-GR"/>
        </w:rPr>
      </w:pPr>
      <w:r>
        <w:rPr>
          <w:lang w:val="el-GR"/>
        </w:rPr>
        <w:t xml:space="preserve">β) </w:t>
      </w:r>
      <w:r w:rsidR="00F93122">
        <w:rPr>
          <w:lang w:val="el-GR"/>
        </w:rPr>
        <w:t>(</w:t>
      </w:r>
      <w:r w:rsidR="00F93122" w:rsidRPr="00276F24">
        <w:rPr>
          <w:i/>
          <w:lang w:val="el-GR"/>
        </w:rPr>
        <w:t xml:space="preserve">Δεν ισχύει στην παρούσα διακήρυξη) </w:t>
      </w:r>
      <w:r>
        <w:rPr>
          <w:lang w:val="el-GR"/>
        </w:rPr>
        <w:t xml:space="preserve">είσπραξη εντόκως της προκαταβολής που χορηγήθηκε στον έκπτωτο από τη σύμβαση ανάδοχο είτε από ποσόν που δικαιούται να λάβει είτε με κατάθεση του ποσού από τον ίδιο είτε με κατάπτωση της εγγύησης προκαταβολής. Ο υπολογισμός των τόκων γίνεται από την ημερομηνία λήψης της προκαταβολής από τον ανάδοχο μέχρι την ημερομηνία έκδοσης της απόφασης κήρυξής του ως εκπτώτου, με το ισχύον κάθε φορά ανώτατο όριο επιτοκίου για τόκο από δικαιοπραξία, από την ημερομηνία δε αυτή και μέχρι της επιστροφής της, με το ισχύον κάθε φορά επιτόκιο για τόκο υπερημερίας </w:t>
      </w:r>
    </w:p>
    <w:p w14:paraId="48DA7058" w14:textId="77777777" w:rsidR="00956BEF" w:rsidRDefault="00956BEF" w:rsidP="00956BEF">
      <w:pPr>
        <w:suppressAutoHyphens w:val="0"/>
        <w:autoSpaceDE w:val="0"/>
        <w:rPr>
          <w:lang w:val="el-GR"/>
        </w:rPr>
      </w:pPr>
      <w:r>
        <w:rPr>
          <w:lang w:val="el-GR"/>
        </w:rPr>
        <w:t>γ) Καταλογισμός του διαφέροντος, που προκύπτει εις βάρος της αναθέτουσας αρχής, εφόσον αυτή προμηθευτεί τα αγαθά, που δεν προσκομίστηκαν προσηκόντως από τον έκπτωτο οικονομικό φορέα, αναθέτοντας το ανεκτέλεστο αντικείμενο της σύμβασης στον επόμενο κατά σειρά κατάταξης οικονομικό φορέα που είχε λάβει μέρος στη διαδικασία ανάθεσης της σύμβασης. Αν ο οικονομικός φορέας του προηγούμενου εδαφίου δεν αποδεχθεί την ανάθεση της σύμβασης, η αναθέτουσα αρχή μπορεί να προμηθευτεί τα αγαθά, που δεν προσκομίστηκαν προσηκόντως από τον έκπτωτο οικονομικό φορέα, από τρίτο οικονομικό φορέα είτε με διενέργεια νέας διαδικασίας ανάθεσης σύμβασης είτε με προσφυγή στη διαδικασία διαπραγμάτευσης, χωρίς προηγούμενη δημοσίευση, εφόσον συντρέχουν οι προϋποθέσεις του άρθρου 32 του ν. 4412/2016. Το διαφέρον υπολογίζεται με τον ακόλουθο τύπο:</w:t>
      </w:r>
    </w:p>
    <w:p w14:paraId="7F14AE1E" w14:textId="77777777" w:rsidR="00956BEF" w:rsidRDefault="00956BEF" w:rsidP="00956BEF">
      <w:pPr>
        <w:suppressAutoHyphens w:val="0"/>
        <w:autoSpaceDE w:val="0"/>
        <w:rPr>
          <w:lang w:val="el-GR"/>
        </w:rPr>
      </w:pPr>
      <w:r>
        <w:rPr>
          <w:lang w:val="el-GR"/>
        </w:rPr>
        <w:t>Δ = (ΤΚΤ ΤΚΕ) x Π Όπου: Δ = Διαφέρον που θα προκύψει εις βάρος της αναθέτουσας αρχής, εφόσον αυτή προμηθευτεί τα αγαθά που δεν προσκομίστηκαν προσηκόντως από τον έκπτωτο οικονομικό φορέα, σύμφωνα με τα ανωτέρω αναφερόμενα. Το διαφέρον λαμβάνει θετικές τιμές, αλλιώς θεωρείται ίσο με μηδέν.</w:t>
      </w:r>
    </w:p>
    <w:p w14:paraId="5768A00B" w14:textId="77777777" w:rsidR="00956BEF" w:rsidRDefault="00956BEF" w:rsidP="00956BEF">
      <w:pPr>
        <w:suppressAutoHyphens w:val="0"/>
        <w:autoSpaceDE w:val="0"/>
        <w:rPr>
          <w:lang w:val="el-GR"/>
        </w:rPr>
      </w:pPr>
      <w:r>
        <w:rPr>
          <w:lang w:val="el-GR"/>
        </w:rPr>
        <w:t>ΤΚΤ = Τιμή κατακύρωσης της προμήθειας των αγαθών, που δεν προσκομίστηκαν προσηκόντως από τον έκπτωτο οικονομικό φορέα στον νέο ανάδοχο.</w:t>
      </w:r>
    </w:p>
    <w:p w14:paraId="63D0BC9B" w14:textId="77777777" w:rsidR="00956BEF" w:rsidRDefault="00956BEF" w:rsidP="00956BEF">
      <w:pPr>
        <w:suppressAutoHyphens w:val="0"/>
        <w:autoSpaceDE w:val="0"/>
        <w:rPr>
          <w:lang w:val="el-GR"/>
        </w:rPr>
      </w:pPr>
      <w:r>
        <w:rPr>
          <w:lang w:val="el-GR"/>
        </w:rPr>
        <w:t>ΤΚΕ = Τιμή κατακύρωσης της προμήθειας των αγαθών, που δεν προσκομίστηκαν προσηκόντως από τον έκπτωτο οικονομικό φορέα, σύμφωνα με τη σύμβαση από την οποία κηρύχθηκε έκπτωτος ο οικονομικός φορέας.</w:t>
      </w:r>
    </w:p>
    <w:p w14:paraId="59E074C0" w14:textId="77777777" w:rsidR="00956BEF" w:rsidRDefault="00956BEF" w:rsidP="00956BEF">
      <w:pPr>
        <w:suppressAutoHyphens w:val="0"/>
        <w:autoSpaceDE w:val="0"/>
        <w:rPr>
          <w:i/>
          <w:color w:val="4F81BD"/>
          <w:lang w:val="el-GR"/>
        </w:rPr>
      </w:pPr>
      <w:r>
        <w:rPr>
          <w:lang w:val="el-GR"/>
        </w:rPr>
        <w:t>Π = Συντελεστής προσαύξησης προσδιορισμού της έμμεσης ζημίας που προκαλείται στην αναθέτουσα αρχή από την έκπτωση του αναδόχου</w:t>
      </w:r>
      <w:r>
        <w:rPr>
          <w:i/>
          <w:color w:val="4F81BD"/>
          <w:lang w:val="el-GR"/>
        </w:rPr>
        <w:t>.</w:t>
      </w:r>
    </w:p>
    <w:p w14:paraId="12EBDFEA" w14:textId="77777777" w:rsidR="00956BEF" w:rsidRDefault="00956BEF" w:rsidP="00956BEF">
      <w:pPr>
        <w:suppressAutoHyphens w:val="0"/>
        <w:autoSpaceDE w:val="0"/>
        <w:rPr>
          <w:lang w:val="el-GR"/>
        </w:rPr>
      </w:pPr>
      <w:r>
        <w:rPr>
          <w:lang w:val="el-GR"/>
        </w:rPr>
        <w:t>Ο καταλογισμός του διαφέροντος επιβάλλεται στον έκπτωτο οικονομικό φορέα με απόφαση της αναθέτουσας αρχής, που εκδίδεται σε αποκλειστική προθεσμία δεκαοκτώ (18) μηνών μετά την έκδοση και την κοινοποίηση της απόφασης κήρυξης εκπτώτου, και εφόσον κατακυρωθεί η προμήθεια των αγαθών που δεν προσκομίστηκαν προσηκόντως από τον έκπτωτο οικονομικό φορέα σε τρίτο οικονομικό φορέα. Για την είσπραξη του διαφέροντος από τον έκπτωτο οικονομικό φορέα μπορεί να εφαρμόζεται η διαδικασία του Κώδικα Είσπραξης Δημόσιων Εσόδων. Το διαφέρον εισπράττεται υπέρ της αναθέτουσας αρχής.</w:t>
      </w:r>
    </w:p>
    <w:p w14:paraId="7DF9D8A4" w14:textId="77777777" w:rsidR="00956BEF" w:rsidRDefault="00956BEF" w:rsidP="00956BEF">
      <w:pPr>
        <w:suppressAutoHyphens w:val="0"/>
        <w:autoSpaceDE w:val="0"/>
        <w:rPr>
          <w:lang w:val="el-GR"/>
        </w:rPr>
      </w:pPr>
      <w:r>
        <w:rPr>
          <w:b/>
          <w:bCs/>
          <w:lang w:val="el-GR"/>
        </w:rPr>
        <w:t>5.2.2.</w:t>
      </w:r>
      <w:r>
        <w:rPr>
          <w:lang w:val="el-GR"/>
        </w:rPr>
        <w:t xml:space="preserve">  Αν το υλικό φορτωθεί - παραδοθεί ή αντικατασταθεί μετά τη λήξη του συμβατικού χρόνου και μέχρι λήξης του χρόνου της παράτασης που χορηγήθηκε, σύμφωνα με το άρθρο 206 του Ν.4412/16, επιβάλλεται πρόστιμο πέντε τοις εκατό (5%) επί της συμβατικής αξίας της ποσότητας που παραδόθηκε εκπρόθεσμα.</w:t>
      </w:r>
    </w:p>
    <w:p w14:paraId="74F8F41A" w14:textId="77777777" w:rsidR="00956BEF" w:rsidRDefault="00956BEF" w:rsidP="00956BEF">
      <w:pPr>
        <w:suppressAutoHyphens w:val="0"/>
        <w:autoSpaceDE w:val="0"/>
        <w:rPr>
          <w:lang w:val="el-GR"/>
        </w:rPr>
      </w:pPr>
      <w:r>
        <w:rPr>
          <w:lang w:val="el-GR"/>
        </w:rPr>
        <w:t>Το παραπάνω πρόστιμο υπολογίζεται επί της συμβατικής αξίας των εκπρόθεσμα παραδοθέντων υλικών, χωρίς ΦΠΑ. Εάν τα υλικά που παραδόθηκαν εκπρόθεσμα επηρεάζουν τη χρησιμοποίηση των υλικών που παραδόθηκαν εμπρόθεσμα, το πρόστιμο υπολογίζεται επί της συμβατικής αξίας της συνολικής ποσότητας αυτών.</w:t>
      </w:r>
    </w:p>
    <w:p w14:paraId="0DB97246" w14:textId="77777777" w:rsidR="00956BEF" w:rsidRDefault="00956BEF" w:rsidP="00956BEF">
      <w:pPr>
        <w:suppressAutoHyphens w:val="0"/>
        <w:autoSpaceDE w:val="0"/>
        <w:rPr>
          <w:lang w:val="el-GR"/>
        </w:rPr>
      </w:pPr>
      <w:r>
        <w:rPr>
          <w:lang w:val="el-GR"/>
        </w:rPr>
        <w:t>Κατά τον υπολογισμό του χρονικού διαστήματος της καθυστέρησης για φόρτωση- παράδοση ή αντικατάσταση των υλικών, με απόφαση του αποφαινομένου οργάνου, ύστερα από γνωμοδότηση του αρμοδίου οργάνου, δεν λαμβάνεται υπόψη ο χρόνος που παρήλθε πέραν του εύλογου, κατά τα διάφορα στάδια των διαδικασιών, για το οποίο δεν ευθύνεται ο ανάδοχος και παρατείνεται, αντίστοιχα, ο χρόνος φόρτωσης - παράδοσης.</w:t>
      </w:r>
    </w:p>
    <w:p w14:paraId="1E619F67" w14:textId="5DA33E5B" w:rsidR="00956BEF" w:rsidRDefault="00F93122" w:rsidP="00956BEF">
      <w:pPr>
        <w:suppressAutoHyphens w:val="0"/>
        <w:autoSpaceDE w:val="0"/>
        <w:rPr>
          <w:i/>
          <w:color w:val="4F81BD"/>
          <w:lang w:val="el-GR"/>
        </w:rPr>
      </w:pPr>
      <w:r w:rsidRPr="00F17CDD">
        <w:rPr>
          <w:i/>
          <w:lang w:val="el-GR"/>
        </w:rPr>
        <w:t xml:space="preserve">Δεν ισχύει στην παρούσα διακήρυξη) </w:t>
      </w:r>
      <w:r>
        <w:rPr>
          <w:i/>
          <w:lang w:val="el-GR"/>
        </w:rPr>
        <w:t xml:space="preserve"> </w:t>
      </w:r>
      <w:r w:rsidR="00956BEF">
        <w:rPr>
          <w:lang w:val="el-GR"/>
        </w:rPr>
        <w:t xml:space="preserve">Εφόσον ο ανάδοχος έχει λάβει προκαταβολή, εκτός από το προβλεπόμενο κατά τα ανωτέρω πρόστιμο, καταλογίζεται σε βάρος του και τόκος επί του ποσού της προκαταβολής, που υπολογίζεται από την επόμενη της λήξης του συμβατικού χρόνου, μέχρι την προσκόμιση του συμβατικού υλικού, με το ισχύον κάθε φορά ανώτατο όριο του ποσοστού του τόκου υπερημερίας. </w:t>
      </w:r>
    </w:p>
    <w:p w14:paraId="222D0032" w14:textId="77777777" w:rsidR="00956BEF" w:rsidRDefault="00956BEF" w:rsidP="00956BEF">
      <w:pPr>
        <w:suppressAutoHyphens w:val="0"/>
        <w:autoSpaceDE w:val="0"/>
        <w:rPr>
          <w:lang w:val="el-GR"/>
        </w:rPr>
      </w:pPr>
      <w:r>
        <w:rPr>
          <w:lang w:val="el-GR"/>
        </w:rPr>
        <w:t>Η είσπραξη του προστίμου και των τόκων επί της προκαταβολής γίνεται με παρακράτηση από το ποσό πληρωμής του αναδόχου ή, σε περίπτωση ανεπάρκειας ή έλλειψης αυτού, με ισόποση κατάπτωση της εγγύησης καλής εκτέλεσης και προκαταβολής αντίστοιχα, εφόσον ο ανάδοχος δεν καταθέσει το απαιτούμενο ποσό.</w:t>
      </w:r>
    </w:p>
    <w:p w14:paraId="336D4679" w14:textId="77777777" w:rsidR="00956BEF" w:rsidRDefault="00956BEF" w:rsidP="00956BEF">
      <w:pPr>
        <w:suppressAutoHyphens w:val="0"/>
        <w:autoSpaceDE w:val="0"/>
        <w:rPr>
          <w:lang w:val="el-GR"/>
        </w:rPr>
      </w:pPr>
      <w:r>
        <w:rPr>
          <w:lang w:val="el-GR"/>
        </w:rPr>
        <w:t>Σε περίπτωση ένωσης οικονομικών φορέων, το πρόστιμο και οι τόκοι επιβάλλονται αναλόγως σε όλα τα μέλη της ένωσης.</w:t>
      </w:r>
    </w:p>
    <w:p w14:paraId="02354E4D" w14:textId="77777777" w:rsidR="00956BEF" w:rsidRDefault="00956BEF" w:rsidP="00956BEF">
      <w:pPr>
        <w:pStyle w:val="2"/>
        <w:suppressAutoHyphens w:val="0"/>
        <w:autoSpaceDE w:val="0"/>
        <w:rPr>
          <w:lang w:val="el-GR"/>
        </w:rPr>
      </w:pPr>
      <w:bookmarkStart w:id="62" w:name="_Toc74084888"/>
      <w:r>
        <w:rPr>
          <w:lang w:val="el-GR"/>
        </w:rPr>
        <w:t>5.3</w:t>
      </w:r>
      <w:r>
        <w:rPr>
          <w:lang w:val="el-GR"/>
        </w:rPr>
        <w:tab/>
        <w:t>Διοικητικές προσφυγές κατά τη διαδικασία εκτέλεσης των συμβάσεων</w:t>
      </w:r>
      <w:bookmarkEnd w:id="62"/>
      <w:r>
        <w:rPr>
          <w:lang w:val="el-GR"/>
        </w:rPr>
        <w:t xml:space="preserve">  </w:t>
      </w:r>
    </w:p>
    <w:p w14:paraId="5209983E" w14:textId="77777777" w:rsidR="00956BEF" w:rsidRDefault="00956BEF" w:rsidP="00956BEF">
      <w:pPr>
        <w:suppressAutoHyphens w:val="0"/>
        <w:autoSpaceDE w:val="0"/>
        <w:rPr>
          <w:lang w:val="el-GR"/>
        </w:rPr>
      </w:pPr>
      <w:r>
        <w:rPr>
          <w:lang w:val="el-GR"/>
        </w:rPr>
        <w:t>Ο ανάδοχος μπορεί κατά των αποφάσεων που επιβάλλουν σε βάρος του κυρώσεις, δυνάμει των όρων των άρθρων 5.2 (Κήρυξη οικονομικού φορέα εκπτώτου - Κυρώσεις), 6.1. (Χρόνος παράδοσης υλικών), 6.4. (Απόρριψη συμβατικών υλικών – αντικατάσταση), καθώς και κατ’ εφαρμογή των συμβατικών όρων να ασκήσει προσφυγή για λόγους νομιμότητας και ουσίας ενώπιον του φορέα που εκτελεί τη σύμβαση μέσα σε ανατρεπτική προθεσμία (30) ημερών από την ημερομηνία της κοινοποίησης ή της πλήρους γνώσης της σχετικής απόφασης. Η εμπρόθεσμη άσκηση της προσφυγής αναστέλλει τις επιβαλλόμενες κυρώσεις. Επί της προσφυγής αποφασίζει το αρμοδίως αποφαινόμενο όργανο, ύστερα από γνωμοδότηση του προβλεπόμενου στο τελευταίο εδάφιο της περίπτωσης β΄ της παραγράφου 11 του άρθρου 221 του ν.4412/2016 οργάνου, εντός προθεσμίας τριάντα (30) ημερών από την άσκησή της, άλλως θεωρείται ως σιωπηρώς απορριφθείσα. Κατά της απόφασης αυτής δεν χωρεί η άσκηση άλλης οποιασδήποτε φύσης διοικητικής προσφυγής. Αν κατά της απόφασης που επιβάλλει κυρώσεις δεν ασκηθεί εμπρόθεσμα η προσφυγή ή αν απορριφθεί αυτή από το αποφαινόμενο αρμοδίως όργανο, η απόφαση καθίσταται οριστική. Αν ασκηθεί εμπρόθεσμα προσφυγή, αναστέλλονται οι συνέπειες της απόφασης μέχρι αυτή να οριστικοποιηθεί.</w:t>
      </w:r>
    </w:p>
    <w:p w14:paraId="55226C2C" w14:textId="77777777" w:rsidR="00956BEF" w:rsidRDefault="00956BEF" w:rsidP="00956BEF">
      <w:pPr>
        <w:pStyle w:val="2"/>
        <w:suppressAutoHyphens w:val="0"/>
        <w:autoSpaceDE w:val="0"/>
        <w:rPr>
          <w:lang w:val="el-GR"/>
        </w:rPr>
      </w:pPr>
      <w:bookmarkStart w:id="63" w:name="_Toc74084889"/>
      <w:r>
        <w:rPr>
          <w:lang w:val="el-GR"/>
        </w:rPr>
        <w:t>5.4</w:t>
      </w:r>
      <w:r>
        <w:rPr>
          <w:lang w:val="el-GR"/>
        </w:rPr>
        <w:tab/>
        <w:t>Δικαστική επίλυση διαφορών</w:t>
      </w:r>
      <w:bookmarkEnd w:id="63"/>
    </w:p>
    <w:p w14:paraId="249CC92D" w14:textId="77777777" w:rsidR="00956BEF" w:rsidRDefault="00956BEF" w:rsidP="00956BEF">
      <w:pPr>
        <w:rPr>
          <w:lang w:val="el-GR"/>
        </w:rPr>
      </w:pPr>
      <w:r>
        <w:rPr>
          <w:szCs w:val="22"/>
          <w:lang w:val="el-GR"/>
        </w:rPr>
        <w:t>Κάθε διαφορά μεταξύ των συμβαλλόμενων μερών που προκύπτει από τις συμβάσεις που συνάπτονται στο πλαίσιο της παρούσας διακήρυξης , επιλύεται με την άσκηση</w:t>
      </w:r>
      <w:r>
        <w:rPr>
          <w:lang w:val="el-GR"/>
        </w:rPr>
        <w:t xml:space="preserve"> προσφυγής ή αγωγής στο Διοικητικό Εφετείο της Περιφέρειας, στην οποία εκτελείται εκάστη σύμβαση, κατά τα ειδικότερα οριζόμενα στις παρ. 1 έως και 6 του άρθρου 205Α του ν. 4412/2016. Πριν από την άσκηση της προσφυγής στο Διοικητικό Εφετείο προηγείται υποχρεωτικά η τήρηση της ενδικοφανούς διαδικασίας που προβλέπεται στο άρθρο 205 του ν. 4412/2016 και την παράγραφο 5.3 της παρούσας, διαφορετικά η προσφυγή απορρίπτεται ως απαράδεκτη. Αν ο ανάδοχος της σύμβασης είναι κοινοπραξία, η προσφυγή ασκείται είτε από την ίδια είτε από όλα τα μέλη της. Δεν απαιτείται η τήρηση ενδικοφανούς διαδικασίας αν ασκείται από τον ενδιαφερόμενο αγωγή, στο δικόγραφο της οποίας δεν σωρεύεται αίτημα ακύρωσης ή τροποποίησης διοικητικής πράξης ή παράλειψης.</w:t>
      </w:r>
    </w:p>
    <w:p w14:paraId="2DDE7A1F" w14:textId="77777777" w:rsidR="003929DA" w:rsidRDefault="003929DA">
      <w:pPr>
        <w:pStyle w:val="1"/>
        <w:tabs>
          <w:tab w:val="left" w:pos="851"/>
        </w:tabs>
        <w:ind w:left="851" w:hanging="851"/>
        <w:rPr>
          <w:lang w:val="el-GR"/>
        </w:rPr>
      </w:pPr>
      <w:r>
        <w:rPr>
          <w:lang w:val="el-GR"/>
        </w:rPr>
        <w:t>6.</w:t>
      </w:r>
      <w:r>
        <w:rPr>
          <w:lang w:val="el-GR"/>
        </w:rPr>
        <w:tab/>
      </w:r>
      <w:r w:rsidR="00FD79FD">
        <w:rPr>
          <w:lang w:val="el-GR"/>
        </w:rPr>
        <w:t>ΧΡΟΝΟΣ ΚΑΙ ΤΡΟΠΟΣ ΕΚΤΕΛΕΣΗΣ</w:t>
      </w:r>
      <w:bookmarkEnd w:id="53"/>
      <w:r>
        <w:rPr>
          <w:lang w:val="el-GR"/>
        </w:rPr>
        <w:t xml:space="preserve"> </w:t>
      </w:r>
    </w:p>
    <w:p w14:paraId="4AFFC8A2" w14:textId="77777777" w:rsidR="003929DA" w:rsidRPr="00BD65F6" w:rsidRDefault="003929DA">
      <w:pPr>
        <w:pStyle w:val="2"/>
        <w:rPr>
          <w:rFonts w:ascii="Calibri" w:hAnsi="Calibri" w:cs="Calibri"/>
          <w:bCs/>
          <w:sz w:val="22"/>
          <w:lang w:val="el-GR"/>
        </w:rPr>
      </w:pPr>
      <w:bookmarkStart w:id="64" w:name="_Toc74084891"/>
      <w:r>
        <w:rPr>
          <w:lang w:val="el-GR"/>
        </w:rPr>
        <w:t xml:space="preserve">6.1 </w:t>
      </w:r>
      <w:r>
        <w:rPr>
          <w:lang w:val="el-GR"/>
        </w:rPr>
        <w:tab/>
        <w:t>Χρόνος παράδοσης υλικών</w:t>
      </w:r>
      <w:bookmarkEnd w:id="64"/>
    </w:p>
    <w:p w14:paraId="51C0D2BB" w14:textId="3F871B8C" w:rsidR="00956BEF" w:rsidRDefault="00F47FFC" w:rsidP="00956BEF">
      <w:pPr>
        <w:pStyle w:val="Standard"/>
        <w:widowControl/>
        <w:spacing w:after="120"/>
        <w:ind w:right="-2"/>
        <w:jc w:val="both"/>
      </w:pPr>
      <w:r>
        <w:rPr>
          <w:rFonts w:ascii="Calibri" w:hAnsi="Calibri" w:cs="Calibri"/>
          <w:sz w:val="22"/>
          <w:lang w:eastAsia="el-GR" w:bidi="ar-SA"/>
        </w:rPr>
        <w:t>Ο ανάδοχος υποχρεούται να παραδώσει, να εγκαταστήσει το σύστημα και να εκπαιδεύσει το προσωπικό που θα υποδειχθεί από την Υπηρεσία</w:t>
      </w:r>
      <w:r w:rsidRPr="00A5348B">
        <w:rPr>
          <w:rFonts w:ascii="Calibri" w:hAnsi="Calibri" w:cs="Calibri"/>
          <w:sz w:val="22"/>
          <w:lang w:eastAsia="el-GR" w:bidi="ar-SA"/>
        </w:rPr>
        <w:t xml:space="preserve">, </w:t>
      </w:r>
      <w:r>
        <w:rPr>
          <w:rFonts w:ascii="Calibri" w:hAnsi="Calibri" w:cs="Calibri"/>
          <w:b/>
          <w:sz w:val="22"/>
          <w:lang w:eastAsia="el-GR" w:bidi="ar-SA"/>
        </w:rPr>
        <w:t xml:space="preserve">σύμφωνα </w:t>
      </w:r>
      <w:r w:rsidR="00A8785A">
        <w:rPr>
          <w:rFonts w:ascii="Calibri" w:hAnsi="Calibri" w:cs="Calibri"/>
          <w:b/>
          <w:sz w:val="22"/>
          <w:lang w:eastAsia="el-GR" w:bidi="ar-SA"/>
        </w:rPr>
        <w:t xml:space="preserve"> το</w:t>
      </w:r>
      <w:r>
        <w:rPr>
          <w:rFonts w:ascii="Calibri" w:hAnsi="Calibri" w:cs="Calibri"/>
          <w:b/>
          <w:sz w:val="22"/>
          <w:lang w:eastAsia="el-GR" w:bidi="ar-SA"/>
        </w:rPr>
        <w:t xml:space="preserve"> «χρόνο παράδοσης» </w:t>
      </w:r>
      <w:r w:rsidRPr="001666DE">
        <w:rPr>
          <w:rFonts w:ascii="Calibri" w:hAnsi="Calibri" w:cs="Calibri"/>
          <w:sz w:val="22"/>
          <w:lang w:eastAsia="el-GR" w:bidi="ar-SA"/>
        </w:rPr>
        <w:t xml:space="preserve">(που περιγράφεται </w:t>
      </w:r>
      <w:r w:rsidR="00A8785A">
        <w:rPr>
          <w:rFonts w:ascii="Calibri" w:hAnsi="Calibri" w:cs="Calibri"/>
          <w:sz w:val="22"/>
          <w:lang w:eastAsia="el-GR" w:bidi="ar-SA"/>
        </w:rPr>
        <w:t>στο Παράρτημα Ι</w:t>
      </w:r>
      <w:r w:rsidRPr="00A5348B">
        <w:rPr>
          <w:rFonts w:ascii="Calibri" w:hAnsi="Calibri" w:cs="Calibri"/>
          <w:b/>
          <w:sz w:val="22"/>
          <w:lang w:eastAsia="el-GR" w:bidi="ar-SA"/>
        </w:rPr>
        <w:t xml:space="preserve">  από την ημερομηνία υπογραφής της σύμβασης</w:t>
      </w:r>
      <w:r>
        <w:rPr>
          <w:rFonts w:ascii="Calibri" w:hAnsi="Calibri" w:cs="Calibri"/>
          <w:sz w:val="22"/>
          <w:lang w:eastAsia="el-GR" w:bidi="ar-SA"/>
        </w:rPr>
        <w:t xml:space="preserve">  (μέγιστος χρόνος παράδοσης), ή σε χρόνο που θα καθορίζεται στην προσφορά του αναδόχου (βελτιωμένος χρόνος), σε χώρο που θα του υποδειχθεί από τους υπευθύνους</w:t>
      </w:r>
      <w:r w:rsidR="00956BEF">
        <w:rPr>
          <w:rFonts w:ascii="Calibri" w:hAnsi="Calibri" w:cs="Calibri"/>
          <w:sz w:val="22"/>
          <w:lang w:eastAsia="el-GR" w:bidi="ar-SA"/>
        </w:rPr>
        <w:t>.</w:t>
      </w:r>
    </w:p>
    <w:p w14:paraId="6D612EA4" w14:textId="77777777" w:rsidR="00A72E12" w:rsidRDefault="003929DA" w:rsidP="00845A73">
      <w:pPr>
        <w:pStyle w:val="Standard"/>
        <w:jc w:val="both"/>
        <w:rPr>
          <w:rFonts w:ascii="Calibri" w:hAnsi="Calibri" w:cs="Calibri"/>
          <w:sz w:val="22"/>
          <w:lang w:eastAsia="ar-SA" w:bidi="ar-SA"/>
        </w:rPr>
      </w:pPr>
      <w:r>
        <w:rPr>
          <w:rFonts w:ascii="Calibri" w:hAnsi="Calibri" w:cs="Calibri"/>
          <w:sz w:val="22"/>
          <w:lang w:eastAsia="ar-SA" w:bidi="ar-SA"/>
        </w:rPr>
        <w:t xml:space="preserve">Ο συμβατικός χρόνος παράδοσης των υλικών μπορεί να παρατείνεται, πριν από τη λήξη του αρχικού συμβατικού χρόνου παράδοσης, </w:t>
      </w:r>
      <w:r w:rsidR="00A72E12" w:rsidRPr="00A72E12">
        <w:rPr>
          <w:rFonts w:ascii="Calibri" w:hAnsi="Calibri" w:cs="Calibri"/>
          <w:sz w:val="22"/>
          <w:lang w:eastAsia="ar-SA" w:bidi="ar-SA"/>
        </w:rPr>
        <w:t>υπό τις ακόλουθες σωρευτικές προϋποθέσεις: α) τηρούνται οι όροι του άρθρου 132 περί τροποποίησης συμβάσεων κατά τη διάρκειά τους, β) έχει εκδοθεί αιτιολογημένη απόφαση του αρμόδιου αποφαινόμενου οργάνου της αναθέτουσας αρχής μετά από γνωμοδότηση αρμόδιου συλλογικού οργάνου</w:t>
      </w:r>
      <w:r w:rsidR="00F8081A">
        <w:rPr>
          <w:rFonts w:ascii="Calibri" w:hAnsi="Calibri" w:cs="Calibri"/>
          <w:sz w:val="22"/>
          <w:lang w:eastAsia="ar-SA" w:bidi="ar-SA"/>
        </w:rPr>
        <w:t>,</w:t>
      </w:r>
      <w:r w:rsidR="00A72E12" w:rsidRPr="00A72E12">
        <w:rPr>
          <w:rFonts w:ascii="Calibri" w:hAnsi="Calibri" w:cs="Calibri"/>
          <w:sz w:val="22"/>
          <w:lang w:eastAsia="ar-SA" w:bidi="ar-SA"/>
        </w:rPr>
        <w:t xml:space="preserve"> είτε με πρωτοβουλία της αναθέτουσας αρχής και εφόσον συμφωνεί ο </w:t>
      </w:r>
      <w:r w:rsidR="00A72E12">
        <w:rPr>
          <w:rFonts w:ascii="Calibri" w:hAnsi="Calibri" w:cs="Calibri"/>
          <w:sz w:val="22"/>
          <w:lang w:eastAsia="ar-SA" w:bidi="ar-SA"/>
        </w:rPr>
        <w:t>ανάδοχος</w:t>
      </w:r>
      <w:r w:rsidR="00F8081A">
        <w:rPr>
          <w:rFonts w:ascii="Calibri" w:hAnsi="Calibri" w:cs="Calibri"/>
          <w:sz w:val="22"/>
          <w:lang w:eastAsia="ar-SA" w:bidi="ar-SA"/>
        </w:rPr>
        <w:t xml:space="preserve">, </w:t>
      </w:r>
      <w:r w:rsidR="00A72E12" w:rsidRPr="00A72E12">
        <w:rPr>
          <w:rFonts w:ascii="Calibri" w:hAnsi="Calibri" w:cs="Calibri"/>
          <w:sz w:val="22"/>
          <w:lang w:eastAsia="ar-SA" w:bidi="ar-SA"/>
        </w:rPr>
        <w:t xml:space="preserve">είτε ύστερα από σχετικό αίτημα του </w:t>
      </w:r>
      <w:r w:rsidR="00A72E12">
        <w:rPr>
          <w:rFonts w:ascii="Calibri" w:hAnsi="Calibri" w:cs="Calibri"/>
          <w:sz w:val="22"/>
          <w:lang w:eastAsia="ar-SA" w:bidi="ar-SA"/>
        </w:rPr>
        <w:t>αναδόχου</w:t>
      </w:r>
      <w:r w:rsidR="00A72E12" w:rsidRPr="00A72E12">
        <w:rPr>
          <w:rFonts w:ascii="Calibri" w:hAnsi="Calibri" w:cs="Calibri"/>
          <w:sz w:val="22"/>
          <w:lang w:eastAsia="ar-SA" w:bidi="ar-SA"/>
        </w:rPr>
        <w:t>, το οποίο υποβάλλεται υποχρεωτικά πριν από τη λήξη του συμβατικού χρόνου, γ) το χρονικό διάστημα της παράτασης είναι ίσο ή μικρότερο από τον αρχικό συμβατικό χρόνο παράδοσης</w:t>
      </w:r>
      <w:r>
        <w:rPr>
          <w:rFonts w:ascii="Calibri" w:hAnsi="Calibri" w:cs="Calibri"/>
          <w:sz w:val="22"/>
          <w:lang w:eastAsia="ar-SA" w:bidi="ar-SA"/>
        </w:rPr>
        <w:t xml:space="preserve">.  </w:t>
      </w:r>
      <w:r w:rsidR="00A72E12" w:rsidRPr="00A72E12">
        <w:rPr>
          <w:rFonts w:ascii="Calibri" w:hAnsi="Calibri" w:cs="Calibri"/>
          <w:sz w:val="22"/>
          <w:lang w:eastAsia="ar-SA" w:bidi="ar-SA"/>
        </w:rPr>
        <w:t>Στην περίπτωση παράτασης του συμβατικού χρόνου</w:t>
      </w:r>
      <w:r w:rsidR="00A72E12">
        <w:rPr>
          <w:rFonts w:ascii="Calibri" w:hAnsi="Calibri" w:cs="Calibri"/>
          <w:sz w:val="22"/>
          <w:lang w:eastAsia="ar-SA" w:bidi="ar-SA"/>
        </w:rPr>
        <w:t xml:space="preserve"> </w:t>
      </w:r>
      <w:r w:rsidR="00A72E12" w:rsidRPr="00A72E12">
        <w:rPr>
          <w:rFonts w:ascii="Calibri" w:hAnsi="Calibri" w:cs="Calibri"/>
          <w:sz w:val="22"/>
          <w:lang w:eastAsia="ar-SA" w:bidi="ar-SA"/>
        </w:rPr>
        <w:t>παράδοσης, ο χρόνος παράτασης δεν συνυπολογίζεται</w:t>
      </w:r>
      <w:r w:rsidR="00A72E12">
        <w:rPr>
          <w:rFonts w:ascii="Calibri" w:hAnsi="Calibri" w:cs="Calibri"/>
          <w:sz w:val="22"/>
          <w:lang w:eastAsia="ar-SA" w:bidi="ar-SA"/>
        </w:rPr>
        <w:t xml:space="preserve"> </w:t>
      </w:r>
      <w:r w:rsidR="00A72E12" w:rsidRPr="00A72E12">
        <w:rPr>
          <w:rFonts w:ascii="Calibri" w:hAnsi="Calibri" w:cs="Calibri"/>
          <w:sz w:val="22"/>
          <w:lang w:eastAsia="ar-SA" w:bidi="ar-SA"/>
        </w:rPr>
        <w:t>στον συμβατικό χρόνο παράδοσης.</w:t>
      </w:r>
    </w:p>
    <w:p w14:paraId="44473A32" w14:textId="77777777" w:rsidR="003929DA" w:rsidRDefault="003929DA" w:rsidP="00845A73">
      <w:pPr>
        <w:pStyle w:val="Standard"/>
        <w:jc w:val="both"/>
        <w:rPr>
          <w:rFonts w:ascii="Calibri" w:hAnsi="Calibri" w:cs="Calibri"/>
          <w:sz w:val="22"/>
          <w:lang w:eastAsia="ar-SA" w:bidi="ar-SA"/>
        </w:rPr>
      </w:pPr>
      <w:r>
        <w:rPr>
          <w:rFonts w:ascii="Calibri" w:hAnsi="Calibri" w:cs="Calibri"/>
          <w:sz w:val="22"/>
          <w:lang w:eastAsia="ar-SA" w:bidi="ar-SA"/>
        </w:rPr>
        <w:t>Στην περίπτωση παράτασης του συμβατικού χρόνου παράδοσης</w:t>
      </w:r>
      <w:r w:rsidR="00A72E12">
        <w:rPr>
          <w:rFonts w:ascii="Calibri" w:hAnsi="Calibri" w:cs="Calibri"/>
          <w:sz w:val="22"/>
          <w:lang w:eastAsia="ar-SA" w:bidi="ar-SA"/>
        </w:rPr>
        <w:t xml:space="preserve"> έπειτα από αίτημα του αναδόχου</w:t>
      </w:r>
      <w:r>
        <w:rPr>
          <w:rFonts w:ascii="Calibri" w:hAnsi="Calibri" w:cs="Calibri"/>
          <w:sz w:val="22"/>
          <w:lang w:eastAsia="ar-SA" w:bidi="ar-SA"/>
        </w:rPr>
        <w:t xml:space="preserve">, </w:t>
      </w:r>
      <w:r w:rsidR="00A72E12">
        <w:rPr>
          <w:rFonts w:ascii="Calibri" w:hAnsi="Calibri" w:cs="Calibri"/>
          <w:sz w:val="22"/>
          <w:lang w:eastAsia="ar-SA" w:bidi="ar-SA"/>
        </w:rPr>
        <w:t>ε</w:t>
      </w:r>
      <w:r>
        <w:rPr>
          <w:rFonts w:ascii="Calibri" w:hAnsi="Calibri" w:cs="Calibri"/>
          <w:sz w:val="22"/>
          <w:lang w:eastAsia="ar-SA" w:bidi="ar-SA"/>
        </w:rPr>
        <w:t xml:space="preserve">πιβάλλονται οι κυρώσεις που προβλέπονται στην παράγραφο </w:t>
      </w:r>
      <w:r w:rsidR="00FF3D30">
        <w:rPr>
          <w:rFonts w:ascii="Calibri" w:hAnsi="Calibri" w:cs="Calibri"/>
          <w:sz w:val="22"/>
          <w:lang w:eastAsia="ar-SA" w:bidi="ar-SA"/>
        </w:rPr>
        <w:t xml:space="preserve">5.2.2 </w:t>
      </w:r>
      <w:r>
        <w:rPr>
          <w:rFonts w:ascii="Calibri" w:hAnsi="Calibri" w:cs="Calibri"/>
          <w:sz w:val="22"/>
          <w:lang w:eastAsia="ar-SA" w:bidi="ar-SA"/>
        </w:rPr>
        <w:t>της παρούσης.</w:t>
      </w:r>
    </w:p>
    <w:p w14:paraId="7B906A4D" w14:textId="77777777" w:rsidR="003929DA" w:rsidRDefault="003929DA">
      <w:pPr>
        <w:pStyle w:val="Standard"/>
        <w:widowControl/>
        <w:spacing w:after="120"/>
        <w:jc w:val="both"/>
        <w:textAlignment w:val="auto"/>
        <w:rPr>
          <w:rFonts w:ascii="Calibri" w:hAnsi="Calibri" w:cs="Calibri"/>
          <w:b/>
          <w:bCs/>
          <w:sz w:val="22"/>
          <w:lang w:eastAsia="ar-SA" w:bidi="ar-SA"/>
        </w:rPr>
      </w:pPr>
      <w:r>
        <w:rPr>
          <w:rFonts w:ascii="Calibri" w:hAnsi="Calibri" w:cs="Calibri"/>
          <w:sz w:val="22"/>
          <w:lang w:eastAsia="ar-SA" w:bidi="ar-SA"/>
        </w:rPr>
        <w:t>Με αιτιολογημένη απόφαση του αρμόδιου αποφαινόμενου οργάνου, η οποία εκδίδεται ύστερα από γνωμοδότηση του οργάνου της περ. β’ της παρ. 11 του άρθρου 221 του ν. 4412/2016, ο συμβατικός χρόνος φόρτωσης παράδοσης των υλικών μπορεί να μετατίθεται. Μετάθεση επιτρέπεται μόνο όταν συντρέχουν λόγοι ανωτέρας βίας ή άλλοι ιδιαιτέρως σοβαροί λόγοι, που καθιστούν αντικειμενικώς αδύνατη την εμπρόθεσμη παράδοση των συμβατικών ειδών. Στις περιπτώσεις μετάθεσης του συμβατικού χρόνου φόρτωσης παράδοσης δεν επιβάλλονται κυρώσεις.</w:t>
      </w:r>
    </w:p>
    <w:p w14:paraId="6E4AF984" w14:textId="77777777" w:rsidR="003929DA" w:rsidRDefault="003929DA">
      <w:pPr>
        <w:pStyle w:val="Standard"/>
        <w:widowControl/>
        <w:spacing w:after="120"/>
        <w:jc w:val="both"/>
        <w:textAlignment w:val="auto"/>
        <w:rPr>
          <w:rFonts w:ascii="Calibri" w:hAnsi="Calibri" w:cs="Calibri"/>
          <w:b/>
          <w:bCs/>
          <w:sz w:val="22"/>
          <w:lang w:eastAsia="ar-SA" w:bidi="ar-SA"/>
        </w:rPr>
      </w:pPr>
      <w:r>
        <w:rPr>
          <w:rFonts w:ascii="Calibri" w:hAnsi="Calibri" w:cs="Calibri"/>
          <w:b/>
          <w:bCs/>
          <w:sz w:val="22"/>
          <w:lang w:eastAsia="ar-SA" w:bidi="ar-SA"/>
        </w:rPr>
        <w:t xml:space="preserve">6.1.2. </w:t>
      </w:r>
      <w:r>
        <w:rPr>
          <w:rFonts w:ascii="Calibri" w:hAnsi="Calibri" w:cs="Calibri"/>
          <w:sz w:val="22"/>
          <w:lang w:eastAsia="ar-SA" w:bidi="ar-SA"/>
        </w:rPr>
        <w:t>Εάν λήξει ο συμβατικός χρόνος παράδοσης, χωρίς να υποβληθεί εγκαίρως αίτημα παράτασης ή, εάν λήξει ο παραταθείς, κατά τα ανωτέρω, χρόνος, χωρίς να παραδοθεί το υλικό, ο ανάδοχος κηρύσσεται έκπτωτος.</w:t>
      </w:r>
    </w:p>
    <w:p w14:paraId="4D532C5F" w14:textId="77777777" w:rsidR="003929DA" w:rsidRDefault="003929DA">
      <w:pPr>
        <w:pStyle w:val="Standard"/>
        <w:widowControl/>
        <w:spacing w:after="120"/>
        <w:jc w:val="both"/>
        <w:textAlignment w:val="auto"/>
        <w:rPr>
          <w:rFonts w:ascii="Calibri" w:hAnsi="Calibri" w:cs="Calibri"/>
          <w:sz w:val="22"/>
          <w:lang w:eastAsia="ar-SA" w:bidi="ar-SA"/>
        </w:rPr>
      </w:pPr>
      <w:r>
        <w:rPr>
          <w:rFonts w:ascii="Calibri" w:hAnsi="Calibri" w:cs="Calibri"/>
          <w:b/>
          <w:bCs/>
          <w:sz w:val="22"/>
          <w:lang w:eastAsia="ar-SA" w:bidi="ar-SA"/>
        </w:rPr>
        <w:t>6.1.3.</w:t>
      </w:r>
      <w:r>
        <w:rPr>
          <w:rFonts w:ascii="Calibri" w:hAnsi="Calibri" w:cs="Calibri"/>
          <w:sz w:val="22"/>
          <w:lang w:eastAsia="ar-SA" w:bidi="ar-SA"/>
        </w:rPr>
        <w:t xml:space="preserve"> Ο ανάδοχος υποχρεούται να ειδοποιεί την υπηρεσία που εκτελεί την προμήθεια, την αποθήκη υποδοχής των υλικών και την επιτροπή παραλαβής, για την ημερομηνία που προτίθεται να παραδώσει το υλικό, τουλάχιστον πέντε (5) εργάσιμες ημέρες νωρίτερα.</w:t>
      </w:r>
    </w:p>
    <w:p w14:paraId="0ADA1640" w14:textId="77777777" w:rsidR="003929DA" w:rsidRDefault="003929DA">
      <w:pPr>
        <w:pStyle w:val="Standard"/>
        <w:widowControl/>
        <w:spacing w:after="120"/>
        <w:jc w:val="both"/>
        <w:textAlignment w:val="auto"/>
      </w:pPr>
      <w:r>
        <w:rPr>
          <w:rFonts w:ascii="Calibri" w:hAnsi="Calibri" w:cs="Calibri"/>
          <w:sz w:val="22"/>
          <w:lang w:eastAsia="ar-SA" w:bidi="ar-SA"/>
        </w:rPr>
        <w:t>Μετά από κάθε προσκόμιση υλικού στην αποθήκη υποδοχής αυτών, ο ανάδοχος υποχρεούται να υποβάλει στην υπηρεσία αποδεικτικό, θεωρημένο από τον υπεύθυνο της αποθήκης, στο οποίο αναφέρεται η ημερομηνία προσκόμισης, το υλικό, η ποσότητα και ο αριθμός της σύμβασης σε εκτέλεση της οποίας προσκομίστηκε.</w:t>
      </w:r>
    </w:p>
    <w:p w14:paraId="6B9451A4" w14:textId="77777777" w:rsidR="00B62B35" w:rsidRDefault="00B62B35" w:rsidP="00B62B35">
      <w:pPr>
        <w:pStyle w:val="2"/>
        <w:ind w:left="0" w:firstLine="0"/>
        <w:rPr>
          <w:lang w:val="el-GR"/>
        </w:rPr>
      </w:pPr>
      <w:bookmarkStart w:id="65" w:name="_Toc74084892"/>
      <w:bookmarkStart w:id="66" w:name="_Toc74084898"/>
      <w:r>
        <w:rPr>
          <w:lang w:val="el-GR"/>
        </w:rPr>
        <w:t xml:space="preserve">6.2 </w:t>
      </w:r>
      <w:r>
        <w:rPr>
          <w:lang w:val="el-GR"/>
        </w:rPr>
        <w:tab/>
        <w:t>Παραλαβή υλικών - Χρόνος και τρόπος παραλαβής υλικών</w:t>
      </w:r>
      <w:bookmarkEnd w:id="65"/>
    </w:p>
    <w:p w14:paraId="340CE9DA" w14:textId="67DB0839" w:rsidR="00B62B35" w:rsidRDefault="00B62B35" w:rsidP="00B62B35">
      <w:pPr>
        <w:rPr>
          <w:lang w:val="el-GR"/>
        </w:rPr>
      </w:pPr>
      <w:r>
        <w:rPr>
          <w:b/>
          <w:lang w:val="el-GR"/>
        </w:rPr>
        <w:t>6.2.1.</w:t>
      </w:r>
      <w:r>
        <w:rPr>
          <w:lang w:val="el-GR"/>
        </w:rPr>
        <w:t xml:space="preserve"> παραλαβή των υλικών γίνεται από επιτροπές, πρωτοβάθμιες ή και δευτεροβάθμιες, που συγκροτούνται σύμφωνα με την παρ. 11 εδ. β του άρθρου 221 του Ν.4412/16  σύμφωνα με τα οριζόμενα στο άρθρο 208 του ως άνω νόμου και το Παράρτημα </w:t>
      </w:r>
      <w:r w:rsidR="00D71674">
        <w:rPr>
          <w:lang w:val="el-GR"/>
        </w:rPr>
        <w:t>Ι</w:t>
      </w:r>
      <w:r>
        <w:rPr>
          <w:lang w:val="en-US"/>
        </w:rPr>
        <w:t>V</w:t>
      </w:r>
      <w:r>
        <w:rPr>
          <w:lang w:val="el-GR"/>
        </w:rPr>
        <w:t xml:space="preserve"> της παρούσας (σχέδιο σύμβασης). Κατά την διαδικασία παραλαβής των υλικών διενεργείται ποσοτικός και ποιοτικός έλεγχος και εφόσον το επιθυμεί μπορεί να παραστεί και ο ανάδοχος</w:t>
      </w:r>
      <w:r>
        <w:rPr>
          <w:rFonts w:eastAsia="SimSun"/>
          <w:i/>
          <w:iCs/>
          <w:color w:val="5B9BD5"/>
          <w:spacing w:val="5"/>
          <w:kern w:val="2"/>
          <w:lang w:val="el-GR"/>
        </w:rPr>
        <w:t>.</w:t>
      </w:r>
      <w:r>
        <w:rPr>
          <w:lang w:val="el-GR"/>
        </w:rPr>
        <w:t xml:space="preserve"> </w:t>
      </w:r>
    </w:p>
    <w:p w14:paraId="6E7431F9" w14:textId="77777777" w:rsidR="00B62B35" w:rsidRDefault="00B62B35" w:rsidP="00B62B35">
      <w:pPr>
        <w:rPr>
          <w:lang w:val="el-GR"/>
        </w:rPr>
      </w:pPr>
      <w:r>
        <w:rPr>
          <w:lang w:val="el-GR"/>
        </w:rPr>
        <w:t>Κατά την διαδικασία παραλαβής των υλικών διενεργείται ποσοτικός και ποιοτικός έλεγχος και εφόσον το επιθυμεί μπορεί να παραστεί και ο προμηθευτής. Το κόστος της διενέργειας των ελέγχων βαρύνει τον ανάδοχο.</w:t>
      </w:r>
    </w:p>
    <w:p w14:paraId="7AAE1F3B" w14:textId="77777777" w:rsidR="00B62B35" w:rsidRDefault="00B62B35" w:rsidP="00B62B35">
      <w:pPr>
        <w:rPr>
          <w:lang w:val="el-GR"/>
        </w:rPr>
      </w:pPr>
      <w:r>
        <w:rPr>
          <w:lang w:val="el-GR"/>
        </w:rPr>
        <w:t>Η επιτροπή παραλαβής, μετά τους προβλεπόμενους ελέγχους συντάσσει πρωτόκολλα (μακροσκοπικό – οριστικό- παραλαβής του υλικού με παρατηρήσεις –απόρριψης  των υλικών) σύμφωνα με την παρ.3 του άρθρου 208 του ν. 4412/16.</w:t>
      </w:r>
    </w:p>
    <w:p w14:paraId="04F10B5B" w14:textId="77777777" w:rsidR="00B62B35" w:rsidRDefault="00B62B35" w:rsidP="00B62B35">
      <w:pPr>
        <w:rPr>
          <w:lang w:val="el-GR"/>
        </w:rPr>
      </w:pPr>
      <w:r>
        <w:rPr>
          <w:lang w:val="el-GR"/>
        </w:rPr>
        <w:t>Τα πρωτόκολλα που συντάσσονται από τις επιτροπές (πρωτοβάθμιες – δευτεροβάθμιες) κοινοποιούνται υποχρεωτικά και στους αναδόχους.</w:t>
      </w:r>
    </w:p>
    <w:p w14:paraId="2E4D4B58" w14:textId="77777777" w:rsidR="00B62B35" w:rsidRDefault="00B62B35" w:rsidP="00B62B35">
      <w:pPr>
        <w:rPr>
          <w:lang w:val="el-GR"/>
        </w:rPr>
      </w:pPr>
      <w:r>
        <w:rPr>
          <w:lang w:val="el-GR"/>
        </w:rPr>
        <w:t>Υλικά που απορρίφθηκαν ή κρίθηκαν παραληπτέα με έκπτωση επί της συμβατικής τιμής, με βάση τους ελέγχους που πραγματοποίησε η πρωτοβάθμια επιτροπή παραλαβής, μπορούν να παραπέμπονται για επανεξέταση σε δευτεροβάθμια επιτροπή παραλαβής ύστερα από αίτημα του αναδόχου ή αυτεπάγγελτα σύμφωνα με την παρ. 5 του άρθρου 208 του ν.4412/16. Τα έξοδα βαρύνουν σε κάθε περίπτωση τον ανάδοχο.</w:t>
      </w:r>
    </w:p>
    <w:p w14:paraId="66504C07" w14:textId="77777777" w:rsidR="00B62B35" w:rsidRDefault="00B62B35" w:rsidP="00B62B35">
      <w:pPr>
        <w:rPr>
          <w:lang w:val="el-GR"/>
        </w:rPr>
      </w:pPr>
      <w:r>
        <w:rPr>
          <w:lang w:val="el-GR"/>
        </w:rPr>
        <w:t>Επίσης, εάν ο τελευταίος διαφωνεί με τα αποτελέσματα των εργαστηριακών εξετάσεων που  διενεργήθηκαν από πρωτοβάθμιες ή δευτεροβάθμιες επιτροπές παραλαβής μπορεί να ζητήσει εγγράφως εξέταση κατ΄εφεση των οικείων αντιδειγμάτων, μέσα σε ανατρεπτική προθεσμία είκοσι (20) ημερών από την γνωστοποίηση σε αυτόν των αποτελεσμάτων της αρχικής εξέτασης,  με τον τρόπο  που περιγράφεται στην παρ. 8 του άρθρου 208 του Ν.4412/16.</w:t>
      </w:r>
    </w:p>
    <w:p w14:paraId="31819950" w14:textId="77777777" w:rsidR="00B62B35" w:rsidRDefault="00B62B35" w:rsidP="00B62B35">
      <w:pPr>
        <w:rPr>
          <w:lang w:val="el-GR"/>
        </w:rPr>
      </w:pPr>
      <w:r>
        <w:rPr>
          <w:lang w:val="el-GR"/>
        </w:rPr>
        <w:t>Το αποτέλεσμα  της κατ’ έφεση εξέτασης είναι υποχρεωτικό και τελεσίδικο και για τα δύο μέρη.</w:t>
      </w:r>
    </w:p>
    <w:p w14:paraId="53E353B3" w14:textId="77777777" w:rsidR="00B62B35" w:rsidRDefault="00B62B35" w:rsidP="00B62B35">
      <w:pPr>
        <w:rPr>
          <w:b/>
          <w:lang w:val="el-GR"/>
        </w:rPr>
      </w:pPr>
      <w:r>
        <w:rPr>
          <w:lang w:val="el-GR"/>
        </w:rPr>
        <w:t>Ο ανάδοχος δεν μπορεί να ζητήσει παραπομπή σε δευτεροβάθμια επιτροπή παραλαβής μετά τα αποτελέσματα της κατ’ έφεση εξέτασης.</w:t>
      </w:r>
    </w:p>
    <w:p w14:paraId="530ED85C" w14:textId="77777777" w:rsidR="00B62B35" w:rsidRDefault="00B62B35" w:rsidP="00B62B35">
      <w:pPr>
        <w:rPr>
          <w:lang w:val="el-GR"/>
        </w:rPr>
      </w:pPr>
      <w:r>
        <w:rPr>
          <w:b/>
          <w:lang w:val="el-GR"/>
        </w:rPr>
        <w:t>6.2.2.</w:t>
      </w:r>
      <w:r>
        <w:rPr>
          <w:lang w:val="el-GR"/>
        </w:rPr>
        <w:t xml:space="preserve"> Η παραλαβή των υλικών και η έκδοση των σχετικών πρωτοκόλλων παραλαβής θα </w:t>
      </w:r>
      <w:r w:rsidRPr="001212C6">
        <w:rPr>
          <w:lang w:val="el-GR"/>
        </w:rPr>
        <w:t xml:space="preserve">πραγματοποιηθεί εντός </w:t>
      </w:r>
      <w:r w:rsidR="00EF6442" w:rsidRPr="001212C6">
        <w:rPr>
          <w:b/>
          <w:bCs/>
          <w:lang w:val="el-GR"/>
        </w:rPr>
        <w:t>30</w:t>
      </w:r>
      <w:r w:rsidRPr="001212C6">
        <w:rPr>
          <w:b/>
          <w:lang w:val="el-GR"/>
        </w:rPr>
        <w:t xml:space="preserve"> ημερών</w:t>
      </w:r>
      <w:r w:rsidRPr="001212C6">
        <w:rPr>
          <w:lang w:val="el-GR"/>
        </w:rPr>
        <w:t xml:space="preserve"> από την ολοκλήρωση της υλοποίησης της σύμβασης από τον ανάδοχο.</w:t>
      </w:r>
    </w:p>
    <w:p w14:paraId="7B8F358F" w14:textId="77777777" w:rsidR="00B62B35" w:rsidRDefault="00B62B35" w:rsidP="00B62B35">
      <w:pPr>
        <w:rPr>
          <w:lang w:val="el-GR"/>
        </w:rPr>
      </w:pPr>
      <w:r>
        <w:rPr>
          <w:lang w:val="el-GR"/>
        </w:rPr>
        <w:t>Αν η παραλαβή των υλικών και η σύνταξη του σχετικού πρωτοκόλλου δεν πραγματοποιηθεί από την επιτροπή παρακολούθησης και παραλαβής μέσα στον οριζόμενο από τη σύμβαση χρόνο θεωρείται ότι η παραλαβή συντελέσθηκε αυτοδίκαια, με κάθε επιφύλαξη των δικαιωμάτων του Δημοσίου και εκδίδεται προς τούτο σχετική απόφαση του αρμοδίου αποφαινομένου οργάνου, με βάση μόνο το θεωρημένο από την υπηρεσία που παραλαμβάνει τα υλικά αποδεικτικό προσκόμισης τούτων, σύμφωνα δε με την απόφαση αυτή η αποθήκη του φορέα εκδίδει δελτίο εισαγωγής του υλικού και εγγραφής του στα βιβλία της, προκειμένου να πραγματοποιηθεί η πληρωμή του αναδόχου.</w:t>
      </w:r>
    </w:p>
    <w:p w14:paraId="40069D9E" w14:textId="77777777" w:rsidR="00B62B35" w:rsidRDefault="00B62B35" w:rsidP="00B62B35">
      <w:pPr>
        <w:rPr>
          <w:lang w:val="el-GR"/>
        </w:rPr>
      </w:pPr>
      <w:r>
        <w:rPr>
          <w:lang w:val="el-GR"/>
        </w:rPr>
        <w:t>Ανεξάρτητα από την, κατά τα ανωτέρω, αυτοδίκαιη παραλαβή και την πληρωμή του αναδόχου, πραγματοποιούνται οι προβλεπόμενοι από την σύμβαση έλεγχοι από επιτροπή που συγκροτείται με απόφαση του αρμοδίου αποφαινομένου οργάνου, στην οποία δεν μπορεί να συμμετέχουν ο πρόεδρος και τα μέλη της επιτροπής που δεν πραγματοποίησε την παραλαβή στον προβλεπόμενο από την σύμβαση χρόνο. Η παραπάνω επιτροπή παραλαβής προβαίνει σε όλες τις διαδικασίες παραλαβής που προβλέπονται από την ως άνω παράγραφο 1 και το άρθρο 208 του ν. 4412/2016 και συντάσσει τα σχετικά πρωτόκολλα. Οι εγγυητικές επιστολές προκαταβολής και καλής εκτέλεσης δεν επιστρέφονται πριν από την ολοκλήρωση όλων των προβλεπομένων από τη σύμβαση ελέγχων και τη σύνταξη των σχετικών πρωτοκόλλων.</w:t>
      </w:r>
    </w:p>
    <w:p w14:paraId="58D99B2D" w14:textId="77777777" w:rsidR="00B62B35" w:rsidRDefault="00B62B35" w:rsidP="00B62B35">
      <w:pPr>
        <w:rPr>
          <w:lang w:val="el-GR"/>
        </w:rPr>
      </w:pPr>
    </w:p>
    <w:p w14:paraId="2F22F2F4" w14:textId="77777777" w:rsidR="00B62B35" w:rsidRDefault="00B62B35" w:rsidP="00B62B35">
      <w:pPr>
        <w:pStyle w:val="2"/>
        <w:rPr>
          <w:i/>
          <w:iCs/>
          <w:color w:val="5B9BD5"/>
          <w:spacing w:val="5"/>
          <w:kern w:val="2"/>
          <w:lang w:val="el-GR"/>
        </w:rPr>
      </w:pPr>
      <w:bookmarkStart w:id="67" w:name="_Toc74084893"/>
      <w:r>
        <w:rPr>
          <w:lang w:val="el-GR"/>
        </w:rPr>
        <w:t xml:space="preserve">6.3 </w:t>
      </w:r>
      <w:r>
        <w:rPr>
          <w:lang w:val="el-GR"/>
        </w:rPr>
        <w:tab/>
        <w:t>Ειδικοί όροι ναύλωσης – ασφάλισης - ανακοίνωσης φόρτωσης και ποιοτικού ελέγχου στο εξωτερικό</w:t>
      </w:r>
      <w:bookmarkEnd w:id="67"/>
    </w:p>
    <w:p w14:paraId="6ACF39CE" w14:textId="77777777" w:rsidR="00B62B35" w:rsidRDefault="00B62B35" w:rsidP="00B62B35">
      <w:pPr>
        <w:rPr>
          <w:lang w:val="el-GR"/>
        </w:rPr>
      </w:pPr>
      <w:bookmarkStart w:id="68" w:name="_Toc74084894"/>
      <w:r>
        <w:rPr>
          <w:lang w:val="el-GR"/>
        </w:rPr>
        <w:t>Δεν αφορά στην παρούσα προκήρυξη</w:t>
      </w:r>
    </w:p>
    <w:p w14:paraId="2AE97266" w14:textId="77777777" w:rsidR="00B62B35" w:rsidRDefault="00B62B35" w:rsidP="00B62B35">
      <w:pPr>
        <w:rPr>
          <w:lang w:val="el-GR"/>
        </w:rPr>
      </w:pPr>
    </w:p>
    <w:p w14:paraId="58D66F85" w14:textId="77777777" w:rsidR="00B62B35" w:rsidRDefault="00B62B35" w:rsidP="00B62B35">
      <w:pPr>
        <w:pStyle w:val="2"/>
        <w:rPr>
          <w:rFonts w:eastAsia="SimSun"/>
          <w:bCs/>
          <w:lang w:val="el-GR"/>
        </w:rPr>
      </w:pPr>
      <w:r>
        <w:rPr>
          <w:lang w:val="el-GR"/>
        </w:rPr>
        <w:t xml:space="preserve">6.4 </w:t>
      </w:r>
      <w:r>
        <w:rPr>
          <w:lang w:val="el-GR"/>
        </w:rPr>
        <w:tab/>
        <w:t>Απόρριψη συμβατικών υλικών – Αντικατάσταση</w:t>
      </w:r>
      <w:bookmarkEnd w:id="68"/>
    </w:p>
    <w:p w14:paraId="3581318F" w14:textId="77777777" w:rsidR="00B62B35" w:rsidRDefault="00B62B35" w:rsidP="00B62B35">
      <w:pPr>
        <w:rPr>
          <w:rFonts w:eastAsia="SimSun"/>
          <w:b/>
          <w:bCs/>
          <w:szCs w:val="22"/>
          <w:lang w:val="el-GR"/>
        </w:rPr>
      </w:pPr>
      <w:r>
        <w:rPr>
          <w:rFonts w:eastAsia="SimSun"/>
          <w:b/>
          <w:bCs/>
          <w:szCs w:val="22"/>
          <w:lang w:val="el-GR"/>
        </w:rPr>
        <w:t>6.4.1.</w:t>
      </w:r>
      <w:r>
        <w:rPr>
          <w:rFonts w:eastAsia="SimSun"/>
          <w:szCs w:val="22"/>
          <w:lang w:val="el-GR"/>
        </w:rPr>
        <w:t xml:space="preserve"> Σε περίπτωση οριστικής απόρριψης ολόκληρης ή μέρους της συμβατικής ποσότητας των υλικών, με απόφαση του αποφαινομένου οργάνου ύστερα από γνωμοδότηση του αρμόδιου οργάνου, μπορεί να εγκρίνεται αντικατάστασή της με άλλη, που να είναι σύμφωνη με τους όρους της σύμβασης, μέσα σε τακτή προθεσμία που ορίζεται από την απόφαση αυτή.</w:t>
      </w:r>
    </w:p>
    <w:p w14:paraId="38571889" w14:textId="77777777" w:rsidR="00B62B35" w:rsidRDefault="00B62B35" w:rsidP="00B62B35">
      <w:pPr>
        <w:rPr>
          <w:rFonts w:eastAsia="SimSun"/>
          <w:b/>
          <w:bCs/>
          <w:szCs w:val="22"/>
          <w:lang w:val="el-GR"/>
        </w:rPr>
      </w:pPr>
      <w:r>
        <w:rPr>
          <w:rFonts w:eastAsia="SimSun"/>
          <w:b/>
          <w:bCs/>
          <w:szCs w:val="22"/>
          <w:lang w:val="el-GR"/>
        </w:rPr>
        <w:t>6.4.2.</w:t>
      </w:r>
      <w:r>
        <w:rPr>
          <w:rFonts w:eastAsia="SimSun"/>
          <w:szCs w:val="22"/>
          <w:lang w:val="el-GR"/>
        </w:rPr>
        <w:t xml:space="preserve"> Αν η αντικατάσταση γίνεται μετά τη λήξη του συμβατικού χρόνου, η προθεσμία που ορίζεται για την αντικατάσταση δεν μπορεί να είναι μεγαλύτερη του 1/2 του συνολικού συμβατικού χρόνου, ο δε ανάδοχος θεωρείται ως εκπρόθεσμος και υπόκειται σε κυρώσεις λόγω εκπρόθεσμης παράδοσης.</w:t>
      </w:r>
      <w:r>
        <w:rPr>
          <w:rFonts w:eastAsia="SimSun"/>
          <w:szCs w:val="22"/>
          <w:lang w:val="el-GR"/>
        </w:rPr>
        <w:br/>
        <w:t>Αν ο ανάδοχος δεν αντικαταστήσει τα υλικά που απορρίφθηκαν μέσα στην προθεσμία που του τάχθηκε και εφόσον έχει λήξει ο συμβατικός χρόνος, κηρύσσεται έκπτωτος και υπόκειται στις προβλεπόμενες κυρώσεις.</w:t>
      </w:r>
    </w:p>
    <w:p w14:paraId="00551498" w14:textId="77777777" w:rsidR="00B62B35" w:rsidRDefault="00B62B35" w:rsidP="00B62B35">
      <w:pPr>
        <w:rPr>
          <w:lang w:val="el-GR"/>
        </w:rPr>
      </w:pPr>
      <w:r>
        <w:rPr>
          <w:rFonts w:eastAsia="SimSun"/>
          <w:b/>
          <w:bCs/>
          <w:szCs w:val="22"/>
          <w:lang w:val="el-GR"/>
        </w:rPr>
        <w:t>6.4.3.</w:t>
      </w:r>
      <w:r>
        <w:rPr>
          <w:rFonts w:eastAsia="SimSun"/>
          <w:szCs w:val="22"/>
          <w:lang w:val="el-GR"/>
        </w:rPr>
        <w:t xml:space="preserve"> Η επιστροφή των υλικών που απορρίφθηκαν γίνεται σύμφωνα με τα προβλεπόμενα στις παρ. 2 και 3  του άρθρου 213 του ν. 4412/2016.</w:t>
      </w:r>
    </w:p>
    <w:p w14:paraId="5B03B002" w14:textId="77777777" w:rsidR="00B62B35" w:rsidRDefault="00B62B35" w:rsidP="00B62B35">
      <w:pPr>
        <w:pStyle w:val="2"/>
        <w:rPr>
          <w:i/>
          <w:iCs/>
          <w:color w:val="5B9BD5"/>
          <w:spacing w:val="5"/>
          <w:kern w:val="2"/>
          <w:lang w:val="el-GR"/>
        </w:rPr>
      </w:pPr>
      <w:bookmarkStart w:id="69" w:name="_Toc74084895"/>
      <w:r>
        <w:rPr>
          <w:lang w:val="el-GR"/>
        </w:rPr>
        <w:t xml:space="preserve">6.5 </w:t>
      </w:r>
      <w:r>
        <w:rPr>
          <w:lang w:val="el-GR"/>
        </w:rPr>
        <w:tab/>
        <w:t>Δείγματα – Δειγματοληψία – Εργαστηριακές εξετάσεις</w:t>
      </w:r>
      <w:bookmarkEnd w:id="69"/>
    </w:p>
    <w:p w14:paraId="37841DB0" w14:textId="77777777" w:rsidR="00B62B35" w:rsidRDefault="00B62B35" w:rsidP="00B62B35">
      <w:pPr>
        <w:rPr>
          <w:lang w:val="el-GR"/>
        </w:rPr>
      </w:pPr>
      <w:bookmarkStart w:id="70" w:name="_Toc74084896"/>
      <w:r>
        <w:rPr>
          <w:lang w:val="el-GR"/>
        </w:rPr>
        <w:t>Δεν αφορά στην παρούσα προκήρυξη</w:t>
      </w:r>
    </w:p>
    <w:p w14:paraId="6273AC72" w14:textId="77777777" w:rsidR="00B62B35" w:rsidRDefault="00B62B35" w:rsidP="00B62B35">
      <w:pPr>
        <w:pStyle w:val="2"/>
        <w:rPr>
          <w:i/>
          <w:iCs/>
          <w:color w:val="5B9BD5"/>
          <w:spacing w:val="5"/>
          <w:kern w:val="2"/>
          <w:lang w:val="el-GR"/>
        </w:rPr>
      </w:pPr>
      <w:r>
        <w:rPr>
          <w:lang w:val="el-GR"/>
        </w:rPr>
        <w:t xml:space="preserve">6.6 </w:t>
      </w:r>
      <w:r>
        <w:rPr>
          <w:lang w:val="el-GR"/>
        </w:rPr>
        <w:tab/>
        <w:t>Εγγυημένη λειτουργία προμήθειας</w:t>
      </w:r>
      <w:bookmarkEnd w:id="70"/>
      <w:r>
        <w:rPr>
          <w:lang w:val="el-GR"/>
        </w:rPr>
        <w:t xml:space="preserve"> </w:t>
      </w:r>
    </w:p>
    <w:p w14:paraId="0AAB8482" w14:textId="77777777" w:rsidR="00B62B35" w:rsidRDefault="00B62B35" w:rsidP="00B62B35">
      <w:pPr>
        <w:rPr>
          <w:lang w:val="el-GR"/>
        </w:rPr>
      </w:pPr>
      <w:r>
        <w:rPr>
          <w:lang w:val="el-GR"/>
        </w:rPr>
        <w:t>Ο χρόνος εγγύησης για όλο τα είδη περιγράφεται στο ΠΑΡΑΡΤΗΜΑ Ι- ΤΕΧΝΙΚΕΣ ΠΡΟΔΙΑΓΡΑΦΕΣ για κάθε ζητούμενο είδος αρχής γενομένης από την ημερομηνία παραλαβής των ειδών.</w:t>
      </w:r>
    </w:p>
    <w:p w14:paraId="710722B3" w14:textId="77777777" w:rsidR="00B62B35" w:rsidRDefault="00B62B35" w:rsidP="00B62B35">
      <w:pPr>
        <w:rPr>
          <w:lang w:val="el-GR"/>
        </w:rPr>
      </w:pPr>
      <w:r>
        <w:rPr>
          <w:lang w:val="el-GR"/>
        </w:rPr>
        <w:t>Κατά την περίοδο της εγγυημένης λειτουργίας, ο ανάδοχος ευθύνεται για την καλή λειτουργία του αντικειμένου της προμήθειας Επίσης, οφείλει κατά το χρόνο της εγγυημένης λειτουργίας να προβαίνει στην προβλεπόμενη συντήρηση και να αποκαταστήσει οποιαδήποτε βλάβη με τρόπο και σε χρόνο που περιγράφεται στις τεχνικές προδιαγραφές και στα λοιπά τεύχη της σύμβασης.</w:t>
      </w:r>
    </w:p>
    <w:p w14:paraId="39CB2510" w14:textId="77777777" w:rsidR="00B62B35" w:rsidRDefault="00B62B35" w:rsidP="00B62B35">
      <w:pPr>
        <w:rPr>
          <w:lang w:val="el-GR"/>
        </w:rPr>
      </w:pPr>
      <w:r>
        <w:rPr>
          <w:lang w:val="el-GR"/>
        </w:rPr>
        <w:t>Για την παρακολούθηση της εκπλήρωσης των συμβατικών υποχρεώσεων του αναδόχου η επιτροπή παρακολούθησης και παραλαβής, προβαίνει στον απαιτούμενο έλεγχο της συμμόρφωσης του αναδόχου στα προβλεπόμενα στην σύμβαση για την εγγυημένη λειτουργία καθ’ όλον τον χρόνο ισχύος της τηρώντας σχετικά πρακτικά. Σε περίπτωση μη συμμόρφωσης του αναδόχου προς τις συμβατικές του υποχρεώσεις, επιτροπή εισηγείται στο αποφαινόμενο όργανο της σύμβασης την έκπτωση του αναδόχου.</w:t>
      </w:r>
    </w:p>
    <w:p w14:paraId="4159B05A" w14:textId="77777777" w:rsidR="00B62B35" w:rsidRDefault="00B62B35" w:rsidP="00B62B35">
      <w:pPr>
        <w:rPr>
          <w:lang w:val="el-GR"/>
        </w:rPr>
      </w:pPr>
      <w:r>
        <w:rPr>
          <w:lang w:val="el-GR"/>
        </w:rPr>
        <w:t>Μέσα σε ένα (1) μήνα από την λήξη του προβλεπόμενου χρόνου της εγγυημένης λειτουργίας η επιτροπή παρακολούθησης και παραλαβής συντάσσει σχετικό πρωτόκολλο παραλαβής της εγγυημένης λειτουργίας, στο οποίο αποφαίνεται για την συμμόρφωση του αναδόχου στις απαιτήσεις της σύμβασης. Σε περίπτωση μη συμμόρφωσης, ολικής ή μερικής, του αναδόχου, το συλλογικό όργανο μπορεί να προτείνει την ολική ή μερική κατάπτωση της εγγυήσεως καλής λειτουργίας που προβλέπεται στο άρθρο 4.1.2 της παρούσας. Το πρωτόκολλο εγκρίνεται από το αρμόδιο αποφαινόμενο όργανο.</w:t>
      </w:r>
    </w:p>
    <w:p w14:paraId="332AE36F" w14:textId="77777777" w:rsidR="00B62B35" w:rsidRDefault="00B62B35" w:rsidP="00B62B35">
      <w:pPr>
        <w:pStyle w:val="2"/>
        <w:rPr>
          <w:i/>
          <w:iCs/>
          <w:color w:val="5B9BD5"/>
          <w:spacing w:val="5"/>
          <w:kern w:val="2"/>
          <w:lang w:val="el-GR"/>
        </w:rPr>
      </w:pPr>
      <w:bookmarkStart w:id="71" w:name="_Toc74084897"/>
      <w:r>
        <w:rPr>
          <w:lang w:val="el-GR"/>
        </w:rPr>
        <w:t xml:space="preserve">6.7 </w:t>
      </w:r>
      <w:r>
        <w:rPr>
          <w:lang w:val="el-GR"/>
        </w:rPr>
        <w:tab/>
        <w:t>Αναπροσαρμογή τιμής</w:t>
      </w:r>
      <w:bookmarkEnd w:id="71"/>
      <w:r>
        <w:rPr>
          <w:lang w:val="el-GR"/>
        </w:rPr>
        <w:t xml:space="preserve"> </w:t>
      </w:r>
    </w:p>
    <w:p w14:paraId="067D5A91" w14:textId="2A6DD0B5" w:rsidR="00B62B35" w:rsidRDefault="00B62B35" w:rsidP="00B62B35">
      <w:pPr>
        <w:rPr>
          <w:lang w:val="el-GR"/>
        </w:rPr>
      </w:pPr>
      <w:r>
        <w:rPr>
          <w:lang w:val="el-GR"/>
        </w:rPr>
        <w:t>Δεν αφορά στην παρούσα προκήρυξη</w:t>
      </w:r>
    </w:p>
    <w:p w14:paraId="35A212F4" w14:textId="77777777" w:rsidR="008A4398" w:rsidRDefault="008A4398" w:rsidP="008A439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rPr>
          <w:rFonts w:eastAsia="SimSun"/>
          <w:szCs w:val="22"/>
          <w:lang w:val="el-GR"/>
        </w:rPr>
      </w:pPr>
    </w:p>
    <w:p w14:paraId="25BDE858" w14:textId="77777777" w:rsidR="008A4398" w:rsidRDefault="008A4398" w:rsidP="008A4398">
      <w:pPr>
        <w:ind w:left="4820" w:right="-285"/>
        <w:jc w:val="center"/>
        <w:rPr>
          <w:b/>
          <w:lang w:val="el-GR"/>
        </w:rPr>
      </w:pPr>
      <w:r w:rsidRPr="00FF6D64">
        <w:rPr>
          <w:b/>
          <w:lang w:val="el-GR"/>
        </w:rPr>
        <w:t xml:space="preserve">Ο  </w:t>
      </w:r>
      <w:r>
        <w:rPr>
          <w:b/>
          <w:lang w:val="el-GR"/>
        </w:rPr>
        <w:t>ΑΝΤΙ</w:t>
      </w:r>
      <w:r w:rsidRPr="00FF6D64">
        <w:rPr>
          <w:b/>
          <w:lang w:val="el-GR"/>
        </w:rPr>
        <w:t>ΠΡΥΤΑΝΗΣ</w:t>
      </w:r>
    </w:p>
    <w:p w14:paraId="0187394F" w14:textId="77777777" w:rsidR="008A4398" w:rsidRPr="00FF6D64" w:rsidRDefault="008A4398" w:rsidP="008A4398">
      <w:pPr>
        <w:ind w:left="4820" w:right="-285"/>
        <w:jc w:val="center"/>
        <w:rPr>
          <w:b/>
          <w:lang w:val="el-GR"/>
        </w:rPr>
      </w:pPr>
      <w:r>
        <w:rPr>
          <w:b/>
          <w:lang w:val="el-GR"/>
        </w:rPr>
        <w:t>ΟΙΚΟΝΟΜΙΚΩΝ &amp; ΥΠΟΔΟΜΩΝ</w:t>
      </w:r>
    </w:p>
    <w:p w14:paraId="3BAE4E29" w14:textId="77777777" w:rsidR="008A4398" w:rsidRDefault="008A4398" w:rsidP="008A4398">
      <w:pPr>
        <w:ind w:left="4820" w:right="-285"/>
        <w:jc w:val="center"/>
        <w:rPr>
          <w:b/>
          <w:lang w:val="el-GR"/>
        </w:rPr>
      </w:pPr>
      <w:r w:rsidRPr="00FF6D64">
        <w:rPr>
          <w:b/>
          <w:lang w:val="el-GR"/>
        </w:rPr>
        <w:t>ΤΟΥ ΠΑΝΕΠΙΣΤΗΜΙΟΥ ΚΡΗΤΗΣ</w:t>
      </w:r>
    </w:p>
    <w:p w14:paraId="00DE25CF" w14:textId="77777777" w:rsidR="008A4398" w:rsidRDefault="008A4398" w:rsidP="008A4398">
      <w:pPr>
        <w:ind w:left="4820" w:right="-285"/>
        <w:jc w:val="center"/>
        <w:rPr>
          <w:b/>
          <w:lang w:val="el-GR"/>
        </w:rPr>
      </w:pPr>
    </w:p>
    <w:p w14:paraId="2DE76D23" w14:textId="51EC72E4" w:rsidR="00662C4D" w:rsidRDefault="008A4398" w:rsidP="00276F24">
      <w:pPr>
        <w:ind w:left="4820" w:right="-285"/>
        <w:jc w:val="center"/>
        <w:rPr>
          <w:b/>
          <w:lang w:val="el-GR"/>
        </w:rPr>
      </w:pPr>
      <w:r>
        <w:rPr>
          <w:b/>
          <w:lang w:val="el-GR"/>
        </w:rPr>
        <w:t>Καθ. ΚΩΝΣΤΑΝΤΙΝΟΣ ΣΠΑΝΟΥΔΑΚΗΣ</w:t>
      </w:r>
    </w:p>
    <w:p w14:paraId="2252A26C" w14:textId="77777777" w:rsidR="00B62B35" w:rsidRDefault="00B62B35" w:rsidP="00B62B35">
      <w:pPr>
        <w:suppressAutoHyphens w:val="0"/>
        <w:spacing w:after="0"/>
        <w:jc w:val="left"/>
        <w:rPr>
          <w:lang w:val="el-GR"/>
        </w:rPr>
        <w:sectPr w:rsidR="00B62B35" w:rsidSect="00A528FB">
          <w:footerReference w:type="default" r:id="rId29"/>
          <w:pgSz w:w="11906" w:h="16838"/>
          <w:pgMar w:top="1134" w:right="849" w:bottom="765" w:left="851" w:header="720" w:footer="709" w:gutter="0"/>
          <w:cols w:space="720"/>
        </w:sectPr>
      </w:pPr>
    </w:p>
    <w:p w14:paraId="572DC061" w14:textId="77777777" w:rsidR="003929DA" w:rsidRDefault="003929DA">
      <w:pPr>
        <w:pStyle w:val="1"/>
        <w:spacing w:before="57" w:after="57"/>
        <w:rPr>
          <w:lang w:val="el-GR"/>
        </w:rPr>
      </w:pPr>
      <w:r>
        <w:rPr>
          <w:rFonts w:ascii="Calibri" w:hAnsi="Calibri" w:cs="Calibri"/>
          <w:lang w:val="el-GR"/>
        </w:rPr>
        <w:t>ΠΑΡΑΡΤΗΜΑΤΑ</w:t>
      </w:r>
      <w:bookmarkEnd w:id="66"/>
    </w:p>
    <w:p w14:paraId="113A3D75" w14:textId="619FC796" w:rsidR="00582B34" w:rsidRDefault="00582B34" w:rsidP="00582B34">
      <w:pPr>
        <w:rPr>
          <w:b/>
          <w:lang w:val="el-GR"/>
        </w:rPr>
      </w:pPr>
    </w:p>
    <w:p w14:paraId="7FE12C4D" w14:textId="4A0A4AC0" w:rsidR="00F47FFC" w:rsidRPr="000D2308" w:rsidRDefault="00F47FFC" w:rsidP="000D2308">
      <w:pPr>
        <w:rPr>
          <w:b/>
          <w:bCs/>
          <w:color w:val="333399"/>
          <w:sz w:val="28"/>
          <w:szCs w:val="32"/>
          <w:lang w:val="el-GR"/>
        </w:rPr>
      </w:pPr>
      <w:r w:rsidRPr="000D2308">
        <w:rPr>
          <w:b/>
          <w:bCs/>
          <w:color w:val="333399"/>
          <w:sz w:val="28"/>
          <w:szCs w:val="32"/>
          <w:lang w:val="el-GR"/>
        </w:rPr>
        <w:t xml:space="preserve">ΠΑΡΑΡΤΗΜΑ Ι </w:t>
      </w:r>
      <w:r w:rsidR="000D2308" w:rsidRPr="000D2308">
        <w:rPr>
          <w:b/>
          <w:bCs/>
          <w:color w:val="333399"/>
          <w:sz w:val="28"/>
          <w:szCs w:val="32"/>
          <w:lang w:val="el-GR"/>
        </w:rPr>
        <w:t>_</w:t>
      </w:r>
      <w:r w:rsidRPr="000D2308">
        <w:rPr>
          <w:b/>
          <w:bCs/>
          <w:color w:val="333399"/>
          <w:sz w:val="28"/>
          <w:szCs w:val="32"/>
          <w:lang w:val="el-GR"/>
        </w:rPr>
        <w:t xml:space="preserve">ΤΕΧΝΙΚΕΣ ΠΡΟΔΙΑΓΡΑΦΕΣ  </w:t>
      </w:r>
    </w:p>
    <w:p w14:paraId="28CDD384" w14:textId="77777777" w:rsidR="00EA670F" w:rsidRPr="00C3446E" w:rsidRDefault="00EA670F" w:rsidP="00EA670F">
      <w:pPr>
        <w:jc w:val="center"/>
        <w:rPr>
          <w:rFonts w:ascii="Garamond" w:hAnsi="Garamond" w:cs="Times New Roman"/>
          <w:b/>
          <w:bCs/>
          <w:sz w:val="24"/>
          <w:lang w:val="el-GR"/>
        </w:rPr>
      </w:pPr>
      <w:bookmarkStart w:id="72" w:name="_Hlk121391000"/>
      <w:r w:rsidRPr="00C3446E">
        <w:rPr>
          <w:rFonts w:ascii="Garamond" w:hAnsi="Garamond" w:cs="Times New Roman"/>
          <w:b/>
          <w:bCs/>
          <w:sz w:val="24"/>
          <w:lang w:val="el-GR"/>
        </w:rPr>
        <w:t>ΤΕΧΝΙΚΗ ΠΕΡΙΓΡΑΦΗ</w:t>
      </w:r>
    </w:p>
    <w:p w14:paraId="7B382C9E" w14:textId="77777777" w:rsidR="00EA670F" w:rsidRPr="00C3446E" w:rsidRDefault="00EA670F" w:rsidP="00EA670F">
      <w:pPr>
        <w:rPr>
          <w:rFonts w:ascii="Garamond" w:hAnsi="Garamond" w:cs="Times New Roman"/>
          <w:b/>
          <w:bCs/>
          <w:sz w:val="24"/>
          <w:lang w:val="el-GR"/>
        </w:rPr>
      </w:pPr>
      <w:r w:rsidRPr="00C3446E">
        <w:rPr>
          <w:rFonts w:ascii="Garamond" w:hAnsi="Garamond" w:cs="Times New Roman"/>
          <w:b/>
          <w:bCs/>
          <w:sz w:val="24"/>
          <w:lang w:val="el-GR"/>
        </w:rPr>
        <w:t>«ΠΡΟΜΗΘΕΙΑ ΚΑΙ ΕΓΚΑΤΑΣΤΑΣΗ ΗΛΕΚΤΡΟΝΙΚΩΝ ΜΕΣΩΝ ΕΠΙΤΗΡΗΣΗΣ ΚΑΙ ΕΛΕΓΧΟΥ ΠΡΟΣΒΑΣΗΣ ΟΧΗΜΑΤΩΝ ΣΤΟ Π.Κ»</w:t>
      </w:r>
    </w:p>
    <w:p w14:paraId="3514960C" w14:textId="77777777" w:rsidR="00EA670F" w:rsidRPr="00C3446E" w:rsidRDefault="00EA670F" w:rsidP="00EA670F">
      <w:pPr>
        <w:rPr>
          <w:rFonts w:ascii="Garamond" w:hAnsi="Garamond"/>
          <w:sz w:val="24"/>
          <w:lang w:val="el-GR"/>
        </w:rPr>
      </w:pPr>
    </w:p>
    <w:tbl>
      <w:tblPr>
        <w:tblStyle w:val="aff2"/>
        <w:tblW w:w="4244" w:type="pct"/>
        <w:jc w:val="center"/>
        <w:tblLook w:val="04A0" w:firstRow="1" w:lastRow="0" w:firstColumn="1" w:lastColumn="0" w:noHBand="0" w:noVBand="1"/>
      </w:tblPr>
      <w:tblGrid>
        <w:gridCol w:w="4394"/>
        <w:gridCol w:w="1701"/>
        <w:gridCol w:w="1841"/>
      </w:tblGrid>
      <w:tr w:rsidR="00EA670F" w:rsidRPr="00C3446E" w14:paraId="7B528843" w14:textId="77777777" w:rsidTr="00604AC6">
        <w:trPr>
          <w:jc w:val="center"/>
        </w:trPr>
        <w:tc>
          <w:tcPr>
            <w:tcW w:w="2767" w:type="pct"/>
            <w:vMerge w:val="restart"/>
            <w:vAlign w:val="center"/>
          </w:tcPr>
          <w:p w14:paraId="71CD0C85" w14:textId="77777777" w:rsidR="00EA670F" w:rsidRPr="00C3446E" w:rsidRDefault="00EA670F" w:rsidP="00604AC6">
            <w:pPr>
              <w:rPr>
                <w:rFonts w:ascii="Garamond" w:hAnsi="Garamond"/>
                <w:b/>
                <w:bCs/>
                <w:sz w:val="24"/>
              </w:rPr>
            </w:pPr>
            <w:r w:rsidRPr="00C3446E">
              <w:rPr>
                <w:rFonts w:ascii="Garamond" w:hAnsi="Garamond"/>
                <w:b/>
                <w:bCs/>
                <w:sz w:val="24"/>
              </w:rPr>
              <w:t>ΣΥΝΟΛΙΚΟΣ ΠΡΟΫΠΟΛΟΓΙΣΜΟΣ</w:t>
            </w:r>
          </w:p>
        </w:tc>
        <w:tc>
          <w:tcPr>
            <w:tcW w:w="1072" w:type="pct"/>
            <w:vAlign w:val="center"/>
          </w:tcPr>
          <w:p w14:paraId="62663310" w14:textId="77777777" w:rsidR="00EA670F" w:rsidRPr="00C3446E" w:rsidRDefault="00EA670F" w:rsidP="00604AC6">
            <w:pPr>
              <w:rPr>
                <w:rFonts w:ascii="Garamond" w:hAnsi="Garamond"/>
                <w:b/>
                <w:bCs/>
                <w:sz w:val="24"/>
              </w:rPr>
            </w:pPr>
            <w:r w:rsidRPr="00C3446E">
              <w:rPr>
                <w:rFonts w:ascii="Garamond" w:hAnsi="Garamond"/>
                <w:b/>
                <w:bCs/>
                <w:sz w:val="24"/>
              </w:rPr>
              <w:t>ΧΩΡΙΣ ΦΠΑ:</w:t>
            </w:r>
          </w:p>
        </w:tc>
        <w:tc>
          <w:tcPr>
            <w:tcW w:w="1160" w:type="pct"/>
            <w:vAlign w:val="center"/>
          </w:tcPr>
          <w:p w14:paraId="05C1EA9F" w14:textId="77777777" w:rsidR="00EA670F" w:rsidRPr="00C3446E" w:rsidRDefault="00EA670F" w:rsidP="00604AC6">
            <w:pPr>
              <w:rPr>
                <w:rFonts w:ascii="Garamond" w:hAnsi="Garamond"/>
                <w:b/>
                <w:bCs/>
                <w:sz w:val="24"/>
              </w:rPr>
            </w:pPr>
            <w:r w:rsidRPr="00C3446E">
              <w:rPr>
                <w:rFonts w:ascii="Garamond" w:hAnsi="Garamond"/>
                <w:b/>
                <w:bCs/>
                <w:sz w:val="24"/>
              </w:rPr>
              <w:t>290.896,44€</w:t>
            </w:r>
          </w:p>
        </w:tc>
      </w:tr>
      <w:tr w:rsidR="00EA670F" w:rsidRPr="00C3446E" w14:paraId="1A295E98" w14:textId="77777777" w:rsidTr="00604AC6">
        <w:trPr>
          <w:jc w:val="center"/>
        </w:trPr>
        <w:tc>
          <w:tcPr>
            <w:tcW w:w="2767" w:type="pct"/>
            <w:vMerge/>
          </w:tcPr>
          <w:p w14:paraId="28425C84" w14:textId="77777777" w:rsidR="00EA670F" w:rsidRPr="00C3446E" w:rsidRDefault="00EA670F" w:rsidP="00604AC6">
            <w:pPr>
              <w:rPr>
                <w:rFonts w:ascii="Garamond" w:hAnsi="Garamond"/>
                <w:b/>
                <w:bCs/>
                <w:sz w:val="24"/>
              </w:rPr>
            </w:pPr>
          </w:p>
        </w:tc>
        <w:tc>
          <w:tcPr>
            <w:tcW w:w="1072" w:type="pct"/>
          </w:tcPr>
          <w:p w14:paraId="14E3F645" w14:textId="77777777" w:rsidR="00EA670F" w:rsidRPr="00C3446E" w:rsidRDefault="00EA670F" w:rsidP="00604AC6">
            <w:pPr>
              <w:rPr>
                <w:rFonts w:ascii="Garamond" w:hAnsi="Garamond"/>
                <w:b/>
                <w:bCs/>
                <w:sz w:val="24"/>
              </w:rPr>
            </w:pPr>
            <w:r w:rsidRPr="00C3446E">
              <w:rPr>
                <w:rFonts w:ascii="Garamond" w:hAnsi="Garamond"/>
                <w:b/>
                <w:bCs/>
                <w:sz w:val="24"/>
              </w:rPr>
              <w:t>ΜΕ ΦΠΑ:</w:t>
            </w:r>
          </w:p>
        </w:tc>
        <w:tc>
          <w:tcPr>
            <w:tcW w:w="1160" w:type="pct"/>
          </w:tcPr>
          <w:p w14:paraId="086B5F08" w14:textId="77777777" w:rsidR="00EA670F" w:rsidRPr="00C3446E" w:rsidRDefault="00EA670F" w:rsidP="00604AC6">
            <w:pPr>
              <w:rPr>
                <w:rFonts w:ascii="Garamond" w:hAnsi="Garamond"/>
                <w:b/>
                <w:bCs/>
                <w:sz w:val="24"/>
              </w:rPr>
            </w:pPr>
            <w:r w:rsidRPr="00C3446E">
              <w:rPr>
                <w:rFonts w:ascii="Garamond" w:hAnsi="Garamond"/>
                <w:b/>
                <w:bCs/>
                <w:sz w:val="24"/>
              </w:rPr>
              <w:t>360.711,59€</w:t>
            </w:r>
          </w:p>
        </w:tc>
      </w:tr>
    </w:tbl>
    <w:p w14:paraId="401EB8E6" w14:textId="77777777" w:rsidR="00EA670F" w:rsidRPr="00C3446E" w:rsidRDefault="00EA670F" w:rsidP="00EA670F">
      <w:pPr>
        <w:rPr>
          <w:rFonts w:ascii="Garamond" w:hAnsi="Garamond"/>
          <w:sz w:val="24"/>
          <w:lang w:val="el-GR"/>
        </w:rPr>
      </w:pPr>
    </w:p>
    <w:p w14:paraId="75A81490" w14:textId="77777777" w:rsidR="00EA670F" w:rsidRPr="00C3446E" w:rsidRDefault="00EA670F" w:rsidP="00EA670F">
      <w:pPr>
        <w:rPr>
          <w:rFonts w:ascii="Garamond" w:hAnsi="Garamond"/>
          <w:sz w:val="24"/>
          <w:lang w:val="el-GR"/>
        </w:rPr>
      </w:pPr>
    </w:p>
    <w:p w14:paraId="4C29BD51" w14:textId="77777777" w:rsidR="00EA670F" w:rsidRPr="00C3446E" w:rsidRDefault="00EA670F" w:rsidP="00EA670F">
      <w:pPr>
        <w:rPr>
          <w:rFonts w:ascii="Garamond" w:hAnsi="Garamond"/>
          <w:sz w:val="24"/>
          <w:lang w:val="el-GR"/>
        </w:rPr>
      </w:pPr>
    </w:p>
    <w:tbl>
      <w:tblPr>
        <w:tblStyle w:val="aff2"/>
        <w:tblW w:w="0" w:type="auto"/>
        <w:jc w:val="center"/>
        <w:tblLook w:val="04A0" w:firstRow="1" w:lastRow="0" w:firstColumn="1" w:lastColumn="0" w:noHBand="0" w:noVBand="1"/>
      </w:tblPr>
      <w:tblGrid>
        <w:gridCol w:w="687"/>
        <w:gridCol w:w="1451"/>
        <w:gridCol w:w="7212"/>
      </w:tblGrid>
      <w:tr w:rsidR="00EA670F" w:rsidRPr="00C3446E" w14:paraId="710F8B42" w14:textId="77777777" w:rsidTr="00604AC6">
        <w:trPr>
          <w:jc w:val="center"/>
        </w:trPr>
        <w:tc>
          <w:tcPr>
            <w:tcW w:w="0" w:type="auto"/>
            <w:vMerge w:val="restart"/>
            <w:vAlign w:val="center"/>
          </w:tcPr>
          <w:p w14:paraId="7850A091" w14:textId="77777777" w:rsidR="00EA670F" w:rsidRPr="00C3446E" w:rsidRDefault="00EA670F" w:rsidP="00604AC6">
            <w:pPr>
              <w:rPr>
                <w:rFonts w:ascii="Garamond" w:hAnsi="Garamond"/>
                <w:sz w:val="24"/>
              </w:rPr>
            </w:pPr>
            <w:r w:rsidRPr="00C3446E">
              <w:rPr>
                <w:rFonts w:ascii="Garamond" w:hAnsi="Garamond"/>
                <w:b/>
                <w:bCs/>
                <w:sz w:val="24"/>
              </w:rPr>
              <w:t>CPV</w:t>
            </w:r>
          </w:p>
        </w:tc>
        <w:tc>
          <w:tcPr>
            <w:tcW w:w="1453" w:type="dxa"/>
            <w:vAlign w:val="center"/>
          </w:tcPr>
          <w:p w14:paraId="482CDA34" w14:textId="77777777" w:rsidR="00EA670F" w:rsidRPr="00C3446E" w:rsidRDefault="00EA670F" w:rsidP="00604AC6">
            <w:pPr>
              <w:rPr>
                <w:rFonts w:ascii="Garamond" w:hAnsi="Garamond"/>
                <w:b/>
                <w:bCs/>
                <w:sz w:val="24"/>
              </w:rPr>
            </w:pPr>
            <w:r w:rsidRPr="00C3446E">
              <w:rPr>
                <w:rFonts w:ascii="Garamond" w:hAnsi="Garamond"/>
                <w:b/>
                <w:bCs/>
                <w:sz w:val="24"/>
              </w:rPr>
              <w:t>Ομάδα 1:</w:t>
            </w:r>
          </w:p>
        </w:tc>
        <w:tc>
          <w:tcPr>
            <w:tcW w:w="7228" w:type="dxa"/>
            <w:vAlign w:val="center"/>
          </w:tcPr>
          <w:p w14:paraId="7BBBDCB8" w14:textId="77777777" w:rsidR="00EA670F" w:rsidRPr="00C3446E" w:rsidRDefault="00EA670F" w:rsidP="00604AC6">
            <w:pPr>
              <w:rPr>
                <w:rFonts w:ascii="Garamond" w:hAnsi="Garamond"/>
                <w:sz w:val="24"/>
              </w:rPr>
            </w:pPr>
            <w:r w:rsidRPr="00C3446E">
              <w:rPr>
                <w:rFonts w:ascii="Garamond" w:hAnsi="Garamond"/>
                <w:sz w:val="24"/>
              </w:rPr>
              <w:t>35125000-6, 35121700-5</w:t>
            </w:r>
          </w:p>
        </w:tc>
      </w:tr>
      <w:tr w:rsidR="00EA670F" w:rsidRPr="00C3446E" w14:paraId="5EE3E6CE" w14:textId="77777777" w:rsidTr="00604AC6">
        <w:trPr>
          <w:jc w:val="center"/>
        </w:trPr>
        <w:tc>
          <w:tcPr>
            <w:tcW w:w="0" w:type="auto"/>
            <w:vMerge/>
            <w:vAlign w:val="center"/>
          </w:tcPr>
          <w:p w14:paraId="7C5E4C19" w14:textId="77777777" w:rsidR="00EA670F" w:rsidRPr="00C3446E" w:rsidRDefault="00EA670F" w:rsidP="00604AC6">
            <w:pPr>
              <w:rPr>
                <w:rFonts w:ascii="Garamond" w:hAnsi="Garamond"/>
                <w:sz w:val="24"/>
              </w:rPr>
            </w:pPr>
          </w:p>
        </w:tc>
        <w:tc>
          <w:tcPr>
            <w:tcW w:w="1453" w:type="dxa"/>
            <w:vAlign w:val="center"/>
          </w:tcPr>
          <w:p w14:paraId="489A554A" w14:textId="77777777" w:rsidR="00EA670F" w:rsidRPr="00C3446E" w:rsidRDefault="00EA670F" w:rsidP="00604AC6">
            <w:pPr>
              <w:rPr>
                <w:rFonts w:ascii="Garamond" w:hAnsi="Garamond"/>
                <w:b/>
                <w:bCs/>
                <w:sz w:val="24"/>
              </w:rPr>
            </w:pPr>
            <w:r w:rsidRPr="00C3446E">
              <w:rPr>
                <w:rFonts w:ascii="Garamond" w:hAnsi="Garamond"/>
                <w:b/>
                <w:bCs/>
                <w:sz w:val="24"/>
              </w:rPr>
              <w:t>Ομάδα 2:</w:t>
            </w:r>
          </w:p>
        </w:tc>
        <w:tc>
          <w:tcPr>
            <w:tcW w:w="7228" w:type="dxa"/>
            <w:vAlign w:val="center"/>
          </w:tcPr>
          <w:p w14:paraId="63C6DB9C" w14:textId="77777777" w:rsidR="00EA670F" w:rsidRPr="00C3446E" w:rsidRDefault="00EA670F" w:rsidP="00604AC6">
            <w:pPr>
              <w:rPr>
                <w:rFonts w:ascii="Garamond" w:hAnsi="Garamond"/>
                <w:sz w:val="24"/>
              </w:rPr>
            </w:pPr>
            <w:r w:rsidRPr="00C3446E">
              <w:rPr>
                <w:rFonts w:ascii="Garamond" w:hAnsi="Garamond"/>
                <w:sz w:val="24"/>
              </w:rPr>
              <w:t>34923000-3</w:t>
            </w:r>
          </w:p>
        </w:tc>
      </w:tr>
      <w:tr w:rsidR="00EA670F" w:rsidRPr="00C3446E" w14:paraId="17E878ED" w14:textId="77777777" w:rsidTr="00604AC6">
        <w:trPr>
          <w:jc w:val="center"/>
        </w:trPr>
        <w:tc>
          <w:tcPr>
            <w:tcW w:w="0" w:type="auto"/>
            <w:vMerge/>
            <w:vAlign w:val="center"/>
          </w:tcPr>
          <w:p w14:paraId="681A65B1" w14:textId="77777777" w:rsidR="00EA670F" w:rsidRPr="00C3446E" w:rsidRDefault="00EA670F" w:rsidP="00604AC6">
            <w:pPr>
              <w:rPr>
                <w:rFonts w:ascii="Garamond" w:hAnsi="Garamond"/>
                <w:sz w:val="24"/>
              </w:rPr>
            </w:pPr>
          </w:p>
        </w:tc>
        <w:tc>
          <w:tcPr>
            <w:tcW w:w="1453" w:type="dxa"/>
            <w:vAlign w:val="center"/>
          </w:tcPr>
          <w:p w14:paraId="57BC36FA" w14:textId="77777777" w:rsidR="00EA670F" w:rsidRPr="00C3446E" w:rsidRDefault="00EA670F" w:rsidP="00604AC6">
            <w:pPr>
              <w:rPr>
                <w:rFonts w:ascii="Garamond" w:hAnsi="Garamond"/>
                <w:b/>
                <w:bCs/>
                <w:sz w:val="24"/>
              </w:rPr>
            </w:pPr>
            <w:r w:rsidRPr="00C3446E">
              <w:rPr>
                <w:rFonts w:ascii="Garamond" w:hAnsi="Garamond"/>
                <w:b/>
                <w:bCs/>
                <w:sz w:val="24"/>
              </w:rPr>
              <w:t>Ομάδα 3:</w:t>
            </w:r>
          </w:p>
        </w:tc>
        <w:tc>
          <w:tcPr>
            <w:tcW w:w="7228" w:type="dxa"/>
            <w:vAlign w:val="center"/>
          </w:tcPr>
          <w:p w14:paraId="6A960270" w14:textId="77777777" w:rsidR="00EA670F" w:rsidRPr="00C3446E" w:rsidRDefault="00EA670F" w:rsidP="00604AC6">
            <w:pPr>
              <w:rPr>
                <w:rFonts w:ascii="Garamond" w:hAnsi="Garamond"/>
                <w:sz w:val="24"/>
              </w:rPr>
            </w:pPr>
            <w:r w:rsidRPr="00C3446E">
              <w:rPr>
                <w:rFonts w:ascii="Garamond" w:hAnsi="Garamond"/>
                <w:sz w:val="24"/>
              </w:rPr>
              <w:t>30213300-8,30213100-6,30214000-2,30231000-7,30232100-5, 30233180-6, 30234000-8</w:t>
            </w:r>
          </w:p>
        </w:tc>
      </w:tr>
    </w:tbl>
    <w:p w14:paraId="4C73E7B3" w14:textId="77777777" w:rsidR="00EA670F" w:rsidRPr="00C3446E" w:rsidRDefault="00EA670F" w:rsidP="00EA670F">
      <w:pPr>
        <w:spacing w:after="0"/>
        <w:jc w:val="center"/>
        <w:rPr>
          <w:rFonts w:ascii="Garamond" w:hAnsi="Garamond"/>
          <w:b/>
          <w:bCs/>
          <w:sz w:val="24"/>
          <w:lang w:val="el-GR"/>
        </w:rPr>
      </w:pPr>
    </w:p>
    <w:p w14:paraId="158CA26F" w14:textId="77777777" w:rsidR="00EA670F" w:rsidRPr="00C3446E" w:rsidRDefault="00EA670F" w:rsidP="00EA670F">
      <w:pPr>
        <w:spacing w:after="0"/>
        <w:jc w:val="center"/>
        <w:rPr>
          <w:rFonts w:ascii="Garamond" w:hAnsi="Garamond"/>
          <w:b/>
          <w:bCs/>
          <w:sz w:val="24"/>
          <w:lang w:val="el-GR"/>
        </w:rPr>
      </w:pPr>
    </w:p>
    <w:p w14:paraId="4F403F16" w14:textId="77777777" w:rsidR="00EA670F" w:rsidRPr="00C3446E" w:rsidRDefault="00EA670F" w:rsidP="00EA670F">
      <w:pPr>
        <w:spacing w:after="0"/>
        <w:jc w:val="center"/>
        <w:rPr>
          <w:rFonts w:ascii="Garamond" w:hAnsi="Garamond"/>
          <w:b/>
          <w:bCs/>
          <w:sz w:val="24"/>
          <w:lang w:val="el-GR"/>
        </w:rPr>
      </w:pPr>
    </w:p>
    <w:p w14:paraId="6EC102C2" w14:textId="77777777" w:rsidR="00EA670F" w:rsidRPr="00C3446E" w:rsidRDefault="00EA670F" w:rsidP="00EA670F">
      <w:pPr>
        <w:spacing w:after="0"/>
        <w:jc w:val="center"/>
        <w:rPr>
          <w:rFonts w:ascii="Garamond" w:hAnsi="Garamond"/>
          <w:b/>
          <w:bCs/>
          <w:sz w:val="24"/>
          <w:lang w:val="el-GR"/>
        </w:rPr>
      </w:pPr>
    </w:p>
    <w:p w14:paraId="7D93CF86" w14:textId="77777777" w:rsidR="00EA670F" w:rsidRPr="00C3446E" w:rsidRDefault="00EA670F" w:rsidP="00EA670F">
      <w:pPr>
        <w:spacing w:after="0"/>
        <w:jc w:val="center"/>
        <w:rPr>
          <w:rFonts w:ascii="Garamond" w:hAnsi="Garamond"/>
          <w:b/>
          <w:bCs/>
          <w:sz w:val="24"/>
          <w:lang w:val="el-GR"/>
        </w:rPr>
      </w:pPr>
    </w:p>
    <w:p w14:paraId="2A8D3C0C" w14:textId="77777777" w:rsidR="00EA670F" w:rsidRPr="00C3446E" w:rsidRDefault="00EA670F" w:rsidP="00EA670F">
      <w:pPr>
        <w:spacing w:after="0"/>
        <w:jc w:val="center"/>
        <w:rPr>
          <w:rFonts w:ascii="Garamond" w:hAnsi="Garamond"/>
          <w:b/>
          <w:bCs/>
          <w:sz w:val="24"/>
          <w:lang w:val="el-GR"/>
        </w:rPr>
      </w:pPr>
    </w:p>
    <w:p w14:paraId="08FF5C78" w14:textId="77777777" w:rsidR="00EA670F" w:rsidRDefault="00EA670F" w:rsidP="00EA670F">
      <w:pPr>
        <w:rPr>
          <w:rFonts w:ascii="Garamond" w:hAnsi="Garamond"/>
          <w:b/>
          <w:bCs/>
          <w:sz w:val="20"/>
          <w:szCs w:val="20"/>
        </w:rPr>
      </w:pPr>
      <w:bookmarkStart w:id="73" w:name="_Hlk121393709"/>
      <w:r>
        <w:rPr>
          <w:rFonts w:ascii="Garamond" w:hAnsi="Garamond"/>
          <w:b/>
          <w:bCs/>
          <w:sz w:val="20"/>
          <w:szCs w:val="20"/>
        </w:rPr>
        <w:br w:type="page"/>
      </w:r>
    </w:p>
    <w:p w14:paraId="478B1CDE" w14:textId="77777777" w:rsidR="00EA670F" w:rsidRPr="00AE6547" w:rsidRDefault="00EA670F" w:rsidP="00EA670F">
      <w:pPr>
        <w:rPr>
          <w:rFonts w:ascii="Garamond" w:hAnsi="Garamond"/>
          <w:b/>
          <w:bCs/>
          <w:sz w:val="20"/>
          <w:szCs w:val="20"/>
          <w:lang w:val="el-GR"/>
        </w:rPr>
      </w:pPr>
      <w:r w:rsidRPr="00AE6547">
        <w:rPr>
          <w:rFonts w:ascii="Garamond" w:hAnsi="Garamond"/>
          <w:b/>
          <w:bCs/>
          <w:sz w:val="20"/>
          <w:szCs w:val="20"/>
          <w:lang w:val="el-GR"/>
        </w:rPr>
        <w:t>ΠΕΡΙΕΧΟΜΕΝΑ</w:t>
      </w:r>
    </w:p>
    <w:p w14:paraId="3EDF501C" w14:textId="77777777" w:rsidR="00EA670F" w:rsidRPr="00AE6547" w:rsidRDefault="00EA670F" w:rsidP="00EA670F">
      <w:pPr>
        <w:tabs>
          <w:tab w:val="left" w:pos="284"/>
        </w:tabs>
        <w:rPr>
          <w:rFonts w:ascii="Garamond" w:hAnsi="Garamond"/>
          <w:sz w:val="20"/>
          <w:szCs w:val="20"/>
          <w:lang w:val="el-GR"/>
        </w:rPr>
      </w:pPr>
      <w:bookmarkStart w:id="74" w:name="_Hlk120171724"/>
      <w:r w:rsidRPr="00AE6547">
        <w:rPr>
          <w:rFonts w:ascii="Garamond" w:hAnsi="Garamond"/>
          <w:sz w:val="20"/>
          <w:szCs w:val="20"/>
          <w:lang w:val="el-GR"/>
        </w:rPr>
        <w:t>ΕΙΣΑΓΩΓΗ</w:t>
      </w:r>
      <w:r w:rsidRPr="00AE6547">
        <w:rPr>
          <w:rFonts w:ascii="Garamond" w:hAnsi="Garamond"/>
          <w:sz w:val="20"/>
          <w:szCs w:val="20"/>
          <w:lang w:val="el-GR"/>
        </w:rPr>
        <w:tab/>
      </w:r>
      <w:r w:rsidRPr="00AE6547">
        <w:rPr>
          <w:rFonts w:ascii="Garamond" w:hAnsi="Garamond"/>
          <w:sz w:val="20"/>
          <w:szCs w:val="20"/>
          <w:lang w:val="el-GR"/>
        </w:rPr>
        <w:tab/>
      </w:r>
      <w:r w:rsidRPr="00AE6547">
        <w:rPr>
          <w:rFonts w:ascii="Garamond" w:hAnsi="Garamond"/>
          <w:sz w:val="20"/>
          <w:szCs w:val="20"/>
          <w:lang w:val="el-GR"/>
        </w:rPr>
        <w:tab/>
      </w:r>
      <w:r w:rsidRPr="00AE6547">
        <w:rPr>
          <w:rFonts w:ascii="Garamond" w:hAnsi="Garamond"/>
          <w:sz w:val="20"/>
          <w:szCs w:val="20"/>
          <w:lang w:val="el-GR"/>
        </w:rPr>
        <w:tab/>
      </w:r>
      <w:r w:rsidRPr="00AE6547">
        <w:rPr>
          <w:rFonts w:ascii="Garamond" w:hAnsi="Garamond"/>
          <w:sz w:val="20"/>
          <w:szCs w:val="20"/>
          <w:lang w:val="el-GR"/>
        </w:rPr>
        <w:tab/>
      </w:r>
      <w:r w:rsidRPr="00AE6547">
        <w:rPr>
          <w:rFonts w:ascii="Garamond" w:hAnsi="Garamond"/>
          <w:sz w:val="20"/>
          <w:szCs w:val="20"/>
          <w:lang w:val="el-GR"/>
        </w:rPr>
        <w:tab/>
      </w:r>
      <w:r w:rsidRPr="00AE6547">
        <w:rPr>
          <w:rFonts w:ascii="Garamond" w:hAnsi="Garamond"/>
          <w:sz w:val="20"/>
          <w:szCs w:val="20"/>
          <w:lang w:val="el-GR"/>
        </w:rPr>
        <w:tab/>
      </w:r>
      <w:r w:rsidRPr="00AE6547">
        <w:rPr>
          <w:rFonts w:ascii="Garamond" w:hAnsi="Garamond"/>
          <w:sz w:val="20"/>
          <w:szCs w:val="20"/>
          <w:lang w:val="el-GR"/>
        </w:rPr>
        <w:tab/>
      </w:r>
      <w:r w:rsidRPr="00AE6547">
        <w:rPr>
          <w:rFonts w:ascii="Garamond" w:hAnsi="Garamond"/>
          <w:sz w:val="20"/>
          <w:szCs w:val="20"/>
          <w:lang w:val="el-GR"/>
        </w:rPr>
        <w:tab/>
      </w:r>
      <w:r w:rsidRPr="00AE6547">
        <w:rPr>
          <w:rFonts w:ascii="Garamond" w:hAnsi="Garamond"/>
          <w:sz w:val="20"/>
          <w:szCs w:val="20"/>
          <w:lang w:val="el-GR"/>
        </w:rPr>
        <w:tab/>
      </w:r>
      <w:r w:rsidRPr="00AE6547">
        <w:rPr>
          <w:rFonts w:ascii="Garamond" w:hAnsi="Garamond"/>
          <w:sz w:val="20"/>
          <w:szCs w:val="20"/>
          <w:lang w:val="el-GR"/>
        </w:rPr>
        <w:tab/>
        <w:t>3</w:t>
      </w:r>
    </w:p>
    <w:p w14:paraId="18110563" w14:textId="5102A0E8" w:rsidR="00EA670F" w:rsidRPr="00E5416F" w:rsidRDefault="00EA670F" w:rsidP="00EA670F">
      <w:pPr>
        <w:tabs>
          <w:tab w:val="left" w:pos="284"/>
        </w:tabs>
        <w:rPr>
          <w:rFonts w:ascii="Garamond" w:hAnsi="Garamond"/>
          <w:sz w:val="20"/>
          <w:szCs w:val="20"/>
          <w:lang w:val="el-GR"/>
        </w:rPr>
      </w:pPr>
      <w:r w:rsidRPr="00E43428">
        <w:rPr>
          <w:rFonts w:ascii="Garamond" w:hAnsi="Garamond"/>
          <w:sz w:val="20"/>
          <w:szCs w:val="20"/>
        </w:rPr>
        <w:t>I</w:t>
      </w:r>
      <w:r w:rsidRPr="00E5416F">
        <w:rPr>
          <w:rFonts w:ascii="Garamond" w:hAnsi="Garamond"/>
          <w:sz w:val="20"/>
          <w:szCs w:val="20"/>
          <w:lang w:val="el-GR"/>
        </w:rPr>
        <w:t>.</w:t>
      </w:r>
      <w:r w:rsidRPr="00E5416F">
        <w:rPr>
          <w:rFonts w:ascii="Garamond" w:hAnsi="Garamond"/>
          <w:sz w:val="20"/>
          <w:szCs w:val="20"/>
          <w:lang w:val="el-GR"/>
        </w:rPr>
        <w:tab/>
      </w:r>
      <w:r w:rsidR="00AE6547">
        <w:rPr>
          <w:rFonts w:ascii="Garamond" w:hAnsi="Garamond"/>
          <w:sz w:val="20"/>
          <w:szCs w:val="20"/>
          <w:lang w:val="el-GR"/>
        </w:rPr>
        <w:t>ΤΜΗΜΑ</w:t>
      </w:r>
      <w:r w:rsidRPr="00E5416F">
        <w:rPr>
          <w:rFonts w:ascii="Garamond" w:hAnsi="Garamond"/>
          <w:sz w:val="20"/>
          <w:szCs w:val="20"/>
          <w:lang w:val="el-GR"/>
        </w:rPr>
        <w:t xml:space="preserve"> 1: ΠΡΟΜΗΘΕΙΑ ΚΑΙ ΕΓΚΑΤΑΣΤΑΣΗ ΗΛΕΚΤΡΟΝΙΚΩΝ ΜΕΣΩΝ ΕΠΙΤΗΡΗΣΗΣ</w:t>
      </w:r>
      <w:r w:rsidRPr="00E5416F">
        <w:rPr>
          <w:rFonts w:ascii="Garamond" w:hAnsi="Garamond"/>
          <w:sz w:val="20"/>
          <w:szCs w:val="20"/>
          <w:lang w:val="el-GR"/>
        </w:rPr>
        <w:tab/>
        <w:t>4</w:t>
      </w:r>
    </w:p>
    <w:p w14:paraId="600857D1" w14:textId="77777777" w:rsidR="00EA670F" w:rsidRPr="00E5416F" w:rsidRDefault="00EA670F" w:rsidP="00EA670F">
      <w:pPr>
        <w:tabs>
          <w:tab w:val="left" w:pos="284"/>
        </w:tabs>
        <w:rPr>
          <w:rFonts w:ascii="Garamond" w:hAnsi="Garamond"/>
          <w:sz w:val="20"/>
          <w:szCs w:val="20"/>
          <w:lang w:val="el-GR"/>
        </w:rPr>
      </w:pPr>
      <w:r w:rsidRPr="00E5416F">
        <w:rPr>
          <w:rFonts w:ascii="Garamond" w:hAnsi="Garamond"/>
          <w:sz w:val="20"/>
          <w:szCs w:val="20"/>
          <w:lang w:val="el-GR"/>
        </w:rPr>
        <w:t>ΗΛΕΚΤΡΟΝΙΚΟ ΣΥΣΤΗΜΑ ΕΠΙΤΗΡΗΣΗΣ ΧΩΡΩΝ (</w:t>
      </w:r>
      <w:r w:rsidRPr="00E43428">
        <w:rPr>
          <w:rFonts w:ascii="Garamond" w:hAnsi="Garamond"/>
          <w:sz w:val="20"/>
          <w:szCs w:val="20"/>
        </w:rPr>
        <w:t>CCTV</w:t>
      </w:r>
      <w:r w:rsidRPr="00E5416F">
        <w:rPr>
          <w:rFonts w:ascii="Garamond" w:hAnsi="Garamond"/>
          <w:sz w:val="20"/>
          <w:szCs w:val="20"/>
          <w:lang w:val="el-GR"/>
        </w:rPr>
        <w:t>).</w:t>
      </w:r>
      <w:r w:rsidRPr="00E5416F">
        <w:rPr>
          <w:rFonts w:ascii="Garamond" w:hAnsi="Garamond"/>
          <w:sz w:val="20"/>
          <w:szCs w:val="20"/>
          <w:lang w:val="el-GR"/>
        </w:rPr>
        <w:tab/>
      </w:r>
      <w:r w:rsidRPr="00E5416F">
        <w:rPr>
          <w:rFonts w:ascii="Garamond" w:hAnsi="Garamond"/>
          <w:sz w:val="20"/>
          <w:szCs w:val="20"/>
          <w:lang w:val="el-GR"/>
        </w:rPr>
        <w:tab/>
      </w:r>
      <w:r w:rsidRPr="00E5416F">
        <w:rPr>
          <w:rFonts w:ascii="Garamond" w:hAnsi="Garamond"/>
          <w:sz w:val="20"/>
          <w:szCs w:val="20"/>
          <w:lang w:val="el-GR"/>
        </w:rPr>
        <w:tab/>
      </w:r>
      <w:r w:rsidRPr="00E5416F">
        <w:rPr>
          <w:rFonts w:ascii="Garamond" w:hAnsi="Garamond"/>
          <w:sz w:val="20"/>
          <w:szCs w:val="20"/>
          <w:lang w:val="el-GR"/>
        </w:rPr>
        <w:tab/>
      </w:r>
      <w:r w:rsidRPr="00E5416F">
        <w:rPr>
          <w:rFonts w:ascii="Garamond" w:hAnsi="Garamond"/>
          <w:sz w:val="20"/>
          <w:szCs w:val="20"/>
          <w:lang w:val="el-GR"/>
        </w:rPr>
        <w:tab/>
        <w:t>4</w:t>
      </w:r>
    </w:p>
    <w:p w14:paraId="3B1DD740" w14:textId="77777777" w:rsidR="00EA670F" w:rsidRPr="00E5416F" w:rsidRDefault="00EA670F" w:rsidP="00EA670F">
      <w:pPr>
        <w:tabs>
          <w:tab w:val="left" w:pos="284"/>
        </w:tabs>
        <w:rPr>
          <w:rFonts w:ascii="Garamond" w:hAnsi="Garamond"/>
          <w:sz w:val="20"/>
          <w:szCs w:val="20"/>
          <w:lang w:val="el-GR"/>
        </w:rPr>
      </w:pPr>
      <w:r w:rsidRPr="00E5416F">
        <w:rPr>
          <w:rFonts w:ascii="Garamond" w:hAnsi="Garamond"/>
          <w:sz w:val="20"/>
          <w:szCs w:val="20"/>
          <w:lang w:val="el-GR"/>
        </w:rPr>
        <w:t>ΚΕΝΤΡΙΚΟΠΟΙΗΜΕΝΟ ΛΟΓΙΣΜΙΚΟ ΠΑΡΑΚΟΛΟΥΘΗΣΗΣ.</w:t>
      </w:r>
      <w:r w:rsidRPr="00E5416F">
        <w:rPr>
          <w:rFonts w:ascii="Garamond" w:hAnsi="Garamond"/>
          <w:sz w:val="20"/>
          <w:szCs w:val="20"/>
          <w:lang w:val="el-GR"/>
        </w:rPr>
        <w:tab/>
      </w:r>
      <w:r w:rsidRPr="00E5416F">
        <w:rPr>
          <w:rFonts w:ascii="Garamond" w:hAnsi="Garamond"/>
          <w:sz w:val="20"/>
          <w:szCs w:val="20"/>
          <w:lang w:val="el-GR"/>
        </w:rPr>
        <w:tab/>
      </w:r>
      <w:r w:rsidRPr="00E5416F">
        <w:rPr>
          <w:rFonts w:ascii="Garamond" w:hAnsi="Garamond"/>
          <w:sz w:val="20"/>
          <w:szCs w:val="20"/>
          <w:lang w:val="el-GR"/>
        </w:rPr>
        <w:tab/>
      </w:r>
      <w:r w:rsidRPr="00E5416F">
        <w:rPr>
          <w:rFonts w:ascii="Garamond" w:hAnsi="Garamond"/>
          <w:sz w:val="20"/>
          <w:szCs w:val="20"/>
          <w:lang w:val="el-GR"/>
        </w:rPr>
        <w:tab/>
      </w:r>
      <w:r w:rsidRPr="00E5416F">
        <w:rPr>
          <w:rFonts w:ascii="Garamond" w:hAnsi="Garamond"/>
          <w:sz w:val="20"/>
          <w:szCs w:val="20"/>
          <w:lang w:val="el-GR"/>
        </w:rPr>
        <w:tab/>
        <w:t>5</w:t>
      </w:r>
    </w:p>
    <w:p w14:paraId="02D7826D" w14:textId="77777777" w:rsidR="00EA670F" w:rsidRPr="00E5416F" w:rsidRDefault="00EA670F" w:rsidP="00EA670F">
      <w:pPr>
        <w:tabs>
          <w:tab w:val="left" w:pos="284"/>
        </w:tabs>
        <w:rPr>
          <w:rFonts w:ascii="Garamond" w:hAnsi="Garamond"/>
          <w:sz w:val="20"/>
          <w:szCs w:val="20"/>
          <w:lang w:val="el-GR"/>
        </w:rPr>
      </w:pPr>
      <w:r w:rsidRPr="00E5416F">
        <w:rPr>
          <w:rFonts w:ascii="Garamond" w:hAnsi="Garamond"/>
          <w:sz w:val="20"/>
          <w:szCs w:val="20"/>
          <w:lang w:val="el-GR"/>
        </w:rPr>
        <w:t>ΑΠΑΙΤΗΣΕΙΣ</w:t>
      </w:r>
      <w:r w:rsidRPr="00E5416F">
        <w:rPr>
          <w:rFonts w:ascii="Garamond" w:hAnsi="Garamond"/>
          <w:sz w:val="20"/>
          <w:szCs w:val="20"/>
          <w:lang w:val="el-GR"/>
        </w:rPr>
        <w:tab/>
      </w:r>
      <w:r w:rsidRPr="00E5416F">
        <w:rPr>
          <w:rFonts w:ascii="Garamond" w:hAnsi="Garamond"/>
          <w:sz w:val="20"/>
          <w:szCs w:val="20"/>
          <w:lang w:val="el-GR"/>
        </w:rPr>
        <w:tab/>
      </w:r>
      <w:r w:rsidRPr="00E5416F">
        <w:rPr>
          <w:rFonts w:ascii="Garamond" w:hAnsi="Garamond"/>
          <w:sz w:val="20"/>
          <w:szCs w:val="20"/>
          <w:lang w:val="el-GR"/>
        </w:rPr>
        <w:tab/>
      </w:r>
      <w:r w:rsidRPr="00E5416F">
        <w:rPr>
          <w:rFonts w:ascii="Garamond" w:hAnsi="Garamond"/>
          <w:sz w:val="20"/>
          <w:szCs w:val="20"/>
          <w:lang w:val="el-GR"/>
        </w:rPr>
        <w:tab/>
      </w:r>
      <w:r w:rsidRPr="00E5416F">
        <w:rPr>
          <w:rFonts w:ascii="Garamond" w:hAnsi="Garamond"/>
          <w:sz w:val="20"/>
          <w:szCs w:val="20"/>
          <w:lang w:val="el-GR"/>
        </w:rPr>
        <w:tab/>
      </w:r>
      <w:r w:rsidRPr="00E5416F">
        <w:rPr>
          <w:rFonts w:ascii="Garamond" w:hAnsi="Garamond"/>
          <w:sz w:val="20"/>
          <w:szCs w:val="20"/>
          <w:lang w:val="el-GR"/>
        </w:rPr>
        <w:tab/>
      </w:r>
      <w:r w:rsidRPr="00E5416F">
        <w:rPr>
          <w:rFonts w:ascii="Garamond" w:hAnsi="Garamond"/>
          <w:sz w:val="20"/>
          <w:szCs w:val="20"/>
          <w:lang w:val="el-GR"/>
        </w:rPr>
        <w:tab/>
      </w:r>
      <w:r w:rsidRPr="00E5416F">
        <w:rPr>
          <w:rFonts w:ascii="Garamond" w:hAnsi="Garamond"/>
          <w:sz w:val="20"/>
          <w:szCs w:val="20"/>
          <w:lang w:val="el-GR"/>
        </w:rPr>
        <w:tab/>
      </w:r>
      <w:r w:rsidRPr="00E5416F">
        <w:rPr>
          <w:rFonts w:ascii="Garamond" w:hAnsi="Garamond"/>
          <w:sz w:val="20"/>
          <w:szCs w:val="20"/>
          <w:lang w:val="el-GR"/>
        </w:rPr>
        <w:tab/>
      </w:r>
      <w:r w:rsidRPr="00E5416F">
        <w:rPr>
          <w:rFonts w:ascii="Garamond" w:hAnsi="Garamond"/>
          <w:sz w:val="20"/>
          <w:szCs w:val="20"/>
          <w:lang w:val="el-GR"/>
        </w:rPr>
        <w:tab/>
      </w:r>
      <w:r w:rsidRPr="00E5416F">
        <w:rPr>
          <w:rFonts w:ascii="Garamond" w:hAnsi="Garamond"/>
          <w:sz w:val="20"/>
          <w:szCs w:val="20"/>
          <w:lang w:val="el-GR"/>
        </w:rPr>
        <w:tab/>
        <w:t>5</w:t>
      </w:r>
    </w:p>
    <w:p w14:paraId="20B350B6" w14:textId="77777777" w:rsidR="00EA670F" w:rsidRPr="00E5416F" w:rsidRDefault="00EA670F" w:rsidP="00EA670F">
      <w:pPr>
        <w:tabs>
          <w:tab w:val="left" w:pos="284"/>
        </w:tabs>
        <w:rPr>
          <w:rFonts w:ascii="Garamond" w:hAnsi="Garamond"/>
          <w:sz w:val="20"/>
          <w:szCs w:val="20"/>
          <w:lang w:val="el-GR"/>
        </w:rPr>
      </w:pPr>
      <w:r w:rsidRPr="00E5416F">
        <w:rPr>
          <w:rFonts w:ascii="Garamond" w:hAnsi="Garamond"/>
          <w:sz w:val="20"/>
          <w:szCs w:val="20"/>
          <w:lang w:val="el-GR"/>
        </w:rPr>
        <w:t>ΑΠΑΙΤΟΥΜΕΝΕΣ ΕΡΓΑΣΙΕΣ ΚΑΙ ΕΓΚΑΤΑΣΤΑΣΕΙΣ ΥΛΙΚΩΝ</w:t>
      </w:r>
      <w:r w:rsidRPr="00E5416F">
        <w:rPr>
          <w:rFonts w:ascii="Garamond" w:hAnsi="Garamond"/>
          <w:sz w:val="20"/>
          <w:szCs w:val="20"/>
          <w:lang w:val="el-GR"/>
        </w:rPr>
        <w:tab/>
      </w:r>
      <w:r w:rsidRPr="00E5416F">
        <w:rPr>
          <w:rFonts w:ascii="Garamond" w:hAnsi="Garamond"/>
          <w:sz w:val="20"/>
          <w:szCs w:val="20"/>
          <w:lang w:val="el-GR"/>
        </w:rPr>
        <w:tab/>
      </w:r>
      <w:r w:rsidRPr="00E5416F">
        <w:rPr>
          <w:rFonts w:ascii="Garamond" w:hAnsi="Garamond"/>
          <w:sz w:val="20"/>
          <w:szCs w:val="20"/>
          <w:lang w:val="el-GR"/>
        </w:rPr>
        <w:tab/>
      </w:r>
      <w:r w:rsidRPr="00E5416F">
        <w:rPr>
          <w:rFonts w:ascii="Garamond" w:hAnsi="Garamond"/>
          <w:sz w:val="20"/>
          <w:szCs w:val="20"/>
          <w:lang w:val="el-GR"/>
        </w:rPr>
        <w:tab/>
      </w:r>
      <w:r w:rsidRPr="00E5416F">
        <w:rPr>
          <w:rFonts w:ascii="Garamond" w:hAnsi="Garamond"/>
          <w:sz w:val="20"/>
          <w:szCs w:val="20"/>
          <w:lang w:val="el-GR"/>
        </w:rPr>
        <w:tab/>
        <w:t>6</w:t>
      </w:r>
    </w:p>
    <w:p w14:paraId="1A2C2A0B" w14:textId="77777777" w:rsidR="00EA670F" w:rsidRPr="00E5416F" w:rsidRDefault="00EA670F" w:rsidP="00EA670F">
      <w:pPr>
        <w:tabs>
          <w:tab w:val="left" w:pos="284"/>
        </w:tabs>
        <w:rPr>
          <w:rFonts w:ascii="Garamond" w:hAnsi="Garamond"/>
          <w:sz w:val="20"/>
          <w:szCs w:val="20"/>
          <w:lang w:val="el-GR"/>
        </w:rPr>
      </w:pPr>
      <w:r w:rsidRPr="00E5416F">
        <w:rPr>
          <w:rFonts w:ascii="Garamond" w:hAnsi="Garamond"/>
          <w:sz w:val="20"/>
          <w:szCs w:val="20"/>
          <w:lang w:val="el-GR"/>
        </w:rPr>
        <w:t>ΑΠΑΙΤΟΥΜΕΝΕΣ ΥΠΗΡΕΣΙΕΣ ΑΠΟ ΤΗΝ ΕΤΑΙΡΙΑ ΠΡΟΜΗΘΕΙΑΣ ΚΑΙ ΕΓ</w:t>
      </w:r>
      <w:r w:rsidRPr="00E43428">
        <w:rPr>
          <w:rFonts w:ascii="Garamond" w:hAnsi="Garamond"/>
          <w:sz w:val="20"/>
          <w:szCs w:val="20"/>
        </w:rPr>
        <w:t>K</w:t>
      </w:r>
      <w:r w:rsidRPr="00E5416F">
        <w:rPr>
          <w:rFonts w:ascii="Garamond" w:hAnsi="Garamond"/>
          <w:sz w:val="20"/>
          <w:szCs w:val="20"/>
          <w:lang w:val="el-GR"/>
        </w:rPr>
        <w:t>ΑΤΑΣΤΑΣΗΣ</w:t>
      </w:r>
      <w:r w:rsidRPr="00E5416F">
        <w:rPr>
          <w:rFonts w:ascii="Garamond" w:hAnsi="Garamond"/>
          <w:sz w:val="20"/>
          <w:szCs w:val="20"/>
          <w:lang w:val="el-GR"/>
        </w:rPr>
        <w:tab/>
        <w:t>6</w:t>
      </w:r>
    </w:p>
    <w:p w14:paraId="2B559CE6" w14:textId="77777777" w:rsidR="00EA670F" w:rsidRPr="00062D5B" w:rsidRDefault="00EA670F" w:rsidP="00EA670F">
      <w:pPr>
        <w:tabs>
          <w:tab w:val="left" w:pos="284"/>
        </w:tabs>
        <w:rPr>
          <w:rFonts w:ascii="Garamond" w:hAnsi="Garamond"/>
          <w:sz w:val="20"/>
          <w:szCs w:val="20"/>
          <w:lang w:val="el-GR"/>
        </w:rPr>
      </w:pPr>
      <w:r w:rsidRPr="00E5416F">
        <w:rPr>
          <w:rFonts w:ascii="Garamond" w:hAnsi="Garamond"/>
          <w:sz w:val="20"/>
          <w:szCs w:val="20"/>
          <w:lang w:val="el-GR"/>
        </w:rPr>
        <w:t>ΣΧΕΔΙΑ ΤΟΠΟΘΕΤΗΣΗΣ ΗΛΕΚΤΡΟΝΙΚΩΝ ΜΕΣΩΝ ΕΠΙΤΗΡΗΣΗΣ.</w:t>
      </w:r>
      <w:r w:rsidRPr="00E5416F">
        <w:rPr>
          <w:rFonts w:ascii="Garamond" w:hAnsi="Garamond"/>
          <w:sz w:val="20"/>
          <w:szCs w:val="20"/>
          <w:lang w:val="el-GR"/>
        </w:rPr>
        <w:tab/>
      </w:r>
      <w:r w:rsidRPr="00E5416F">
        <w:rPr>
          <w:rFonts w:ascii="Garamond" w:hAnsi="Garamond"/>
          <w:sz w:val="20"/>
          <w:szCs w:val="20"/>
          <w:lang w:val="el-GR"/>
        </w:rPr>
        <w:tab/>
      </w:r>
      <w:r w:rsidRPr="00E5416F">
        <w:rPr>
          <w:rFonts w:ascii="Garamond" w:hAnsi="Garamond"/>
          <w:sz w:val="20"/>
          <w:szCs w:val="20"/>
          <w:lang w:val="el-GR"/>
        </w:rPr>
        <w:tab/>
      </w:r>
      <w:r w:rsidRPr="00E5416F">
        <w:rPr>
          <w:rFonts w:ascii="Garamond" w:hAnsi="Garamond"/>
          <w:sz w:val="20"/>
          <w:szCs w:val="20"/>
          <w:lang w:val="el-GR"/>
        </w:rPr>
        <w:tab/>
      </w:r>
      <w:r w:rsidRPr="00062D5B">
        <w:rPr>
          <w:rFonts w:ascii="Garamond" w:hAnsi="Garamond"/>
          <w:sz w:val="20"/>
          <w:szCs w:val="20"/>
          <w:lang w:val="el-GR"/>
        </w:rPr>
        <w:t>6</w:t>
      </w:r>
    </w:p>
    <w:p w14:paraId="0E70E02D" w14:textId="77777777" w:rsidR="00EA670F" w:rsidRPr="00062D5B" w:rsidRDefault="00EA670F" w:rsidP="00EA670F">
      <w:pPr>
        <w:tabs>
          <w:tab w:val="left" w:pos="284"/>
        </w:tabs>
        <w:rPr>
          <w:rFonts w:ascii="Garamond" w:hAnsi="Garamond"/>
          <w:sz w:val="20"/>
          <w:szCs w:val="20"/>
          <w:lang w:val="el-GR"/>
        </w:rPr>
      </w:pPr>
      <w:r w:rsidRPr="00062D5B">
        <w:rPr>
          <w:rFonts w:ascii="Garamond" w:hAnsi="Garamond"/>
          <w:sz w:val="20"/>
          <w:szCs w:val="20"/>
          <w:lang w:val="el-GR"/>
        </w:rPr>
        <w:t>1.</w:t>
      </w:r>
      <w:r w:rsidRPr="00062D5B">
        <w:rPr>
          <w:rFonts w:ascii="Garamond" w:hAnsi="Garamond"/>
          <w:sz w:val="20"/>
          <w:szCs w:val="20"/>
          <w:lang w:val="el-GR"/>
        </w:rPr>
        <w:tab/>
        <w:t>ΠΑΝΕΠΙΣΤΗΜΙΟΥΠΟΛΗ ΡΕΘΥΜΝΟΥ ΠΕΡΙΟΧΗ ΓΑΛΛΟΥ.</w:t>
      </w:r>
      <w:r w:rsidRPr="00062D5B">
        <w:rPr>
          <w:rFonts w:ascii="Garamond" w:hAnsi="Garamond"/>
          <w:sz w:val="20"/>
          <w:szCs w:val="20"/>
          <w:lang w:val="el-GR"/>
        </w:rPr>
        <w:tab/>
      </w:r>
      <w:r w:rsidRPr="00062D5B">
        <w:rPr>
          <w:rFonts w:ascii="Garamond" w:hAnsi="Garamond"/>
          <w:sz w:val="20"/>
          <w:szCs w:val="20"/>
          <w:lang w:val="el-GR"/>
        </w:rPr>
        <w:tab/>
      </w:r>
      <w:r w:rsidRPr="00062D5B">
        <w:rPr>
          <w:rFonts w:ascii="Garamond" w:hAnsi="Garamond"/>
          <w:sz w:val="20"/>
          <w:szCs w:val="20"/>
          <w:lang w:val="el-GR"/>
        </w:rPr>
        <w:tab/>
      </w:r>
      <w:r w:rsidRPr="00062D5B">
        <w:rPr>
          <w:rFonts w:ascii="Garamond" w:hAnsi="Garamond"/>
          <w:sz w:val="20"/>
          <w:szCs w:val="20"/>
          <w:lang w:val="el-GR"/>
        </w:rPr>
        <w:tab/>
      </w:r>
      <w:r w:rsidRPr="00062D5B">
        <w:rPr>
          <w:rFonts w:ascii="Garamond" w:hAnsi="Garamond"/>
          <w:sz w:val="20"/>
          <w:szCs w:val="20"/>
          <w:lang w:val="el-GR"/>
        </w:rPr>
        <w:tab/>
        <w:t>7</w:t>
      </w:r>
    </w:p>
    <w:p w14:paraId="1B54CFCE" w14:textId="77777777" w:rsidR="00EA670F" w:rsidRPr="00E5416F" w:rsidRDefault="00EA670F" w:rsidP="00EA670F">
      <w:pPr>
        <w:tabs>
          <w:tab w:val="left" w:pos="284"/>
        </w:tabs>
        <w:rPr>
          <w:rFonts w:ascii="Garamond" w:hAnsi="Garamond"/>
          <w:sz w:val="20"/>
          <w:szCs w:val="20"/>
          <w:lang w:val="el-GR"/>
        </w:rPr>
      </w:pPr>
      <w:r w:rsidRPr="00E5416F">
        <w:rPr>
          <w:rFonts w:ascii="Garamond" w:hAnsi="Garamond"/>
          <w:sz w:val="20"/>
          <w:szCs w:val="20"/>
          <w:lang w:val="el-GR"/>
        </w:rPr>
        <w:t>2.</w:t>
      </w:r>
      <w:r w:rsidRPr="00E5416F">
        <w:rPr>
          <w:rFonts w:ascii="Garamond" w:hAnsi="Garamond"/>
          <w:sz w:val="20"/>
          <w:szCs w:val="20"/>
          <w:lang w:val="el-GR"/>
        </w:rPr>
        <w:tab/>
        <w:t>ΠΑΝΕΠΙΣΤΗΜΙΟΥΠΟΛΗ ΗΡΑΚΛΕΙΟΥ ΠΕΡΙΟΧΗ ΚΝΩΣΣΟΥ.</w:t>
      </w:r>
      <w:r w:rsidRPr="00E5416F">
        <w:rPr>
          <w:rFonts w:ascii="Garamond" w:hAnsi="Garamond"/>
          <w:sz w:val="20"/>
          <w:szCs w:val="20"/>
          <w:lang w:val="el-GR"/>
        </w:rPr>
        <w:tab/>
      </w:r>
      <w:r w:rsidRPr="00E5416F">
        <w:rPr>
          <w:rFonts w:ascii="Garamond" w:hAnsi="Garamond"/>
          <w:sz w:val="20"/>
          <w:szCs w:val="20"/>
          <w:lang w:val="el-GR"/>
        </w:rPr>
        <w:tab/>
      </w:r>
      <w:r w:rsidRPr="00E5416F">
        <w:rPr>
          <w:rFonts w:ascii="Garamond" w:hAnsi="Garamond"/>
          <w:sz w:val="20"/>
          <w:szCs w:val="20"/>
          <w:lang w:val="el-GR"/>
        </w:rPr>
        <w:tab/>
      </w:r>
      <w:r w:rsidRPr="00E5416F">
        <w:rPr>
          <w:rFonts w:ascii="Garamond" w:hAnsi="Garamond"/>
          <w:sz w:val="20"/>
          <w:szCs w:val="20"/>
          <w:lang w:val="el-GR"/>
        </w:rPr>
        <w:tab/>
        <w:t>8</w:t>
      </w:r>
    </w:p>
    <w:p w14:paraId="1FB4C0D1" w14:textId="77777777" w:rsidR="00EA670F" w:rsidRPr="00E5416F" w:rsidRDefault="00EA670F" w:rsidP="00EA670F">
      <w:pPr>
        <w:tabs>
          <w:tab w:val="left" w:pos="284"/>
        </w:tabs>
        <w:rPr>
          <w:rFonts w:ascii="Garamond" w:hAnsi="Garamond"/>
          <w:sz w:val="20"/>
          <w:szCs w:val="20"/>
          <w:lang w:val="el-GR"/>
        </w:rPr>
      </w:pPr>
      <w:r w:rsidRPr="00E5416F">
        <w:rPr>
          <w:rFonts w:ascii="Garamond" w:hAnsi="Garamond"/>
          <w:sz w:val="20"/>
          <w:szCs w:val="20"/>
          <w:lang w:val="el-GR"/>
        </w:rPr>
        <w:t>3.</w:t>
      </w:r>
      <w:r w:rsidRPr="00E5416F">
        <w:rPr>
          <w:rFonts w:ascii="Garamond" w:hAnsi="Garamond"/>
          <w:sz w:val="20"/>
          <w:szCs w:val="20"/>
          <w:lang w:val="el-GR"/>
        </w:rPr>
        <w:tab/>
        <w:t>ΠΑΝΕΠΙΣΤΗΜΙΟΥΠΟΛΗ ΗΡΑΚΛΕΙΟΥ ΠΕΡΙΟΧΗ ΒΟΥΤΩΝ.</w:t>
      </w:r>
      <w:r w:rsidRPr="00E5416F">
        <w:rPr>
          <w:rFonts w:ascii="Garamond" w:hAnsi="Garamond"/>
          <w:sz w:val="20"/>
          <w:szCs w:val="20"/>
          <w:lang w:val="el-GR"/>
        </w:rPr>
        <w:tab/>
      </w:r>
      <w:r w:rsidRPr="00E5416F">
        <w:rPr>
          <w:rFonts w:ascii="Garamond" w:hAnsi="Garamond"/>
          <w:sz w:val="20"/>
          <w:szCs w:val="20"/>
          <w:lang w:val="el-GR"/>
        </w:rPr>
        <w:tab/>
      </w:r>
      <w:r w:rsidRPr="00E5416F">
        <w:rPr>
          <w:rFonts w:ascii="Garamond" w:hAnsi="Garamond"/>
          <w:sz w:val="20"/>
          <w:szCs w:val="20"/>
          <w:lang w:val="el-GR"/>
        </w:rPr>
        <w:tab/>
      </w:r>
      <w:r w:rsidRPr="00E5416F">
        <w:rPr>
          <w:rFonts w:ascii="Garamond" w:hAnsi="Garamond"/>
          <w:sz w:val="20"/>
          <w:szCs w:val="20"/>
          <w:lang w:val="el-GR"/>
        </w:rPr>
        <w:tab/>
      </w:r>
      <w:r w:rsidRPr="00E5416F">
        <w:rPr>
          <w:rFonts w:ascii="Garamond" w:hAnsi="Garamond"/>
          <w:sz w:val="20"/>
          <w:szCs w:val="20"/>
          <w:lang w:val="el-GR"/>
        </w:rPr>
        <w:tab/>
        <w:t>11</w:t>
      </w:r>
    </w:p>
    <w:p w14:paraId="7455E77E" w14:textId="77777777" w:rsidR="00EA670F" w:rsidRPr="00E5416F" w:rsidRDefault="00EA670F" w:rsidP="00EA670F">
      <w:pPr>
        <w:tabs>
          <w:tab w:val="left" w:pos="284"/>
        </w:tabs>
        <w:rPr>
          <w:rFonts w:ascii="Garamond" w:hAnsi="Garamond"/>
          <w:sz w:val="20"/>
          <w:szCs w:val="20"/>
          <w:lang w:val="el-GR"/>
        </w:rPr>
      </w:pPr>
      <w:r w:rsidRPr="00E5416F">
        <w:rPr>
          <w:rFonts w:ascii="Garamond" w:hAnsi="Garamond"/>
          <w:sz w:val="20"/>
          <w:szCs w:val="20"/>
          <w:lang w:val="el-GR"/>
        </w:rPr>
        <w:t>ΠΡΟΔΙΑΓΡΑΦΕΣ ΣΥΣΤΗΜΑΤΩΝ ΠΑΝΕΠΙΣΤΗΜΙΟΥ ΚΡΗΤΗΣ.</w:t>
      </w:r>
      <w:r w:rsidRPr="00E5416F">
        <w:rPr>
          <w:rFonts w:ascii="Garamond" w:hAnsi="Garamond"/>
          <w:sz w:val="20"/>
          <w:szCs w:val="20"/>
          <w:lang w:val="el-GR"/>
        </w:rPr>
        <w:tab/>
      </w:r>
      <w:r w:rsidRPr="00E5416F">
        <w:rPr>
          <w:rFonts w:ascii="Garamond" w:hAnsi="Garamond"/>
          <w:sz w:val="20"/>
          <w:szCs w:val="20"/>
          <w:lang w:val="el-GR"/>
        </w:rPr>
        <w:tab/>
      </w:r>
      <w:r w:rsidRPr="00E5416F">
        <w:rPr>
          <w:rFonts w:ascii="Garamond" w:hAnsi="Garamond"/>
          <w:sz w:val="20"/>
          <w:szCs w:val="20"/>
          <w:lang w:val="el-GR"/>
        </w:rPr>
        <w:tab/>
      </w:r>
      <w:r w:rsidRPr="00E5416F">
        <w:rPr>
          <w:rFonts w:ascii="Garamond" w:hAnsi="Garamond"/>
          <w:sz w:val="20"/>
          <w:szCs w:val="20"/>
          <w:lang w:val="el-GR"/>
        </w:rPr>
        <w:tab/>
      </w:r>
      <w:r w:rsidRPr="00E5416F">
        <w:rPr>
          <w:rFonts w:ascii="Garamond" w:hAnsi="Garamond"/>
          <w:sz w:val="20"/>
          <w:szCs w:val="20"/>
          <w:lang w:val="el-GR"/>
        </w:rPr>
        <w:tab/>
        <w:t>12</w:t>
      </w:r>
    </w:p>
    <w:p w14:paraId="1E9EB740" w14:textId="77777777" w:rsidR="00EA670F" w:rsidRPr="00E5416F" w:rsidRDefault="00EA670F" w:rsidP="00EA670F">
      <w:pPr>
        <w:tabs>
          <w:tab w:val="left" w:pos="284"/>
        </w:tabs>
        <w:rPr>
          <w:rFonts w:ascii="Garamond" w:hAnsi="Garamond"/>
          <w:sz w:val="20"/>
          <w:szCs w:val="20"/>
          <w:lang w:val="el-GR"/>
        </w:rPr>
      </w:pPr>
      <w:r w:rsidRPr="00E5416F">
        <w:rPr>
          <w:rFonts w:ascii="Garamond" w:hAnsi="Garamond"/>
          <w:sz w:val="20"/>
          <w:szCs w:val="20"/>
          <w:lang w:val="el-GR"/>
        </w:rPr>
        <w:t>ΣΥΣΤΗΜΑΤΑ ΗΛΕΚΤΡΟΝΙΚΗΣ ΕΠΙΤΗΡΗΣΗΣ.</w:t>
      </w:r>
      <w:r w:rsidRPr="00E5416F">
        <w:rPr>
          <w:rFonts w:ascii="Garamond" w:hAnsi="Garamond"/>
          <w:sz w:val="20"/>
          <w:szCs w:val="20"/>
          <w:lang w:val="el-GR"/>
        </w:rPr>
        <w:tab/>
      </w:r>
      <w:r w:rsidRPr="00E5416F">
        <w:rPr>
          <w:rFonts w:ascii="Garamond" w:hAnsi="Garamond"/>
          <w:sz w:val="20"/>
          <w:szCs w:val="20"/>
          <w:lang w:val="el-GR"/>
        </w:rPr>
        <w:tab/>
      </w:r>
      <w:r w:rsidRPr="00E5416F">
        <w:rPr>
          <w:rFonts w:ascii="Garamond" w:hAnsi="Garamond"/>
          <w:sz w:val="20"/>
          <w:szCs w:val="20"/>
          <w:lang w:val="el-GR"/>
        </w:rPr>
        <w:tab/>
      </w:r>
      <w:r w:rsidRPr="00E5416F">
        <w:rPr>
          <w:rFonts w:ascii="Garamond" w:hAnsi="Garamond"/>
          <w:sz w:val="20"/>
          <w:szCs w:val="20"/>
          <w:lang w:val="el-GR"/>
        </w:rPr>
        <w:tab/>
      </w:r>
      <w:r w:rsidRPr="00E5416F">
        <w:rPr>
          <w:rFonts w:ascii="Garamond" w:hAnsi="Garamond"/>
          <w:sz w:val="20"/>
          <w:szCs w:val="20"/>
          <w:lang w:val="el-GR"/>
        </w:rPr>
        <w:tab/>
      </w:r>
      <w:r w:rsidRPr="00E5416F">
        <w:rPr>
          <w:rFonts w:ascii="Garamond" w:hAnsi="Garamond"/>
          <w:sz w:val="20"/>
          <w:szCs w:val="20"/>
          <w:lang w:val="el-GR"/>
        </w:rPr>
        <w:tab/>
      </w:r>
      <w:r w:rsidRPr="00E5416F">
        <w:rPr>
          <w:rFonts w:ascii="Garamond" w:hAnsi="Garamond"/>
          <w:sz w:val="20"/>
          <w:szCs w:val="20"/>
          <w:lang w:val="el-GR"/>
        </w:rPr>
        <w:tab/>
        <w:t>12</w:t>
      </w:r>
    </w:p>
    <w:p w14:paraId="49E8CA12" w14:textId="77777777" w:rsidR="00EA670F" w:rsidRPr="00E5416F" w:rsidRDefault="00EA670F" w:rsidP="00EA670F">
      <w:pPr>
        <w:tabs>
          <w:tab w:val="left" w:pos="284"/>
        </w:tabs>
        <w:rPr>
          <w:rFonts w:ascii="Garamond" w:hAnsi="Garamond"/>
          <w:sz w:val="20"/>
          <w:szCs w:val="20"/>
          <w:lang w:val="el-GR"/>
        </w:rPr>
      </w:pPr>
      <w:r w:rsidRPr="00E5416F">
        <w:rPr>
          <w:rFonts w:ascii="Garamond" w:hAnsi="Garamond"/>
          <w:sz w:val="20"/>
          <w:szCs w:val="20"/>
          <w:lang w:val="el-GR"/>
        </w:rPr>
        <w:t>ΚΑΜΕΡΕΣ</w:t>
      </w:r>
      <w:r w:rsidRPr="00E5416F">
        <w:rPr>
          <w:rFonts w:ascii="Garamond" w:hAnsi="Garamond"/>
          <w:sz w:val="20"/>
          <w:szCs w:val="20"/>
          <w:lang w:val="el-GR"/>
        </w:rPr>
        <w:tab/>
      </w:r>
      <w:r w:rsidRPr="00E5416F">
        <w:rPr>
          <w:rFonts w:ascii="Garamond" w:hAnsi="Garamond"/>
          <w:sz w:val="20"/>
          <w:szCs w:val="20"/>
          <w:lang w:val="el-GR"/>
        </w:rPr>
        <w:tab/>
      </w:r>
      <w:r w:rsidRPr="00E5416F">
        <w:rPr>
          <w:rFonts w:ascii="Garamond" w:hAnsi="Garamond"/>
          <w:sz w:val="20"/>
          <w:szCs w:val="20"/>
          <w:lang w:val="el-GR"/>
        </w:rPr>
        <w:tab/>
      </w:r>
      <w:r w:rsidRPr="00E5416F">
        <w:rPr>
          <w:rFonts w:ascii="Garamond" w:hAnsi="Garamond"/>
          <w:sz w:val="20"/>
          <w:szCs w:val="20"/>
          <w:lang w:val="el-GR"/>
        </w:rPr>
        <w:tab/>
      </w:r>
      <w:r w:rsidRPr="00E5416F">
        <w:rPr>
          <w:rFonts w:ascii="Garamond" w:hAnsi="Garamond"/>
          <w:sz w:val="20"/>
          <w:szCs w:val="20"/>
          <w:lang w:val="el-GR"/>
        </w:rPr>
        <w:tab/>
      </w:r>
      <w:r w:rsidRPr="00E5416F">
        <w:rPr>
          <w:rFonts w:ascii="Garamond" w:hAnsi="Garamond"/>
          <w:sz w:val="20"/>
          <w:szCs w:val="20"/>
          <w:lang w:val="el-GR"/>
        </w:rPr>
        <w:tab/>
      </w:r>
      <w:r w:rsidRPr="00E5416F">
        <w:rPr>
          <w:rFonts w:ascii="Garamond" w:hAnsi="Garamond"/>
          <w:sz w:val="20"/>
          <w:szCs w:val="20"/>
          <w:lang w:val="el-GR"/>
        </w:rPr>
        <w:tab/>
      </w:r>
      <w:r w:rsidRPr="00E5416F">
        <w:rPr>
          <w:rFonts w:ascii="Garamond" w:hAnsi="Garamond"/>
          <w:sz w:val="20"/>
          <w:szCs w:val="20"/>
          <w:lang w:val="el-GR"/>
        </w:rPr>
        <w:tab/>
      </w:r>
      <w:r w:rsidRPr="00E5416F">
        <w:rPr>
          <w:rFonts w:ascii="Garamond" w:hAnsi="Garamond"/>
          <w:sz w:val="20"/>
          <w:szCs w:val="20"/>
          <w:lang w:val="el-GR"/>
        </w:rPr>
        <w:tab/>
      </w:r>
      <w:r w:rsidRPr="00E5416F">
        <w:rPr>
          <w:rFonts w:ascii="Garamond" w:hAnsi="Garamond"/>
          <w:sz w:val="20"/>
          <w:szCs w:val="20"/>
          <w:lang w:val="el-GR"/>
        </w:rPr>
        <w:tab/>
      </w:r>
      <w:r w:rsidRPr="00E5416F">
        <w:rPr>
          <w:rFonts w:ascii="Garamond" w:hAnsi="Garamond"/>
          <w:sz w:val="20"/>
          <w:szCs w:val="20"/>
          <w:lang w:val="el-GR"/>
        </w:rPr>
        <w:tab/>
        <w:t>18</w:t>
      </w:r>
    </w:p>
    <w:p w14:paraId="029CFABF" w14:textId="77777777" w:rsidR="00EA670F" w:rsidRPr="00E5416F" w:rsidRDefault="00EA670F" w:rsidP="00EA670F">
      <w:pPr>
        <w:tabs>
          <w:tab w:val="left" w:pos="284"/>
        </w:tabs>
        <w:rPr>
          <w:rFonts w:ascii="Garamond" w:hAnsi="Garamond"/>
          <w:sz w:val="20"/>
          <w:szCs w:val="20"/>
          <w:lang w:val="el-GR"/>
        </w:rPr>
      </w:pPr>
      <w:r w:rsidRPr="00E5416F">
        <w:rPr>
          <w:rFonts w:ascii="Garamond" w:hAnsi="Garamond"/>
          <w:sz w:val="20"/>
          <w:szCs w:val="20"/>
          <w:lang w:val="el-GR"/>
        </w:rPr>
        <w:t>ΣΥΣΤΗΜΑΤΑ ΠΛΗΡΟΦΟΡΙΚΗΣ</w:t>
      </w:r>
      <w:r w:rsidRPr="00E5416F">
        <w:rPr>
          <w:rFonts w:ascii="Garamond" w:hAnsi="Garamond"/>
          <w:sz w:val="20"/>
          <w:szCs w:val="20"/>
          <w:lang w:val="el-GR"/>
        </w:rPr>
        <w:tab/>
      </w:r>
      <w:r w:rsidRPr="00E5416F">
        <w:rPr>
          <w:rFonts w:ascii="Garamond" w:hAnsi="Garamond"/>
          <w:sz w:val="20"/>
          <w:szCs w:val="20"/>
          <w:lang w:val="el-GR"/>
        </w:rPr>
        <w:tab/>
      </w:r>
      <w:r w:rsidRPr="00E5416F">
        <w:rPr>
          <w:rFonts w:ascii="Garamond" w:hAnsi="Garamond"/>
          <w:sz w:val="20"/>
          <w:szCs w:val="20"/>
          <w:lang w:val="el-GR"/>
        </w:rPr>
        <w:tab/>
      </w:r>
      <w:r w:rsidRPr="00E5416F">
        <w:rPr>
          <w:rFonts w:ascii="Garamond" w:hAnsi="Garamond"/>
          <w:sz w:val="20"/>
          <w:szCs w:val="20"/>
          <w:lang w:val="el-GR"/>
        </w:rPr>
        <w:tab/>
      </w:r>
      <w:r w:rsidRPr="00E5416F">
        <w:rPr>
          <w:rFonts w:ascii="Garamond" w:hAnsi="Garamond"/>
          <w:sz w:val="20"/>
          <w:szCs w:val="20"/>
          <w:lang w:val="el-GR"/>
        </w:rPr>
        <w:tab/>
      </w:r>
      <w:r w:rsidRPr="00E5416F">
        <w:rPr>
          <w:rFonts w:ascii="Garamond" w:hAnsi="Garamond"/>
          <w:sz w:val="20"/>
          <w:szCs w:val="20"/>
          <w:lang w:val="el-GR"/>
        </w:rPr>
        <w:tab/>
      </w:r>
      <w:r w:rsidRPr="00E5416F">
        <w:rPr>
          <w:rFonts w:ascii="Garamond" w:hAnsi="Garamond"/>
          <w:sz w:val="20"/>
          <w:szCs w:val="20"/>
          <w:lang w:val="el-GR"/>
        </w:rPr>
        <w:tab/>
      </w:r>
      <w:r w:rsidRPr="00E5416F">
        <w:rPr>
          <w:rFonts w:ascii="Garamond" w:hAnsi="Garamond"/>
          <w:sz w:val="20"/>
          <w:szCs w:val="20"/>
          <w:lang w:val="el-GR"/>
        </w:rPr>
        <w:tab/>
        <w:t>24</w:t>
      </w:r>
    </w:p>
    <w:p w14:paraId="5B4C1B92" w14:textId="77777777" w:rsidR="00EA670F" w:rsidRPr="00E5416F" w:rsidRDefault="00EA670F" w:rsidP="00EA670F">
      <w:pPr>
        <w:tabs>
          <w:tab w:val="left" w:pos="284"/>
        </w:tabs>
        <w:rPr>
          <w:rFonts w:ascii="Garamond" w:hAnsi="Garamond"/>
          <w:sz w:val="20"/>
          <w:szCs w:val="20"/>
          <w:lang w:val="el-GR"/>
        </w:rPr>
      </w:pPr>
      <w:r w:rsidRPr="00E5416F">
        <w:rPr>
          <w:rFonts w:ascii="Garamond" w:hAnsi="Garamond"/>
          <w:sz w:val="20"/>
          <w:szCs w:val="20"/>
          <w:lang w:val="el-GR"/>
        </w:rPr>
        <w:t>ΕΓΚΑΤΑΣΤΑΣΗ ΔΙΚΤΥΟΥ.</w:t>
      </w:r>
      <w:r w:rsidRPr="00E5416F">
        <w:rPr>
          <w:rFonts w:ascii="Garamond" w:hAnsi="Garamond"/>
          <w:sz w:val="20"/>
          <w:szCs w:val="20"/>
          <w:lang w:val="el-GR"/>
        </w:rPr>
        <w:tab/>
      </w:r>
      <w:r w:rsidRPr="00E5416F">
        <w:rPr>
          <w:rFonts w:ascii="Garamond" w:hAnsi="Garamond"/>
          <w:sz w:val="20"/>
          <w:szCs w:val="20"/>
          <w:lang w:val="el-GR"/>
        </w:rPr>
        <w:tab/>
      </w:r>
      <w:r w:rsidRPr="00E5416F">
        <w:rPr>
          <w:rFonts w:ascii="Garamond" w:hAnsi="Garamond"/>
          <w:sz w:val="20"/>
          <w:szCs w:val="20"/>
          <w:lang w:val="el-GR"/>
        </w:rPr>
        <w:tab/>
      </w:r>
      <w:r w:rsidRPr="00E5416F">
        <w:rPr>
          <w:rFonts w:ascii="Garamond" w:hAnsi="Garamond"/>
          <w:sz w:val="20"/>
          <w:szCs w:val="20"/>
          <w:lang w:val="el-GR"/>
        </w:rPr>
        <w:tab/>
      </w:r>
      <w:r w:rsidRPr="00E5416F">
        <w:rPr>
          <w:rFonts w:ascii="Garamond" w:hAnsi="Garamond"/>
          <w:sz w:val="20"/>
          <w:szCs w:val="20"/>
          <w:lang w:val="el-GR"/>
        </w:rPr>
        <w:tab/>
      </w:r>
      <w:r w:rsidRPr="00E5416F">
        <w:rPr>
          <w:rFonts w:ascii="Garamond" w:hAnsi="Garamond"/>
          <w:sz w:val="20"/>
          <w:szCs w:val="20"/>
          <w:lang w:val="el-GR"/>
        </w:rPr>
        <w:tab/>
      </w:r>
      <w:r w:rsidRPr="00E5416F">
        <w:rPr>
          <w:rFonts w:ascii="Garamond" w:hAnsi="Garamond"/>
          <w:sz w:val="20"/>
          <w:szCs w:val="20"/>
          <w:lang w:val="el-GR"/>
        </w:rPr>
        <w:tab/>
      </w:r>
      <w:r w:rsidRPr="00E5416F">
        <w:rPr>
          <w:rFonts w:ascii="Garamond" w:hAnsi="Garamond"/>
          <w:sz w:val="20"/>
          <w:szCs w:val="20"/>
          <w:lang w:val="el-GR"/>
        </w:rPr>
        <w:tab/>
      </w:r>
      <w:r w:rsidRPr="00E5416F">
        <w:rPr>
          <w:rFonts w:ascii="Garamond" w:hAnsi="Garamond"/>
          <w:sz w:val="20"/>
          <w:szCs w:val="20"/>
          <w:lang w:val="el-GR"/>
        </w:rPr>
        <w:tab/>
        <w:t>24</w:t>
      </w:r>
    </w:p>
    <w:p w14:paraId="11CA9400" w14:textId="77777777" w:rsidR="00EA670F" w:rsidRPr="00E5416F" w:rsidRDefault="00EA670F" w:rsidP="00EA670F">
      <w:pPr>
        <w:tabs>
          <w:tab w:val="left" w:pos="284"/>
        </w:tabs>
        <w:rPr>
          <w:rFonts w:ascii="Garamond" w:hAnsi="Garamond"/>
          <w:sz w:val="20"/>
          <w:szCs w:val="20"/>
          <w:lang w:val="el-GR"/>
        </w:rPr>
      </w:pPr>
      <w:r w:rsidRPr="00E5416F">
        <w:rPr>
          <w:rFonts w:ascii="Garamond" w:hAnsi="Garamond"/>
          <w:sz w:val="20"/>
          <w:szCs w:val="20"/>
          <w:lang w:val="el-GR"/>
        </w:rPr>
        <w:t>ΕΓΚΑΤΑΣΤΑΣΗ ΦΩΤΙΣΜΟΥ</w:t>
      </w:r>
      <w:r w:rsidRPr="00E5416F">
        <w:rPr>
          <w:rFonts w:ascii="Garamond" w:hAnsi="Garamond"/>
          <w:sz w:val="20"/>
          <w:szCs w:val="20"/>
          <w:lang w:val="el-GR"/>
        </w:rPr>
        <w:tab/>
      </w:r>
      <w:r w:rsidRPr="00E5416F">
        <w:rPr>
          <w:rFonts w:ascii="Garamond" w:hAnsi="Garamond"/>
          <w:sz w:val="20"/>
          <w:szCs w:val="20"/>
          <w:lang w:val="el-GR"/>
        </w:rPr>
        <w:tab/>
      </w:r>
      <w:r w:rsidRPr="00E5416F">
        <w:rPr>
          <w:rFonts w:ascii="Garamond" w:hAnsi="Garamond"/>
          <w:sz w:val="20"/>
          <w:szCs w:val="20"/>
          <w:lang w:val="el-GR"/>
        </w:rPr>
        <w:tab/>
      </w:r>
      <w:r w:rsidRPr="00E5416F">
        <w:rPr>
          <w:rFonts w:ascii="Garamond" w:hAnsi="Garamond"/>
          <w:sz w:val="20"/>
          <w:szCs w:val="20"/>
          <w:lang w:val="el-GR"/>
        </w:rPr>
        <w:tab/>
      </w:r>
      <w:r w:rsidRPr="00E5416F">
        <w:rPr>
          <w:rFonts w:ascii="Garamond" w:hAnsi="Garamond"/>
          <w:sz w:val="20"/>
          <w:szCs w:val="20"/>
          <w:lang w:val="el-GR"/>
        </w:rPr>
        <w:tab/>
      </w:r>
      <w:r w:rsidRPr="00E5416F">
        <w:rPr>
          <w:rFonts w:ascii="Garamond" w:hAnsi="Garamond"/>
          <w:sz w:val="20"/>
          <w:szCs w:val="20"/>
          <w:lang w:val="el-GR"/>
        </w:rPr>
        <w:tab/>
      </w:r>
      <w:r w:rsidRPr="00E5416F">
        <w:rPr>
          <w:rFonts w:ascii="Garamond" w:hAnsi="Garamond"/>
          <w:sz w:val="20"/>
          <w:szCs w:val="20"/>
          <w:lang w:val="el-GR"/>
        </w:rPr>
        <w:tab/>
      </w:r>
      <w:r w:rsidRPr="00E5416F">
        <w:rPr>
          <w:rFonts w:ascii="Garamond" w:hAnsi="Garamond"/>
          <w:sz w:val="20"/>
          <w:szCs w:val="20"/>
          <w:lang w:val="el-GR"/>
        </w:rPr>
        <w:tab/>
      </w:r>
      <w:r w:rsidRPr="00E5416F">
        <w:rPr>
          <w:rFonts w:ascii="Garamond" w:hAnsi="Garamond"/>
          <w:sz w:val="20"/>
          <w:szCs w:val="20"/>
          <w:lang w:val="el-GR"/>
        </w:rPr>
        <w:tab/>
        <w:t>25</w:t>
      </w:r>
    </w:p>
    <w:p w14:paraId="239C73F5" w14:textId="77777777" w:rsidR="00EA670F" w:rsidRPr="00E5416F" w:rsidRDefault="00EA670F" w:rsidP="00EA670F">
      <w:pPr>
        <w:tabs>
          <w:tab w:val="left" w:pos="284"/>
        </w:tabs>
        <w:rPr>
          <w:rFonts w:ascii="Garamond" w:hAnsi="Garamond"/>
          <w:sz w:val="20"/>
          <w:szCs w:val="20"/>
          <w:lang w:val="el-GR"/>
        </w:rPr>
      </w:pPr>
      <w:r w:rsidRPr="00E5416F">
        <w:rPr>
          <w:rFonts w:ascii="Garamond" w:hAnsi="Garamond"/>
          <w:sz w:val="20"/>
          <w:szCs w:val="20"/>
          <w:lang w:val="el-GR"/>
        </w:rPr>
        <w:t>ΕΓΚΑΤΑΣΤΑΣΗ ΣΥΣΤΗΜΑΤΩΝ ΕΛΕΓΧΟΥ ΠΡΟΣΒΑΣΗΣ</w:t>
      </w:r>
      <w:r w:rsidRPr="00E5416F">
        <w:rPr>
          <w:rFonts w:ascii="Garamond" w:hAnsi="Garamond"/>
          <w:sz w:val="20"/>
          <w:szCs w:val="20"/>
          <w:lang w:val="el-GR"/>
        </w:rPr>
        <w:tab/>
      </w:r>
      <w:r w:rsidRPr="00E5416F">
        <w:rPr>
          <w:rFonts w:ascii="Garamond" w:hAnsi="Garamond"/>
          <w:sz w:val="20"/>
          <w:szCs w:val="20"/>
          <w:lang w:val="el-GR"/>
        </w:rPr>
        <w:tab/>
      </w:r>
      <w:r w:rsidRPr="00E5416F">
        <w:rPr>
          <w:rFonts w:ascii="Garamond" w:hAnsi="Garamond"/>
          <w:sz w:val="20"/>
          <w:szCs w:val="20"/>
          <w:lang w:val="el-GR"/>
        </w:rPr>
        <w:tab/>
      </w:r>
      <w:r w:rsidRPr="00E5416F">
        <w:rPr>
          <w:rFonts w:ascii="Garamond" w:hAnsi="Garamond"/>
          <w:sz w:val="20"/>
          <w:szCs w:val="20"/>
          <w:lang w:val="el-GR"/>
        </w:rPr>
        <w:tab/>
      </w:r>
      <w:r w:rsidRPr="00E5416F">
        <w:rPr>
          <w:rFonts w:ascii="Garamond" w:hAnsi="Garamond"/>
          <w:sz w:val="20"/>
          <w:szCs w:val="20"/>
          <w:lang w:val="el-GR"/>
        </w:rPr>
        <w:tab/>
        <w:t>25</w:t>
      </w:r>
    </w:p>
    <w:p w14:paraId="44193B12" w14:textId="77777777" w:rsidR="00EA670F" w:rsidRPr="00E5416F" w:rsidRDefault="00EA670F" w:rsidP="00EA670F">
      <w:pPr>
        <w:tabs>
          <w:tab w:val="left" w:pos="284"/>
        </w:tabs>
        <w:rPr>
          <w:rFonts w:ascii="Garamond" w:hAnsi="Garamond"/>
          <w:sz w:val="20"/>
          <w:szCs w:val="20"/>
          <w:lang w:val="el-GR"/>
        </w:rPr>
      </w:pPr>
      <w:r w:rsidRPr="00E5416F">
        <w:rPr>
          <w:rFonts w:ascii="Garamond" w:hAnsi="Garamond"/>
          <w:sz w:val="20"/>
          <w:szCs w:val="20"/>
          <w:lang w:val="el-GR"/>
        </w:rPr>
        <w:t>ΕΓΚΑΤΑΣΤΑΣΗ ΜΟΝΑΔΩΝ ΣΥΝΑΓΕΡΜΟΥ ΜΑΓΝΗΤΙΚΩΝ ΕΠΑΦΩΝ ΣΕ ΠΑΡΑΘΥΡΑ ΚΑΙ ΠΟΡΤΕΣ  25</w:t>
      </w:r>
    </w:p>
    <w:p w14:paraId="16FBFCCE" w14:textId="77777777" w:rsidR="00EA670F" w:rsidRPr="00E5416F" w:rsidRDefault="00EA670F" w:rsidP="00EA670F">
      <w:pPr>
        <w:tabs>
          <w:tab w:val="left" w:pos="284"/>
        </w:tabs>
        <w:rPr>
          <w:rFonts w:ascii="Garamond" w:hAnsi="Garamond"/>
          <w:sz w:val="20"/>
          <w:szCs w:val="20"/>
          <w:lang w:val="el-GR"/>
        </w:rPr>
      </w:pPr>
      <w:r w:rsidRPr="00E5416F">
        <w:rPr>
          <w:rFonts w:ascii="Garamond" w:hAnsi="Garamond"/>
          <w:sz w:val="20"/>
          <w:szCs w:val="20"/>
          <w:lang w:val="el-GR"/>
        </w:rPr>
        <w:t>ΤΕΧΝΙΚΑ ΧΑΡΑΚΤΗΡΙΣΤΙΚΑ ΚΕΝΤΡΙΚΗΣ ΜΟΝΑΔΑΣ</w:t>
      </w:r>
      <w:r w:rsidRPr="00E5416F">
        <w:rPr>
          <w:rFonts w:ascii="Garamond" w:hAnsi="Garamond"/>
          <w:sz w:val="20"/>
          <w:szCs w:val="20"/>
          <w:lang w:val="el-GR"/>
        </w:rPr>
        <w:tab/>
      </w:r>
      <w:r w:rsidRPr="00E5416F">
        <w:rPr>
          <w:rFonts w:ascii="Garamond" w:hAnsi="Garamond"/>
          <w:sz w:val="20"/>
          <w:szCs w:val="20"/>
          <w:lang w:val="el-GR"/>
        </w:rPr>
        <w:tab/>
      </w:r>
      <w:r w:rsidRPr="00E5416F">
        <w:rPr>
          <w:rFonts w:ascii="Garamond" w:hAnsi="Garamond"/>
          <w:sz w:val="20"/>
          <w:szCs w:val="20"/>
          <w:lang w:val="el-GR"/>
        </w:rPr>
        <w:tab/>
      </w:r>
      <w:r w:rsidRPr="00E5416F">
        <w:rPr>
          <w:rFonts w:ascii="Garamond" w:hAnsi="Garamond"/>
          <w:sz w:val="20"/>
          <w:szCs w:val="20"/>
          <w:lang w:val="el-GR"/>
        </w:rPr>
        <w:tab/>
      </w:r>
      <w:r w:rsidRPr="00E5416F">
        <w:rPr>
          <w:rFonts w:ascii="Garamond" w:hAnsi="Garamond"/>
          <w:sz w:val="20"/>
          <w:szCs w:val="20"/>
          <w:lang w:val="el-GR"/>
        </w:rPr>
        <w:tab/>
      </w:r>
      <w:r w:rsidRPr="00E5416F">
        <w:rPr>
          <w:rFonts w:ascii="Garamond" w:hAnsi="Garamond"/>
          <w:sz w:val="20"/>
          <w:szCs w:val="20"/>
          <w:lang w:val="el-GR"/>
        </w:rPr>
        <w:tab/>
        <w:t>25</w:t>
      </w:r>
    </w:p>
    <w:p w14:paraId="5C1E2774" w14:textId="77777777" w:rsidR="00EA670F" w:rsidRPr="00E5416F" w:rsidRDefault="00EA670F" w:rsidP="00EA670F">
      <w:pPr>
        <w:tabs>
          <w:tab w:val="left" w:pos="284"/>
        </w:tabs>
        <w:rPr>
          <w:rFonts w:ascii="Garamond" w:hAnsi="Garamond"/>
          <w:sz w:val="20"/>
          <w:szCs w:val="20"/>
          <w:lang w:val="el-GR"/>
        </w:rPr>
      </w:pPr>
      <w:r w:rsidRPr="00E5416F">
        <w:rPr>
          <w:rFonts w:ascii="Garamond" w:hAnsi="Garamond"/>
          <w:sz w:val="20"/>
          <w:szCs w:val="20"/>
          <w:lang w:val="el-GR"/>
        </w:rPr>
        <w:t>ΕΙΔΙΚΕΣ ΑΠΑΙΤΗΣΕΙΣ</w:t>
      </w:r>
      <w:r w:rsidRPr="00E5416F">
        <w:rPr>
          <w:rFonts w:ascii="Garamond" w:hAnsi="Garamond"/>
          <w:sz w:val="20"/>
          <w:szCs w:val="20"/>
          <w:lang w:val="el-GR"/>
        </w:rPr>
        <w:tab/>
      </w:r>
      <w:r w:rsidRPr="00E5416F">
        <w:rPr>
          <w:rFonts w:ascii="Garamond" w:hAnsi="Garamond"/>
          <w:sz w:val="20"/>
          <w:szCs w:val="20"/>
          <w:lang w:val="el-GR"/>
        </w:rPr>
        <w:tab/>
      </w:r>
      <w:r w:rsidRPr="00E5416F">
        <w:rPr>
          <w:rFonts w:ascii="Garamond" w:hAnsi="Garamond"/>
          <w:sz w:val="20"/>
          <w:szCs w:val="20"/>
          <w:lang w:val="el-GR"/>
        </w:rPr>
        <w:tab/>
      </w:r>
      <w:r w:rsidRPr="00E5416F">
        <w:rPr>
          <w:rFonts w:ascii="Garamond" w:hAnsi="Garamond"/>
          <w:sz w:val="20"/>
          <w:szCs w:val="20"/>
          <w:lang w:val="el-GR"/>
        </w:rPr>
        <w:tab/>
      </w:r>
      <w:r w:rsidRPr="00E5416F">
        <w:rPr>
          <w:rFonts w:ascii="Garamond" w:hAnsi="Garamond"/>
          <w:sz w:val="20"/>
          <w:szCs w:val="20"/>
          <w:lang w:val="el-GR"/>
        </w:rPr>
        <w:tab/>
      </w:r>
      <w:r w:rsidRPr="00E5416F">
        <w:rPr>
          <w:rFonts w:ascii="Garamond" w:hAnsi="Garamond"/>
          <w:sz w:val="20"/>
          <w:szCs w:val="20"/>
          <w:lang w:val="el-GR"/>
        </w:rPr>
        <w:tab/>
      </w:r>
      <w:r w:rsidRPr="00E5416F">
        <w:rPr>
          <w:rFonts w:ascii="Garamond" w:hAnsi="Garamond"/>
          <w:sz w:val="20"/>
          <w:szCs w:val="20"/>
          <w:lang w:val="el-GR"/>
        </w:rPr>
        <w:tab/>
      </w:r>
      <w:r w:rsidRPr="00E5416F">
        <w:rPr>
          <w:rFonts w:ascii="Garamond" w:hAnsi="Garamond"/>
          <w:sz w:val="20"/>
          <w:szCs w:val="20"/>
          <w:lang w:val="el-GR"/>
        </w:rPr>
        <w:tab/>
      </w:r>
      <w:r w:rsidRPr="00E5416F">
        <w:rPr>
          <w:rFonts w:ascii="Garamond" w:hAnsi="Garamond"/>
          <w:sz w:val="20"/>
          <w:szCs w:val="20"/>
          <w:lang w:val="el-GR"/>
        </w:rPr>
        <w:tab/>
      </w:r>
      <w:r w:rsidRPr="00E5416F">
        <w:rPr>
          <w:rFonts w:ascii="Garamond" w:hAnsi="Garamond"/>
          <w:sz w:val="20"/>
          <w:szCs w:val="20"/>
          <w:lang w:val="el-GR"/>
        </w:rPr>
        <w:tab/>
        <w:t>26</w:t>
      </w:r>
    </w:p>
    <w:p w14:paraId="0BDC64F6" w14:textId="77777777" w:rsidR="00EA670F" w:rsidRPr="00E5416F" w:rsidRDefault="00EA670F" w:rsidP="00EA670F">
      <w:pPr>
        <w:tabs>
          <w:tab w:val="left" w:pos="284"/>
        </w:tabs>
        <w:rPr>
          <w:rFonts w:ascii="Garamond" w:hAnsi="Garamond"/>
          <w:sz w:val="20"/>
          <w:szCs w:val="20"/>
          <w:lang w:val="el-GR"/>
        </w:rPr>
      </w:pPr>
      <w:r w:rsidRPr="00E5416F">
        <w:rPr>
          <w:rFonts w:ascii="Garamond" w:hAnsi="Garamond"/>
          <w:sz w:val="20"/>
          <w:szCs w:val="20"/>
          <w:lang w:val="el-GR"/>
        </w:rPr>
        <w:t>ΧΡΟΝΟΣ ΟΛΟΚΛΗΡΩΣΗΣ</w:t>
      </w:r>
      <w:r w:rsidRPr="00E5416F">
        <w:rPr>
          <w:rFonts w:ascii="Garamond" w:hAnsi="Garamond"/>
          <w:sz w:val="20"/>
          <w:szCs w:val="20"/>
          <w:lang w:val="el-GR"/>
        </w:rPr>
        <w:tab/>
      </w:r>
      <w:r w:rsidRPr="00E5416F">
        <w:rPr>
          <w:rFonts w:ascii="Garamond" w:hAnsi="Garamond"/>
          <w:sz w:val="20"/>
          <w:szCs w:val="20"/>
          <w:lang w:val="el-GR"/>
        </w:rPr>
        <w:tab/>
      </w:r>
      <w:r w:rsidRPr="00E5416F">
        <w:rPr>
          <w:rFonts w:ascii="Garamond" w:hAnsi="Garamond"/>
          <w:sz w:val="20"/>
          <w:szCs w:val="20"/>
          <w:lang w:val="el-GR"/>
        </w:rPr>
        <w:tab/>
      </w:r>
      <w:r w:rsidRPr="00E5416F">
        <w:rPr>
          <w:rFonts w:ascii="Garamond" w:hAnsi="Garamond"/>
          <w:sz w:val="20"/>
          <w:szCs w:val="20"/>
          <w:lang w:val="el-GR"/>
        </w:rPr>
        <w:tab/>
      </w:r>
      <w:r w:rsidRPr="00E5416F">
        <w:rPr>
          <w:rFonts w:ascii="Garamond" w:hAnsi="Garamond"/>
          <w:sz w:val="20"/>
          <w:szCs w:val="20"/>
          <w:lang w:val="el-GR"/>
        </w:rPr>
        <w:tab/>
      </w:r>
      <w:r w:rsidRPr="00E5416F">
        <w:rPr>
          <w:rFonts w:ascii="Garamond" w:hAnsi="Garamond"/>
          <w:sz w:val="20"/>
          <w:szCs w:val="20"/>
          <w:lang w:val="el-GR"/>
        </w:rPr>
        <w:tab/>
      </w:r>
      <w:r w:rsidRPr="00E5416F">
        <w:rPr>
          <w:rFonts w:ascii="Garamond" w:hAnsi="Garamond"/>
          <w:sz w:val="20"/>
          <w:szCs w:val="20"/>
          <w:lang w:val="el-GR"/>
        </w:rPr>
        <w:tab/>
      </w:r>
      <w:r w:rsidRPr="00E5416F">
        <w:rPr>
          <w:rFonts w:ascii="Garamond" w:hAnsi="Garamond"/>
          <w:sz w:val="20"/>
          <w:szCs w:val="20"/>
          <w:lang w:val="el-GR"/>
        </w:rPr>
        <w:tab/>
      </w:r>
      <w:r w:rsidRPr="00E5416F">
        <w:rPr>
          <w:rFonts w:ascii="Garamond" w:hAnsi="Garamond"/>
          <w:sz w:val="20"/>
          <w:szCs w:val="20"/>
          <w:lang w:val="el-GR"/>
        </w:rPr>
        <w:tab/>
        <w:t>27</w:t>
      </w:r>
    </w:p>
    <w:p w14:paraId="2119E059" w14:textId="77777777" w:rsidR="00EA670F" w:rsidRPr="00E5416F" w:rsidRDefault="00EA670F" w:rsidP="00EA670F">
      <w:pPr>
        <w:tabs>
          <w:tab w:val="left" w:pos="284"/>
        </w:tabs>
        <w:rPr>
          <w:rFonts w:ascii="Garamond" w:hAnsi="Garamond"/>
          <w:sz w:val="20"/>
          <w:szCs w:val="20"/>
          <w:lang w:val="el-GR"/>
        </w:rPr>
      </w:pPr>
      <w:r w:rsidRPr="00E5416F">
        <w:rPr>
          <w:rFonts w:ascii="Garamond" w:hAnsi="Garamond"/>
          <w:sz w:val="20"/>
          <w:szCs w:val="20"/>
          <w:lang w:val="el-GR"/>
        </w:rPr>
        <w:t>ΠΡΟΫΠΟΛΟΓΙΣΜΟΣ ΕΡΓΟΥ</w:t>
      </w:r>
      <w:r w:rsidRPr="00E5416F">
        <w:rPr>
          <w:rFonts w:ascii="Garamond" w:hAnsi="Garamond"/>
          <w:sz w:val="20"/>
          <w:szCs w:val="20"/>
          <w:lang w:val="el-GR"/>
        </w:rPr>
        <w:tab/>
      </w:r>
      <w:r w:rsidRPr="00E5416F">
        <w:rPr>
          <w:rFonts w:ascii="Garamond" w:hAnsi="Garamond"/>
          <w:sz w:val="20"/>
          <w:szCs w:val="20"/>
          <w:lang w:val="el-GR"/>
        </w:rPr>
        <w:tab/>
      </w:r>
      <w:r w:rsidRPr="00E5416F">
        <w:rPr>
          <w:rFonts w:ascii="Garamond" w:hAnsi="Garamond"/>
          <w:sz w:val="20"/>
          <w:szCs w:val="20"/>
          <w:lang w:val="el-GR"/>
        </w:rPr>
        <w:tab/>
      </w:r>
      <w:r w:rsidRPr="00E5416F">
        <w:rPr>
          <w:rFonts w:ascii="Garamond" w:hAnsi="Garamond"/>
          <w:sz w:val="20"/>
          <w:szCs w:val="20"/>
          <w:lang w:val="el-GR"/>
        </w:rPr>
        <w:tab/>
      </w:r>
      <w:r w:rsidRPr="00E5416F">
        <w:rPr>
          <w:rFonts w:ascii="Garamond" w:hAnsi="Garamond"/>
          <w:sz w:val="20"/>
          <w:szCs w:val="20"/>
          <w:lang w:val="el-GR"/>
        </w:rPr>
        <w:tab/>
      </w:r>
      <w:r w:rsidRPr="00E5416F">
        <w:rPr>
          <w:rFonts w:ascii="Garamond" w:hAnsi="Garamond"/>
          <w:sz w:val="20"/>
          <w:szCs w:val="20"/>
          <w:lang w:val="el-GR"/>
        </w:rPr>
        <w:tab/>
      </w:r>
      <w:r w:rsidRPr="00E5416F">
        <w:rPr>
          <w:rFonts w:ascii="Garamond" w:hAnsi="Garamond"/>
          <w:sz w:val="20"/>
          <w:szCs w:val="20"/>
          <w:lang w:val="el-GR"/>
        </w:rPr>
        <w:tab/>
      </w:r>
      <w:r w:rsidRPr="00E5416F">
        <w:rPr>
          <w:rFonts w:ascii="Garamond" w:hAnsi="Garamond"/>
          <w:sz w:val="20"/>
          <w:szCs w:val="20"/>
          <w:lang w:val="el-GR"/>
        </w:rPr>
        <w:tab/>
      </w:r>
      <w:r w:rsidRPr="00E5416F">
        <w:rPr>
          <w:rFonts w:ascii="Garamond" w:hAnsi="Garamond"/>
          <w:sz w:val="20"/>
          <w:szCs w:val="20"/>
          <w:lang w:val="el-GR"/>
        </w:rPr>
        <w:tab/>
        <w:t>27</w:t>
      </w:r>
    </w:p>
    <w:p w14:paraId="78C08BE6" w14:textId="77777777" w:rsidR="00EA670F" w:rsidRPr="00E5416F" w:rsidRDefault="00EA670F" w:rsidP="00EA670F">
      <w:pPr>
        <w:tabs>
          <w:tab w:val="left" w:pos="284"/>
        </w:tabs>
        <w:rPr>
          <w:rFonts w:ascii="Garamond" w:hAnsi="Garamond"/>
          <w:sz w:val="20"/>
          <w:szCs w:val="20"/>
          <w:lang w:val="el-GR"/>
        </w:rPr>
      </w:pPr>
      <w:r w:rsidRPr="00E5416F">
        <w:rPr>
          <w:rFonts w:ascii="Garamond" w:hAnsi="Garamond"/>
          <w:sz w:val="20"/>
          <w:szCs w:val="20"/>
          <w:lang w:val="el-GR"/>
        </w:rPr>
        <w:t>1.</w:t>
      </w:r>
      <w:r w:rsidRPr="00E5416F">
        <w:rPr>
          <w:rFonts w:ascii="Garamond" w:hAnsi="Garamond"/>
          <w:sz w:val="20"/>
          <w:szCs w:val="20"/>
          <w:lang w:val="el-GR"/>
        </w:rPr>
        <w:tab/>
        <w:t>ΠΡΟΥΠΟΛΟΓΙΣΜΟΣ ΠΑΝΕΠΙΣΤΗΜΙΟΥΠΟΛΗΣ  ΡΕΘΥΜΝΟΥ</w:t>
      </w:r>
      <w:r w:rsidRPr="00E5416F">
        <w:rPr>
          <w:rFonts w:ascii="Garamond" w:hAnsi="Garamond"/>
          <w:sz w:val="20"/>
          <w:szCs w:val="20"/>
          <w:lang w:val="el-GR"/>
        </w:rPr>
        <w:tab/>
      </w:r>
      <w:r w:rsidRPr="00E5416F">
        <w:rPr>
          <w:rFonts w:ascii="Garamond" w:hAnsi="Garamond"/>
          <w:sz w:val="20"/>
          <w:szCs w:val="20"/>
          <w:lang w:val="el-GR"/>
        </w:rPr>
        <w:tab/>
      </w:r>
      <w:r w:rsidRPr="00E5416F">
        <w:rPr>
          <w:rFonts w:ascii="Garamond" w:hAnsi="Garamond"/>
          <w:sz w:val="20"/>
          <w:szCs w:val="20"/>
          <w:lang w:val="el-GR"/>
        </w:rPr>
        <w:tab/>
      </w:r>
      <w:r w:rsidRPr="00E5416F">
        <w:rPr>
          <w:rFonts w:ascii="Garamond" w:hAnsi="Garamond"/>
          <w:sz w:val="20"/>
          <w:szCs w:val="20"/>
          <w:lang w:val="el-GR"/>
        </w:rPr>
        <w:tab/>
        <w:t>28</w:t>
      </w:r>
    </w:p>
    <w:p w14:paraId="0DC3E108" w14:textId="77777777" w:rsidR="00EA670F" w:rsidRPr="00E5416F" w:rsidRDefault="00EA670F" w:rsidP="00EA670F">
      <w:pPr>
        <w:tabs>
          <w:tab w:val="left" w:pos="284"/>
        </w:tabs>
        <w:rPr>
          <w:rFonts w:ascii="Garamond" w:hAnsi="Garamond"/>
          <w:sz w:val="20"/>
          <w:szCs w:val="20"/>
          <w:lang w:val="el-GR"/>
        </w:rPr>
      </w:pPr>
      <w:r w:rsidRPr="00E5416F">
        <w:rPr>
          <w:rFonts w:ascii="Garamond" w:hAnsi="Garamond"/>
          <w:sz w:val="20"/>
          <w:szCs w:val="20"/>
          <w:lang w:val="el-GR"/>
        </w:rPr>
        <w:t>2.</w:t>
      </w:r>
      <w:r w:rsidRPr="00E5416F">
        <w:rPr>
          <w:rFonts w:ascii="Garamond" w:hAnsi="Garamond"/>
          <w:sz w:val="20"/>
          <w:szCs w:val="20"/>
          <w:lang w:val="el-GR"/>
        </w:rPr>
        <w:tab/>
        <w:t>ΠΡΟΥΠΟΛΟΓΙΣΜΟΣ ΠΑΝΕΠΙΣΤΗΜΙΟΥΠΟΛΗΣ ΚΝΩΣΣΟΥ</w:t>
      </w:r>
      <w:r w:rsidRPr="00E5416F">
        <w:rPr>
          <w:rFonts w:ascii="Garamond" w:hAnsi="Garamond"/>
          <w:sz w:val="20"/>
          <w:szCs w:val="20"/>
          <w:lang w:val="el-GR"/>
        </w:rPr>
        <w:tab/>
      </w:r>
      <w:r w:rsidRPr="00E5416F">
        <w:rPr>
          <w:rFonts w:ascii="Garamond" w:hAnsi="Garamond"/>
          <w:sz w:val="20"/>
          <w:szCs w:val="20"/>
          <w:lang w:val="el-GR"/>
        </w:rPr>
        <w:tab/>
      </w:r>
      <w:r w:rsidRPr="00E5416F">
        <w:rPr>
          <w:rFonts w:ascii="Garamond" w:hAnsi="Garamond"/>
          <w:sz w:val="20"/>
          <w:szCs w:val="20"/>
          <w:lang w:val="el-GR"/>
        </w:rPr>
        <w:tab/>
      </w:r>
      <w:r w:rsidRPr="00E5416F">
        <w:rPr>
          <w:rFonts w:ascii="Garamond" w:hAnsi="Garamond"/>
          <w:sz w:val="20"/>
          <w:szCs w:val="20"/>
          <w:lang w:val="el-GR"/>
        </w:rPr>
        <w:tab/>
      </w:r>
      <w:r w:rsidRPr="00E5416F">
        <w:rPr>
          <w:rFonts w:ascii="Garamond" w:hAnsi="Garamond"/>
          <w:sz w:val="20"/>
          <w:szCs w:val="20"/>
          <w:lang w:val="el-GR"/>
        </w:rPr>
        <w:tab/>
        <w:t>29</w:t>
      </w:r>
    </w:p>
    <w:p w14:paraId="2E9CA7BB" w14:textId="77777777" w:rsidR="00EA670F" w:rsidRPr="00E5416F" w:rsidRDefault="00EA670F" w:rsidP="00EA670F">
      <w:pPr>
        <w:tabs>
          <w:tab w:val="left" w:pos="284"/>
        </w:tabs>
        <w:rPr>
          <w:rFonts w:ascii="Garamond" w:hAnsi="Garamond"/>
          <w:lang w:val="el-GR"/>
        </w:rPr>
      </w:pPr>
      <w:r w:rsidRPr="00E5416F">
        <w:rPr>
          <w:rFonts w:ascii="Garamond" w:hAnsi="Garamond"/>
          <w:lang w:val="el-GR"/>
        </w:rPr>
        <w:t>4.</w:t>
      </w:r>
      <w:r w:rsidRPr="00E5416F">
        <w:rPr>
          <w:rFonts w:ascii="Garamond" w:hAnsi="Garamond"/>
          <w:lang w:val="el-GR"/>
        </w:rPr>
        <w:tab/>
        <w:t xml:space="preserve">ΠΡΟΥΠΟΛΟΓΙΣΜΟΣ ΣΥΝΑΓΕΡΜΩΝ ΡΕΘΥΜΝΟΥ – ΒΟΥΤΩΝ </w:t>
      </w:r>
      <w:r w:rsidRPr="00E5416F">
        <w:rPr>
          <w:rFonts w:ascii="Garamond" w:hAnsi="Garamond"/>
          <w:lang w:val="el-GR"/>
        </w:rPr>
        <w:tab/>
      </w:r>
      <w:r w:rsidRPr="00E5416F">
        <w:rPr>
          <w:rFonts w:ascii="Garamond" w:hAnsi="Garamond"/>
          <w:lang w:val="el-GR"/>
        </w:rPr>
        <w:tab/>
      </w:r>
      <w:r w:rsidRPr="00E5416F">
        <w:rPr>
          <w:rFonts w:ascii="Garamond" w:hAnsi="Garamond"/>
          <w:lang w:val="el-GR"/>
        </w:rPr>
        <w:tab/>
      </w:r>
      <w:r w:rsidRPr="00E5416F">
        <w:rPr>
          <w:rFonts w:ascii="Garamond" w:hAnsi="Garamond"/>
          <w:lang w:val="el-GR"/>
        </w:rPr>
        <w:tab/>
        <w:t>31</w:t>
      </w:r>
    </w:p>
    <w:p w14:paraId="4ADB70C6" w14:textId="797EDCB2" w:rsidR="00EA670F" w:rsidRPr="00E5416F" w:rsidRDefault="00EA670F" w:rsidP="00EA670F">
      <w:pPr>
        <w:tabs>
          <w:tab w:val="left" w:pos="284"/>
        </w:tabs>
        <w:rPr>
          <w:rFonts w:ascii="Garamond" w:hAnsi="Garamond"/>
          <w:lang w:val="el-GR"/>
        </w:rPr>
      </w:pPr>
      <w:r w:rsidRPr="00E5416F">
        <w:rPr>
          <w:rFonts w:ascii="Garamond" w:hAnsi="Garamond"/>
          <w:lang w:val="el-GR"/>
        </w:rPr>
        <w:t>5.</w:t>
      </w:r>
      <w:r w:rsidRPr="00E5416F">
        <w:rPr>
          <w:rFonts w:ascii="Garamond" w:hAnsi="Garamond"/>
          <w:lang w:val="el-GR"/>
        </w:rPr>
        <w:tab/>
        <w:t xml:space="preserve">ΣΥΝΟΛΙΚΟΣ ΠΡΟΥΠΟΛΟΓΙΣΜΟΣ </w:t>
      </w:r>
      <w:r w:rsidR="009D220E">
        <w:rPr>
          <w:rFonts w:ascii="Garamond" w:hAnsi="Garamond"/>
          <w:lang w:val="el-GR"/>
        </w:rPr>
        <w:t>ΤΜΗΜΑΤΟΣ</w:t>
      </w:r>
      <w:r w:rsidRPr="00E5416F">
        <w:rPr>
          <w:rFonts w:ascii="Garamond" w:hAnsi="Garamond"/>
          <w:lang w:val="el-GR"/>
        </w:rPr>
        <w:t xml:space="preserve"> 1 ΓΙΑ ΟΛΟ ΤΟ ΠΑΝΕΠΙΣΤΗΜΙΟ ΚΡΗΤΗΣ 32</w:t>
      </w:r>
    </w:p>
    <w:p w14:paraId="5F822C7A" w14:textId="201B77F3" w:rsidR="00EA670F" w:rsidRDefault="00EA670F" w:rsidP="00EA670F">
      <w:pPr>
        <w:tabs>
          <w:tab w:val="left" w:pos="284"/>
        </w:tabs>
        <w:spacing w:after="0"/>
        <w:rPr>
          <w:rFonts w:ascii="Garamond" w:hAnsi="Garamond"/>
          <w:lang w:val="el-GR"/>
        </w:rPr>
      </w:pPr>
      <w:r w:rsidRPr="00A0000C">
        <w:rPr>
          <w:rFonts w:ascii="Garamond" w:hAnsi="Garamond"/>
        </w:rPr>
        <w:t>II</w:t>
      </w:r>
      <w:r w:rsidRPr="00E5416F">
        <w:rPr>
          <w:rFonts w:ascii="Garamond" w:hAnsi="Garamond"/>
          <w:lang w:val="el-GR"/>
        </w:rPr>
        <w:t>.</w:t>
      </w:r>
      <w:r w:rsidRPr="00E5416F">
        <w:rPr>
          <w:rFonts w:ascii="Garamond" w:hAnsi="Garamond"/>
          <w:lang w:val="el-GR"/>
        </w:rPr>
        <w:tab/>
      </w:r>
      <w:r w:rsidR="00AE6547">
        <w:rPr>
          <w:rFonts w:ascii="Garamond" w:hAnsi="Garamond"/>
          <w:lang w:val="el-GR"/>
        </w:rPr>
        <w:t>ΤΜΗΜΑ</w:t>
      </w:r>
      <w:r w:rsidRPr="00E5416F">
        <w:rPr>
          <w:rFonts w:ascii="Garamond" w:hAnsi="Garamond"/>
          <w:lang w:val="el-GR"/>
        </w:rPr>
        <w:t xml:space="preserve"> 2: ΠΡΟΜΗΘΕΙΑ ΚΑΙ ΕΓΚΑΤΑΣΤΑΣΗ ΣΥΣΤΗΜΑΤΩΝ ΕΛΕΓΧΟΥ ΠΡΟΣΒΑΣΗΣ ΟΧΗΜΑΤΩΝ</w:t>
      </w:r>
      <w:r w:rsidRPr="00E5416F">
        <w:rPr>
          <w:rFonts w:ascii="Garamond" w:hAnsi="Garamond"/>
          <w:lang w:val="el-GR"/>
        </w:rPr>
        <w:tab/>
      </w:r>
      <w:r w:rsidRPr="00E5416F">
        <w:rPr>
          <w:rFonts w:ascii="Garamond" w:hAnsi="Garamond"/>
          <w:lang w:val="el-GR"/>
        </w:rPr>
        <w:tab/>
      </w:r>
      <w:r w:rsidRPr="00E5416F">
        <w:rPr>
          <w:rFonts w:ascii="Garamond" w:hAnsi="Garamond"/>
          <w:lang w:val="el-GR"/>
        </w:rPr>
        <w:tab/>
      </w:r>
      <w:r w:rsidRPr="00E5416F">
        <w:rPr>
          <w:rFonts w:ascii="Garamond" w:hAnsi="Garamond"/>
          <w:lang w:val="el-GR"/>
        </w:rPr>
        <w:tab/>
      </w:r>
      <w:r w:rsidRPr="00E5416F">
        <w:rPr>
          <w:rFonts w:ascii="Garamond" w:hAnsi="Garamond"/>
          <w:lang w:val="el-GR"/>
        </w:rPr>
        <w:tab/>
      </w:r>
      <w:r w:rsidRPr="00E5416F">
        <w:rPr>
          <w:rFonts w:ascii="Garamond" w:hAnsi="Garamond"/>
          <w:lang w:val="el-GR"/>
        </w:rPr>
        <w:tab/>
      </w:r>
      <w:r w:rsidRPr="00E5416F">
        <w:rPr>
          <w:rFonts w:ascii="Garamond" w:hAnsi="Garamond"/>
          <w:lang w:val="el-GR"/>
        </w:rPr>
        <w:tab/>
      </w:r>
      <w:r w:rsidRPr="00E5416F">
        <w:rPr>
          <w:rFonts w:ascii="Garamond" w:hAnsi="Garamond"/>
          <w:lang w:val="el-GR"/>
        </w:rPr>
        <w:tab/>
      </w:r>
      <w:r w:rsidRPr="00E5416F">
        <w:rPr>
          <w:rFonts w:ascii="Garamond" w:hAnsi="Garamond"/>
          <w:lang w:val="el-GR"/>
        </w:rPr>
        <w:tab/>
      </w:r>
      <w:r w:rsidRPr="00E5416F">
        <w:rPr>
          <w:rFonts w:ascii="Garamond" w:hAnsi="Garamond"/>
          <w:lang w:val="el-GR"/>
        </w:rPr>
        <w:tab/>
      </w:r>
      <w:r>
        <w:rPr>
          <w:rFonts w:ascii="Garamond" w:hAnsi="Garamond"/>
          <w:lang w:val="el-GR"/>
        </w:rPr>
        <w:tab/>
      </w:r>
      <w:r w:rsidRPr="00E5416F">
        <w:rPr>
          <w:rFonts w:ascii="Garamond" w:hAnsi="Garamond"/>
          <w:lang w:val="el-GR"/>
        </w:rPr>
        <w:t>33</w:t>
      </w:r>
      <w:bookmarkEnd w:id="74"/>
    </w:p>
    <w:p w14:paraId="1FF12847" w14:textId="66EF88A2" w:rsidR="00EA670F" w:rsidRPr="00E5416F" w:rsidRDefault="00EA670F" w:rsidP="00EA670F">
      <w:pPr>
        <w:pStyle w:val="Web"/>
        <w:spacing w:before="0" w:beforeAutospacing="0" w:after="0" w:afterAutospacing="0"/>
        <w:rPr>
          <w:rFonts w:ascii="Garamond" w:hAnsi="Garamond"/>
          <w:sz w:val="22"/>
          <w:szCs w:val="22"/>
        </w:rPr>
      </w:pPr>
      <w:r w:rsidRPr="00E5416F">
        <w:rPr>
          <w:rFonts w:ascii="Garamond" w:hAnsi="Garamond"/>
          <w:sz w:val="22"/>
          <w:szCs w:val="22"/>
        </w:rPr>
        <w:t xml:space="preserve">III. </w:t>
      </w:r>
      <w:r w:rsidR="009D220E">
        <w:rPr>
          <w:rFonts w:ascii="Garamond" w:hAnsi="Garamond"/>
          <w:sz w:val="22"/>
          <w:szCs w:val="22"/>
        </w:rPr>
        <w:t>ΤΜΗΜΑ</w:t>
      </w:r>
      <w:r w:rsidRPr="00E5416F">
        <w:rPr>
          <w:rFonts w:ascii="Garamond" w:hAnsi="Garamond"/>
          <w:sz w:val="22"/>
          <w:szCs w:val="22"/>
        </w:rPr>
        <w:t xml:space="preserve"> 3: ΠΡΟΜΗΘΕΙΑ ΗΛΕΚΤΡΟΝΙΚΩΝ ΥΠΟΛΟΓΙΣΤΩΝ ΚΑΙ ΠΕΡΙΦΕΡΕΙΑΚΟΥ ΕΞΟΠΛΙΣΜΟΥ ΓΙΑ ΤΙΣ ΑΝΑΓΚΕΣ ΤΗΣ ΜΟΝΑΔΑΣ ΑΣΦΑΛΕΙΑΣ &amp; ΠΡΟΣΤΑΣΙΑΣ </w:t>
      </w:r>
      <w:r>
        <w:rPr>
          <w:rFonts w:ascii="Garamond" w:hAnsi="Garamond"/>
          <w:sz w:val="22"/>
          <w:szCs w:val="22"/>
        </w:rPr>
        <w:tab/>
      </w:r>
      <w:r w:rsidRPr="00E5416F">
        <w:rPr>
          <w:rFonts w:ascii="Garamond" w:hAnsi="Garamond"/>
          <w:sz w:val="22"/>
          <w:szCs w:val="22"/>
        </w:rPr>
        <w:t xml:space="preserve"> 44</w:t>
      </w:r>
    </w:p>
    <w:bookmarkEnd w:id="73"/>
    <w:p w14:paraId="01A2EB1D" w14:textId="77777777" w:rsidR="00EA670F" w:rsidRDefault="00EA670F" w:rsidP="00EA670F">
      <w:pPr>
        <w:tabs>
          <w:tab w:val="left" w:pos="284"/>
        </w:tabs>
        <w:rPr>
          <w:rFonts w:ascii="Garamond" w:hAnsi="Garamond"/>
          <w:lang w:val="el-GR"/>
        </w:rPr>
      </w:pPr>
    </w:p>
    <w:p w14:paraId="6222574E" w14:textId="77777777" w:rsidR="00EA670F" w:rsidRPr="00E5416F" w:rsidRDefault="00EA670F" w:rsidP="00EA670F">
      <w:pPr>
        <w:tabs>
          <w:tab w:val="left" w:pos="284"/>
        </w:tabs>
        <w:rPr>
          <w:rFonts w:ascii="Garamond" w:hAnsi="Garamond"/>
          <w:lang w:val="el-GR"/>
        </w:rPr>
      </w:pPr>
    </w:p>
    <w:p w14:paraId="5A7C25C6" w14:textId="77777777" w:rsidR="00EA670F" w:rsidRPr="00C3446E" w:rsidRDefault="00EA670F" w:rsidP="00EA670F">
      <w:pPr>
        <w:pStyle w:val="1"/>
        <w:rPr>
          <w:rFonts w:ascii="Garamond" w:hAnsi="Garamond"/>
          <w:szCs w:val="24"/>
          <w:lang w:val="el-GR"/>
        </w:rPr>
      </w:pPr>
      <w:bookmarkStart w:id="75" w:name="_Toc121070057"/>
      <w:r w:rsidRPr="00C3446E">
        <w:rPr>
          <w:rFonts w:ascii="Garamond" w:hAnsi="Garamond"/>
          <w:szCs w:val="24"/>
          <w:lang w:val="el-GR"/>
        </w:rPr>
        <w:t>ΕΙΣΑΓΩΓΗ</w:t>
      </w:r>
      <w:bookmarkEnd w:id="75"/>
    </w:p>
    <w:p w14:paraId="67C20B72" w14:textId="77777777" w:rsidR="00EA670F" w:rsidRPr="00C3446E" w:rsidRDefault="00EA670F" w:rsidP="00EA670F">
      <w:pPr>
        <w:rPr>
          <w:rFonts w:ascii="Garamond" w:hAnsi="Garamond"/>
          <w:sz w:val="24"/>
          <w:lang w:val="el-GR"/>
        </w:rPr>
      </w:pPr>
      <w:r w:rsidRPr="00C3446E">
        <w:rPr>
          <w:rFonts w:ascii="Garamond" w:hAnsi="Garamond"/>
          <w:sz w:val="24"/>
          <w:lang w:val="el-GR"/>
        </w:rPr>
        <w:t xml:space="preserve">Σύμφωνα με τον Νόμο 4957/2022 (άρθρα 207, 219, 225), ο οποίος αποσκοπεί στην ενίσχυση της προστασίας και της ασφάλειας των χώρων των Ανώτατων Εκπαιδευτικών Ιδρυμάτων, εγκρίθηκε το Σχέδιο ασφάλειας &amp; προστασίας και  ο κανονισμός ελεγχόμενης πρόσβασης του Πανεπιστημίου Κρήτης. Σύμφωνα με τα παραπάνω, πρόκειται να  εγκατασταθεί ολοκληρωμένο επικεντρωμένο σύστημα ασφάλειας, επιτήρησης, παρακολούθησης, ελέγχου φυσικής πρόσβασης και διαχείρισης των θεμάτων ασφάλειας και εγκαταστάσεων του Π.Κ. </w:t>
      </w:r>
    </w:p>
    <w:p w14:paraId="1A3E118C" w14:textId="77777777" w:rsidR="00EA670F" w:rsidRPr="00C3446E" w:rsidRDefault="00EA670F" w:rsidP="00EA670F">
      <w:pPr>
        <w:rPr>
          <w:rFonts w:ascii="Garamond" w:hAnsi="Garamond"/>
          <w:sz w:val="24"/>
          <w:lang w:val="el-GR"/>
        </w:rPr>
      </w:pPr>
      <w:r w:rsidRPr="00C3446E">
        <w:rPr>
          <w:rFonts w:ascii="Garamond" w:hAnsi="Garamond"/>
          <w:sz w:val="24"/>
          <w:lang w:val="el-GR"/>
        </w:rPr>
        <w:t xml:space="preserve">Η παρούσα περιλαμβάνει τις τεχνικές απαιτήσεις και προδιαγραφές των συστημάτων επιτήρησης καθώς και των αντίστοιχων συστημάτων ελέγχου της πρόσβασης οχημάτων, για την προμήθεια και τοποθέτηση τους σε πλήρη λειτουργία και αποτελείται από δύο ομάδες. </w:t>
      </w:r>
    </w:p>
    <w:p w14:paraId="5A33E85F" w14:textId="77777777" w:rsidR="00EA670F" w:rsidRPr="00C3446E" w:rsidRDefault="00EA670F" w:rsidP="00EA670F">
      <w:pPr>
        <w:rPr>
          <w:rFonts w:ascii="Garamond" w:hAnsi="Garamond"/>
          <w:sz w:val="24"/>
          <w:lang w:val="el-GR"/>
        </w:rPr>
      </w:pPr>
      <w:r w:rsidRPr="00C3446E">
        <w:rPr>
          <w:rFonts w:ascii="Garamond" w:hAnsi="Garamond"/>
          <w:sz w:val="24"/>
          <w:lang w:val="el-GR"/>
        </w:rPr>
        <w:t>Κάθε ενδιαφερόμενος οικονομικός φορέας μπορεί να υποβάλλει προσφορά για οποιαδήποτε από τις δύο προαναφερθείσες ομάδες ή και για τις δύο. Επί ποινή αποκλεισμού, κάθε προσφορά θα πρέπει να περιλαμβάνει το σύνολο των ειδών που περιέχονται στην αντίστοιχη ομάδα για την οποία υποβάλλεται.</w:t>
      </w:r>
    </w:p>
    <w:p w14:paraId="14666D6A" w14:textId="77777777" w:rsidR="00EA670F" w:rsidRPr="00C3446E" w:rsidRDefault="00EA670F" w:rsidP="00EA670F">
      <w:pPr>
        <w:rPr>
          <w:rFonts w:ascii="Garamond" w:hAnsi="Garamond"/>
          <w:sz w:val="24"/>
          <w:lang w:val="el-GR"/>
        </w:rPr>
      </w:pPr>
    </w:p>
    <w:p w14:paraId="38803A60" w14:textId="77777777" w:rsidR="00EA670F" w:rsidRPr="00C3446E" w:rsidRDefault="00EA670F" w:rsidP="00EA670F">
      <w:pPr>
        <w:rPr>
          <w:rFonts w:ascii="Garamond" w:hAnsi="Garamond"/>
          <w:sz w:val="24"/>
          <w:lang w:val="el-GR"/>
        </w:rPr>
      </w:pPr>
    </w:p>
    <w:p w14:paraId="2A4C3790" w14:textId="77777777" w:rsidR="00EA670F" w:rsidRPr="00C3446E" w:rsidRDefault="00EA670F" w:rsidP="00EA670F">
      <w:pPr>
        <w:rPr>
          <w:rFonts w:ascii="Garamond" w:hAnsi="Garamond"/>
          <w:sz w:val="24"/>
          <w:lang w:val="el-GR"/>
        </w:rPr>
      </w:pPr>
    </w:p>
    <w:p w14:paraId="48FC5C1D" w14:textId="77777777" w:rsidR="00EA670F" w:rsidRPr="00C3446E" w:rsidRDefault="00EA670F" w:rsidP="00EA670F">
      <w:pPr>
        <w:rPr>
          <w:rFonts w:ascii="Garamond" w:eastAsiaTheme="majorEastAsia" w:hAnsi="Garamond" w:cstheme="majorBidi"/>
          <w:b/>
          <w:color w:val="2E74B5" w:themeColor="accent1" w:themeShade="BF"/>
          <w:sz w:val="24"/>
          <w:lang w:val="el-GR"/>
        </w:rPr>
      </w:pPr>
      <w:bookmarkStart w:id="76" w:name="_Hlk117673938"/>
      <w:r w:rsidRPr="00C3446E">
        <w:rPr>
          <w:rFonts w:ascii="Garamond" w:hAnsi="Garamond"/>
          <w:sz w:val="24"/>
          <w:lang w:val="el-GR"/>
        </w:rPr>
        <w:br w:type="page"/>
      </w:r>
    </w:p>
    <w:p w14:paraId="1466A558" w14:textId="4DF2DB4C" w:rsidR="00EA670F" w:rsidRPr="00C3446E" w:rsidRDefault="00AE6547" w:rsidP="000D50A3">
      <w:pPr>
        <w:pStyle w:val="1"/>
        <w:keepLines/>
        <w:pageBreakBefore w:val="0"/>
        <w:numPr>
          <w:ilvl w:val="0"/>
          <w:numId w:val="29"/>
        </w:numPr>
        <w:pBdr>
          <w:bottom w:val="none" w:sz="0" w:space="0" w:color="auto"/>
        </w:pBdr>
        <w:suppressAutoHyphens w:val="0"/>
        <w:spacing w:before="240" w:after="120" w:line="259" w:lineRule="auto"/>
        <w:jc w:val="left"/>
        <w:rPr>
          <w:rFonts w:ascii="Garamond" w:hAnsi="Garamond"/>
          <w:szCs w:val="24"/>
          <w:lang w:val="el-GR"/>
        </w:rPr>
      </w:pPr>
      <w:bookmarkStart w:id="77" w:name="_Toc121070058"/>
      <w:r>
        <w:rPr>
          <w:rFonts w:ascii="Garamond" w:hAnsi="Garamond"/>
          <w:szCs w:val="24"/>
          <w:lang w:val="el-GR"/>
        </w:rPr>
        <w:t>ΤΜΗΜΑ</w:t>
      </w:r>
      <w:r w:rsidR="00EA670F" w:rsidRPr="00C3446E">
        <w:rPr>
          <w:rFonts w:ascii="Garamond" w:hAnsi="Garamond"/>
          <w:szCs w:val="24"/>
          <w:lang w:val="el-GR"/>
        </w:rPr>
        <w:t xml:space="preserve"> 1: ΠΡΟΜΗΘΕΙΑ ΚΑΙ ΕΓΚΑΤΑΣΤΑΣΗ ΗΛΕΚΤΡΟΝΙΚΩΝ ΜΕΣΩΝ ΕΠΙΤΗΡΗΣΗΣ</w:t>
      </w:r>
      <w:bookmarkEnd w:id="77"/>
    </w:p>
    <w:bookmarkEnd w:id="76"/>
    <w:p w14:paraId="40E1EE85" w14:textId="77777777" w:rsidR="00EA670F" w:rsidRPr="00C3446E" w:rsidRDefault="00EA670F" w:rsidP="00EA670F">
      <w:pPr>
        <w:rPr>
          <w:rFonts w:ascii="Garamond" w:hAnsi="Garamond"/>
          <w:sz w:val="24"/>
          <w:lang w:val="el-GR"/>
        </w:rPr>
      </w:pPr>
      <w:r w:rsidRPr="00C3446E">
        <w:rPr>
          <w:rFonts w:ascii="Garamond" w:hAnsi="Garamond"/>
          <w:sz w:val="24"/>
          <w:lang w:val="el-GR"/>
        </w:rPr>
        <w:t>Με βάση το προαναφερθέν πλαίσιο, προβλέπεται η δημιουργία Κέντρου Ελέγχου Ασφάλειας, όπου θα παρέχονται όλες οι δυνατότητες παρακολούθησης, καταγραφής και χειρισμών του συνόλου των θεμάτων ασφάλειας μέσω των δικτυακών εγκαταστάσεων του Π.Κ.</w:t>
      </w:r>
    </w:p>
    <w:p w14:paraId="36883E15" w14:textId="77777777" w:rsidR="00EA670F" w:rsidRPr="00C3446E" w:rsidRDefault="00EA670F" w:rsidP="00EA670F">
      <w:pPr>
        <w:pStyle w:val="1"/>
        <w:rPr>
          <w:rFonts w:ascii="Garamond" w:hAnsi="Garamond"/>
          <w:szCs w:val="24"/>
          <w:lang w:val="el-GR"/>
        </w:rPr>
      </w:pPr>
      <w:bookmarkStart w:id="78" w:name="_Toc121070059"/>
      <w:bookmarkStart w:id="79" w:name="_Hlk117673734"/>
      <w:r w:rsidRPr="00C3446E">
        <w:rPr>
          <w:rFonts w:ascii="Garamond" w:hAnsi="Garamond"/>
          <w:szCs w:val="24"/>
          <w:lang w:val="el-GR"/>
        </w:rPr>
        <w:t>ΗΛΕΚΤΡΟΝΙΚΟ ΣΥΣΤΗΜΑ ΕΠΙΤΗΡΗΣΗΣ ΧΩΡΩΝ (</w:t>
      </w:r>
      <w:r w:rsidRPr="00C3446E">
        <w:rPr>
          <w:rFonts w:ascii="Garamond" w:hAnsi="Garamond"/>
          <w:szCs w:val="24"/>
        </w:rPr>
        <w:t>CCTV</w:t>
      </w:r>
      <w:r w:rsidRPr="00C3446E">
        <w:rPr>
          <w:rFonts w:ascii="Garamond" w:hAnsi="Garamond"/>
          <w:szCs w:val="24"/>
          <w:lang w:val="el-GR"/>
        </w:rPr>
        <w:t>).</w:t>
      </w:r>
      <w:bookmarkEnd w:id="78"/>
    </w:p>
    <w:bookmarkEnd w:id="79"/>
    <w:p w14:paraId="23C27656" w14:textId="77777777" w:rsidR="00EA670F" w:rsidRPr="00C3446E" w:rsidRDefault="00EA670F" w:rsidP="00EA670F">
      <w:pPr>
        <w:rPr>
          <w:rFonts w:ascii="Garamond" w:hAnsi="Garamond" w:cstheme="minorHAnsi"/>
          <w:sz w:val="24"/>
          <w:lang w:val="el-GR"/>
        </w:rPr>
      </w:pPr>
      <w:r w:rsidRPr="00C3446E">
        <w:rPr>
          <w:rFonts w:ascii="Garamond" w:hAnsi="Garamond" w:cstheme="minorHAnsi"/>
          <w:sz w:val="24"/>
          <w:lang w:val="el-GR"/>
        </w:rPr>
        <w:t>Το ηλεκτρονικό σύστημα επιτήρησης χώρων αποσκοπεί στην κεντρική διαχείριση ζητημάτων ασφάλειας μέσω της μετάδοσης εικόνας σε πραγματικό χρόνο από όλες τις εγκαταστάσεις επιτελώντας μια πολλαπλή λειτουργία αποτροπής ανθρωπογενών απειλών, καταγραφής δεδομένων και διασταύρωσης δεδομένων με άλλα συστήματα ελέγχου.</w:t>
      </w:r>
    </w:p>
    <w:p w14:paraId="76427863" w14:textId="77777777" w:rsidR="00EA670F" w:rsidRPr="00C3446E" w:rsidRDefault="00EA670F" w:rsidP="000D50A3">
      <w:pPr>
        <w:pStyle w:val="aff1"/>
        <w:numPr>
          <w:ilvl w:val="0"/>
          <w:numId w:val="16"/>
        </w:numPr>
        <w:spacing w:after="160" w:line="259" w:lineRule="auto"/>
        <w:jc w:val="both"/>
        <w:rPr>
          <w:rFonts w:ascii="Garamond" w:hAnsi="Garamond" w:cstheme="minorHAnsi"/>
          <w:sz w:val="24"/>
          <w:szCs w:val="24"/>
          <w:lang w:val="el-GR"/>
        </w:rPr>
      </w:pPr>
      <w:r w:rsidRPr="00C3446E">
        <w:rPr>
          <w:rFonts w:ascii="Garamond" w:hAnsi="Garamond" w:cstheme="minorHAnsi"/>
          <w:sz w:val="24"/>
          <w:szCs w:val="24"/>
          <w:lang w:val="el-GR"/>
        </w:rPr>
        <w:t>Το ηλεκτρονικό σύστημα επιτήρησης χώρων πρέπει να καλύπτει προεπιλεγμένες θέσεις ή περιοχές εντός των εγκαταστάσεων της υποδομής.</w:t>
      </w:r>
    </w:p>
    <w:p w14:paraId="6F11622D" w14:textId="77777777" w:rsidR="00EA670F" w:rsidRPr="00C3446E" w:rsidRDefault="00EA670F" w:rsidP="000D50A3">
      <w:pPr>
        <w:pStyle w:val="aff1"/>
        <w:numPr>
          <w:ilvl w:val="0"/>
          <w:numId w:val="16"/>
        </w:numPr>
        <w:spacing w:after="160" w:line="259" w:lineRule="auto"/>
        <w:jc w:val="both"/>
        <w:rPr>
          <w:rFonts w:ascii="Garamond" w:hAnsi="Garamond" w:cstheme="minorHAnsi"/>
          <w:sz w:val="24"/>
          <w:szCs w:val="24"/>
          <w:lang w:val="el-GR"/>
        </w:rPr>
      </w:pPr>
      <w:r w:rsidRPr="00C3446E">
        <w:rPr>
          <w:rFonts w:ascii="Garamond" w:hAnsi="Garamond" w:cstheme="minorHAnsi"/>
          <w:sz w:val="24"/>
          <w:szCs w:val="24"/>
          <w:lang w:val="el-GR"/>
        </w:rPr>
        <w:t>Το ηλεκτρονικό σύστημα επιτήρησης χώρων προϋποθέτει την παρακολούθησή του από κατάλληλο εκπαιδευμένο προσωπικό.</w:t>
      </w:r>
    </w:p>
    <w:p w14:paraId="08F04E10" w14:textId="77777777" w:rsidR="00EA670F" w:rsidRPr="00C3446E" w:rsidRDefault="00EA670F" w:rsidP="000D50A3">
      <w:pPr>
        <w:pStyle w:val="aff1"/>
        <w:numPr>
          <w:ilvl w:val="0"/>
          <w:numId w:val="16"/>
        </w:numPr>
        <w:spacing w:after="160" w:line="259" w:lineRule="auto"/>
        <w:jc w:val="both"/>
        <w:rPr>
          <w:rFonts w:ascii="Garamond" w:hAnsi="Garamond" w:cstheme="minorHAnsi"/>
          <w:sz w:val="24"/>
          <w:szCs w:val="24"/>
          <w:lang w:val="el-GR"/>
        </w:rPr>
      </w:pPr>
      <w:r w:rsidRPr="00C3446E">
        <w:rPr>
          <w:rFonts w:ascii="Garamond" w:hAnsi="Garamond" w:cstheme="minorHAnsi"/>
          <w:sz w:val="24"/>
          <w:szCs w:val="24"/>
          <w:lang w:val="el-GR"/>
        </w:rPr>
        <w:t>Το ηλεκτρονικό σύστημα επιτήρησης χώρων πρέπει να είναι συμβατό και να συνεργάζεται με λοιπά συστήματα ελέγχου.</w:t>
      </w:r>
    </w:p>
    <w:p w14:paraId="05EF7D14" w14:textId="77777777" w:rsidR="00EA670F" w:rsidRPr="00C3446E" w:rsidRDefault="00EA670F" w:rsidP="000D50A3">
      <w:pPr>
        <w:pStyle w:val="aff1"/>
        <w:numPr>
          <w:ilvl w:val="0"/>
          <w:numId w:val="16"/>
        </w:numPr>
        <w:spacing w:after="160" w:line="259" w:lineRule="auto"/>
        <w:jc w:val="both"/>
        <w:rPr>
          <w:rFonts w:ascii="Garamond" w:hAnsi="Garamond" w:cstheme="minorHAnsi"/>
          <w:sz w:val="24"/>
          <w:szCs w:val="24"/>
          <w:lang w:val="el-GR"/>
        </w:rPr>
      </w:pPr>
      <w:r w:rsidRPr="00C3446E">
        <w:rPr>
          <w:rFonts w:ascii="Garamond" w:hAnsi="Garamond" w:cstheme="minorHAnsi"/>
          <w:sz w:val="24"/>
          <w:szCs w:val="24"/>
          <w:lang w:val="el-GR"/>
        </w:rPr>
        <w:t>Το ηλεκτρονικό σύστημα επιτήρησης χώρων πρέπει να είναι κατάλληλα τοποθετημένο να χρησιμοποιεί και να διατηρεί δεδομένα σύμφωνα με τις εκάστοτε νομοθετικές απαιτήσεις.</w:t>
      </w:r>
    </w:p>
    <w:p w14:paraId="4F9E23C2" w14:textId="77777777" w:rsidR="00EA670F" w:rsidRPr="00C3446E" w:rsidRDefault="00EA670F" w:rsidP="00EA670F">
      <w:pPr>
        <w:rPr>
          <w:rFonts w:ascii="Garamond" w:hAnsi="Garamond" w:cstheme="minorHAnsi"/>
          <w:sz w:val="24"/>
          <w:lang w:val="el-GR"/>
        </w:rPr>
      </w:pPr>
      <w:r w:rsidRPr="00C3446E">
        <w:rPr>
          <w:rFonts w:ascii="Garamond" w:hAnsi="Garamond" w:cstheme="minorHAnsi"/>
          <w:sz w:val="24"/>
          <w:lang w:val="el-GR"/>
        </w:rPr>
        <w:t>Το ηλεκτρονικό σύστημα επιτήρησης χώρων δεν πρέπει να αποτελεί το μοναδικό σύστημα ασφάλειας αλλά να αποτελεί πρόσθετο επικουρικό σύστημα ασφάλειας από κοινού με συστήματα συναγερμού και ανίχνευσης. Η τεχνολογία προσφέρει πλέον δυνατότητες στα συστήματα αυτά να λειτουργούν και σαν ανιχνευτές κίνησης και άρα ως συστήματα τηλεειδοποίησης εξυπηρετώντας ταυτόχρονα τις διαφορετικές λειτουργίες που προαναφέρθηκαν. Η επιτήρηση του ηλεκτρονικού συστήματος γίνεται από κατάλληλα εκπαιδευμένο προσωπικό και σε κατάλληλα διαμορφωμένο χώρο.</w:t>
      </w:r>
    </w:p>
    <w:p w14:paraId="00CEABDD" w14:textId="77777777" w:rsidR="00EA670F" w:rsidRPr="00C3446E" w:rsidRDefault="00EA670F" w:rsidP="00EA670F">
      <w:pPr>
        <w:rPr>
          <w:rFonts w:ascii="Garamond" w:hAnsi="Garamond" w:cstheme="minorHAnsi"/>
          <w:sz w:val="24"/>
          <w:lang w:val="el-GR"/>
        </w:rPr>
      </w:pPr>
      <w:r w:rsidRPr="00C3446E">
        <w:rPr>
          <w:rFonts w:ascii="Garamond" w:hAnsi="Garamond" w:cstheme="minorHAnsi"/>
          <w:sz w:val="24"/>
          <w:lang w:val="el-GR"/>
        </w:rPr>
        <w:t>Σε κάθε περίπτωση είναι πολύ χρήσιμη η κάλυψη εσωτερικά της περιμέτρου από το σύστημα επιτήρησης χώρων σε συνδυασμό με σύστημα συναγερμού ανίχνευσης εισβολέων καθώς επιβεβαιώνει και οπτικά ένα συναγερμό αν είναι πραγματικός ή όχι. Με αυτό τον τρόπο περιπτώσεις από εσφαλμένη ενεργοποίηση του περιμετρικού, για παράδειγμα από ένα κλαδί ή από μεταφερόμενα φύλλα / σακούλα με δυνατό αέρα, δεν καθιστούν το σύστημα ανίχνευσης εισβολέων αναξιόπιστο.</w:t>
      </w:r>
    </w:p>
    <w:p w14:paraId="13A3DD5C" w14:textId="77777777" w:rsidR="00EA670F" w:rsidRPr="00C3446E" w:rsidRDefault="00EA670F" w:rsidP="00EA670F">
      <w:pPr>
        <w:rPr>
          <w:rFonts w:ascii="Garamond" w:hAnsi="Garamond" w:cstheme="minorHAnsi"/>
          <w:sz w:val="24"/>
          <w:lang w:val="el-GR"/>
        </w:rPr>
      </w:pPr>
      <w:r w:rsidRPr="00C3446E">
        <w:rPr>
          <w:rFonts w:ascii="Garamond" w:hAnsi="Garamond" w:cstheme="minorHAnsi"/>
          <w:sz w:val="24"/>
          <w:lang w:val="el-GR"/>
        </w:rPr>
        <w:t>Το ηλεκτρονικό σύστημα επιτήρησης χώρων μπορεί να αξιοποιηθεί επιπρόσθετα ως εργαλείο διερεύνησης συμβάντων ασφάλειας σε δεύτερο χρόνο από τη στιγμή που αυτά πραγματοποιούνται.</w:t>
      </w:r>
    </w:p>
    <w:p w14:paraId="106FBC03" w14:textId="77777777" w:rsidR="00EA670F" w:rsidRPr="00C3446E" w:rsidRDefault="00EA670F" w:rsidP="00EA670F">
      <w:pPr>
        <w:pStyle w:val="4"/>
        <w:rPr>
          <w:rFonts w:ascii="Garamond" w:hAnsi="Garamond"/>
          <w:szCs w:val="24"/>
          <w:lang w:val="el-GR"/>
        </w:rPr>
      </w:pPr>
      <w:r w:rsidRPr="00C3446E">
        <w:rPr>
          <w:rFonts w:ascii="Garamond" w:hAnsi="Garamond"/>
          <w:szCs w:val="24"/>
          <w:lang w:val="el-GR"/>
        </w:rPr>
        <w:t>ΚΕΝΤΡΟ ΕΛΕΓΧΟΥ ΚΑΙ ΕΠΙΤΗΡΗΣΗΣ ΛΗΨΕΙΣ ΣΗΜΑΤΩΝ ΕΙΚΟΝΑΣ ΚΑΙ ΗΧΟΥ.</w:t>
      </w:r>
    </w:p>
    <w:p w14:paraId="298C76CD" w14:textId="77777777" w:rsidR="00EA670F" w:rsidRPr="00C3446E" w:rsidRDefault="00EA670F" w:rsidP="00EA670F">
      <w:pPr>
        <w:rPr>
          <w:rFonts w:ascii="Garamond" w:hAnsi="Garamond" w:cstheme="minorHAnsi"/>
          <w:sz w:val="24"/>
          <w:lang w:val="el-GR"/>
        </w:rPr>
      </w:pPr>
      <w:r w:rsidRPr="00C3446E">
        <w:rPr>
          <w:rFonts w:ascii="Garamond" w:hAnsi="Garamond" w:cstheme="minorHAnsi"/>
          <w:sz w:val="24"/>
          <w:lang w:val="el-GR"/>
        </w:rPr>
        <w:t xml:space="preserve">Η ύπαρξη ενός κέντρου ελέγχου και επιτήρησης λήψεις σημάτων εικόνας και ήχου </w:t>
      </w:r>
      <w:r w:rsidRPr="00C3446E">
        <w:rPr>
          <w:rFonts w:ascii="Garamond" w:hAnsi="Garamond" w:cstheme="minorHAnsi"/>
          <w:bCs/>
          <w:sz w:val="24"/>
          <w:lang w:val="el-GR"/>
        </w:rPr>
        <w:t xml:space="preserve">(Κ.Ε.ΛΗ.Σ.Ε) </w:t>
      </w:r>
      <w:r w:rsidRPr="00C3446E">
        <w:rPr>
          <w:rFonts w:ascii="Garamond" w:hAnsi="Garamond" w:cstheme="minorHAnsi"/>
          <w:sz w:val="24"/>
          <w:lang w:val="el-GR"/>
        </w:rPr>
        <w:t xml:space="preserve"> αποσκοπεί στη συνολική και ενοποιημένη εποπτεία καθώς και στον έλεγχο της καθημερινής λειτουργίας της υποδομής.</w:t>
      </w:r>
    </w:p>
    <w:p w14:paraId="0CB65F0B" w14:textId="77777777" w:rsidR="00EA670F" w:rsidRPr="00C3446E" w:rsidRDefault="00EA670F" w:rsidP="000D50A3">
      <w:pPr>
        <w:pStyle w:val="aff1"/>
        <w:numPr>
          <w:ilvl w:val="0"/>
          <w:numId w:val="17"/>
        </w:numPr>
        <w:spacing w:after="120" w:line="259" w:lineRule="auto"/>
        <w:contextualSpacing w:val="0"/>
        <w:jc w:val="both"/>
        <w:rPr>
          <w:rFonts w:ascii="Garamond" w:hAnsi="Garamond" w:cstheme="minorHAnsi"/>
          <w:bCs/>
          <w:sz w:val="24"/>
          <w:szCs w:val="24"/>
          <w:lang w:val="el-GR"/>
        </w:rPr>
      </w:pPr>
      <w:r w:rsidRPr="00C3446E">
        <w:rPr>
          <w:rFonts w:ascii="Garamond" w:hAnsi="Garamond" w:cstheme="minorHAnsi"/>
          <w:bCs/>
          <w:sz w:val="24"/>
          <w:szCs w:val="24"/>
          <w:lang w:val="el-GR"/>
        </w:rPr>
        <w:t>Το Κ.Ε.ΛΗ.Σ.Ε πρέπει να βρίσκεται σε κατάλληλα προστατευμένο χώρο στον οποίο πρέπει να υπάρχει αυστηρά ελεγχόμενη πρόσβαση.</w:t>
      </w:r>
    </w:p>
    <w:p w14:paraId="4B68EC8B" w14:textId="77777777" w:rsidR="00EA670F" w:rsidRPr="00C3446E" w:rsidRDefault="00EA670F" w:rsidP="000D50A3">
      <w:pPr>
        <w:pStyle w:val="aff1"/>
        <w:numPr>
          <w:ilvl w:val="0"/>
          <w:numId w:val="17"/>
        </w:numPr>
        <w:spacing w:after="120" w:line="259" w:lineRule="auto"/>
        <w:contextualSpacing w:val="0"/>
        <w:jc w:val="both"/>
        <w:rPr>
          <w:rFonts w:ascii="Garamond" w:hAnsi="Garamond" w:cstheme="minorHAnsi"/>
          <w:bCs/>
          <w:sz w:val="24"/>
          <w:szCs w:val="24"/>
          <w:lang w:val="el-GR"/>
        </w:rPr>
      </w:pPr>
      <w:r w:rsidRPr="00C3446E">
        <w:rPr>
          <w:rFonts w:ascii="Garamond" w:hAnsi="Garamond" w:cstheme="minorHAnsi"/>
          <w:bCs/>
          <w:sz w:val="24"/>
          <w:szCs w:val="24"/>
          <w:lang w:val="el-GR"/>
        </w:rPr>
        <w:t>Το Κ.Ε.ΛΗ.Σ.Ε πρέπει να συλλέγει πληροφορίες από όλα τα υφιστάμενα συστήματα λειτουργίας και ασφάλειας (κάμερες, συναγερμοί, συστήματα ελέγχου πρόσβασης, σύστημα ασφάλειας κτιρίων κ.α.)</w:t>
      </w:r>
    </w:p>
    <w:p w14:paraId="134773E4" w14:textId="77777777" w:rsidR="00EA670F" w:rsidRPr="00C3446E" w:rsidRDefault="00EA670F" w:rsidP="000D50A3">
      <w:pPr>
        <w:pStyle w:val="aff1"/>
        <w:numPr>
          <w:ilvl w:val="0"/>
          <w:numId w:val="17"/>
        </w:numPr>
        <w:spacing w:after="120" w:line="259" w:lineRule="auto"/>
        <w:contextualSpacing w:val="0"/>
        <w:jc w:val="both"/>
        <w:rPr>
          <w:rFonts w:ascii="Garamond" w:hAnsi="Garamond" w:cstheme="minorHAnsi"/>
          <w:bCs/>
          <w:sz w:val="24"/>
          <w:szCs w:val="24"/>
          <w:lang w:val="el-GR"/>
        </w:rPr>
      </w:pPr>
      <w:r w:rsidRPr="00C3446E">
        <w:rPr>
          <w:rFonts w:ascii="Garamond" w:hAnsi="Garamond" w:cstheme="minorHAnsi"/>
          <w:bCs/>
          <w:sz w:val="24"/>
          <w:szCs w:val="24"/>
          <w:lang w:val="el-GR"/>
        </w:rPr>
        <w:t>ΤΟ Κ.Ε.ΛΗ.Σ.Ε πρέπει να διαθέτει εφεδρικά συστήματα παροχής ενέργειας και κλιματισμό.</w:t>
      </w:r>
    </w:p>
    <w:p w14:paraId="3735B677" w14:textId="77777777" w:rsidR="00EA670F" w:rsidRPr="00C3446E" w:rsidRDefault="00EA670F" w:rsidP="000D50A3">
      <w:pPr>
        <w:pStyle w:val="aff1"/>
        <w:numPr>
          <w:ilvl w:val="0"/>
          <w:numId w:val="17"/>
        </w:numPr>
        <w:spacing w:after="120" w:line="259" w:lineRule="auto"/>
        <w:contextualSpacing w:val="0"/>
        <w:jc w:val="both"/>
        <w:rPr>
          <w:rFonts w:ascii="Garamond" w:hAnsi="Garamond" w:cstheme="minorHAnsi"/>
          <w:bCs/>
          <w:sz w:val="24"/>
          <w:szCs w:val="24"/>
          <w:lang w:val="el-GR"/>
        </w:rPr>
      </w:pPr>
      <w:r w:rsidRPr="00C3446E">
        <w:rPr>
          <w:rFonts w:ascii="Garamond" w:hAnsi="Garamond" w:cstheme="minorHAnsi"/>
          <w:bCs/>
          <w:sz w:val="24"/>
          <w:szCs w:val="24"/>
          <w:lang w:val="el-GR"/>
        </w:rPr>
        <w:t>Το Κ.Ε.ΛΗ.Σ.Ε πρέπει να έχει κατάλληλα τεχνολογικά συστήματα επικοινωνίας.</w:t>
      </w:r>
    </w:p>
    <w:p w14:paraId="22A5B565" w14:textId="77777777" w:rsidR="00EA670F" w:rsidRPr="00C3446E" w:rsidRDefault="00EA670F" w:rsidP="000D50A3">
      <w:pPr>
        <w:pStyle w:val="aff1"/>
        <w:numPr>
          <w:ilvl w:val="0"/>
          <w:numId w:val="17"/>
        </w:numPr>
        <w:spacing w:after="120" w:line="259" w:lineRule="auto"/>
        <w:contextualSpacing w:val="0"/>
        <w:jc w:val="both"/>
        <w:rPr>
          <w:rFonts w:ascii="Garamond" w:hAnsi="Garamond" w:cstheme="minorHAnsi"/>
          <w:bCs/>
          <w:sz w:val="24"/>
          <w:szCs w:val="24"/>
          <w:lang w:val="el-GR"/>
        </w:rPr>
      </w:pPr>
      <w:r w:rsidRPr="00C3446E">
        <w:rPr>
          <w:rFonts w:ascii="Garamond" w:hAnsi="Garamond" w:cstheme="minorHAnsi"/>
          <w:bCs/>
          <w:sz w:val="24"/>
          <w:szCs w:val="24"/>
          <w:lang w:val="el-GR"/>
        </w:rPr>
        <w:t>Το Κ.Ε.ΛΗ.Σ.Ε</w:t>
      </w:r>
      <w:r w:rsidRPr="00C3446E">
        <w:rPr>
          <w:rFonts w:ascii="Garamond" w:hAnsi="Garamond" w:cstheme="minorHAnsi"/>
          <w:b/>
          <w:bCs/>
          <w:sz w:val="24"/>
          <w:szCs w:val="24"/>
          <w:lang w:val="el-GR"/>
        </w:rPr>
        <w:t xml:space="preserve"> </w:t>
      </w:r>
      <w:r w:rsidRPr="00C3446E">
        <w:rPr>
          <w:rFonts w:ascii="Garamond" w:hAnsi="Garamond" w:cstheme="minorHAnsi"/>
          <w:bCs/>
          <w:sz w:val="24"/>
          <w:szCs w:val="24"/>
          <w:lang w:val="el-GR"/>
        </w:rPr>
        <w:t>πρέπει να είναι κατάλληλα στελεχωμένο από επαρκές και εκπαιδευμένο προσωπικό.</w:t>
      </w:r>
    </w:p>
    <w:p w14:paraId="4A2CA614" w14:textId="77777777" w:rsidR="00EA670F" w:rsidRPr="00C3446E" w:rsidRDefault="00EA670F" w:rsidP="000D50A3">
      <w:pPr>
        <w:pStyle w:val="aff1"/>
        <w:numPr>
          <w:ilvl w:val="0"/>
          <w:numId w:val="17"/>
        </w:numPr>
        <w:spacing w:after="120" w:line="259" w:lineRule="auto"/>
        <w:contextualSpacing w:val="0"/>
        <w:jc w:val="both"/>
        <w:rPr>
          <w:rFonts w:ascii="Garamond" w:hAnsi="Garamond" w:cstheme="minorHAnsi"/>
          <w:bCs/>
          <w:sz w:val="24"/>
          <w:szCs w:val="24"/>
          <w:lang w:val="el-GR"/>
        </w:rPr>
      </w:pPr>
      <w:r w:rsidRPr="00C3446E">
        <w:rPr>
          <w:rFonts w:ascii="Garamond" w:hAnsi="Garamond" w:cstheme="minorHAnsi"/>
          <w:bCs/>
          <w:sz w:val="24"/>
          <w:szCs w:val="24"/>
          <w:lang w:val="el-GR"/>
        </w:rPr>
        <w:t>Το Κ.Ε.ΛΗ.Σ.Ε πρέπει να έχει συνεχή και αδιάκοπη λειτουργία.</w:t>
      </w:r>
    </w:p>
    <w:p w14:paraId="2DEC248F" w14:textId="77777777" w:rsidR="00EA670F" w:rsidRPr="00C3446E" w:rsidRDefault="00EA670F" w:rsidP="00EA670F">
      <w:pPr>
        <w:rPr>
          <w:rFonts w:ascii="Garamond" w:hAnsi="Garamond" w:cstheme="minorHAnsi"/>
          <w:sz w:val="24"/>
          <w:lang w:val="el-GR"/>
        </w:rPr>
      </w:pPr>
      <w:r w:rsidRPr="00C3446E">
        <w:rPr>
          <w:rFonts w:ascii="Garamond" w:hAnsi="Garamond" w:cstheme="minorHAnsi"/>
          <w:sz w:val="24"/>
          <w:lang w:val="el-GR"/>
        </w:rPr>
        <w:t>Λόγω της σπουδαιότητας του χώρου αυτού είναι σκόπιμο το Κ.Ε. να βρίσκεται εσωτερικά της εγκατάστασης, σε προστατευμένο χώρο και να είναι προσβάσιμο μόνο από εξουσιοδοτημένο προσωπικό.</w:t>
      </w:r>
    </w:p>
    <w:p w14:paraId="57434CE0" w14:textId="77777777" w:rsidR="00EA670F" w:rsidRPr="00C3446E" w:rsidRDefault="00EA670F" w:rsidP="00EA670F">
      <w:pPr>
        <w:rPr>
          <w:rFonts w:ascii="Garamond" w:hAnsi="Garamond" w:cstheme="minorHAnsi"/>
          <w:sz w:val="24"/>
          <w:lang w:val="el-GR"/>
        </w:rPr>
      </w:pPr>
      <w:r w:rsidRPr="00C3446E">
        <w:rPr>
          <w:rFonts w:ascii="Garamond" w:hAnsi="Garamond" w:cstheme="minorHAnsi"/>
          <w:sz w:val="24"/>
          <w:lang w:val="el-GR"/>
        </w:rPr>
        <w:t>Η διαρρύθμιση του χώρου και η τοποθέτηση των οθονών πρέπει να γίνεται κατά τρόπο που να διευκολύνει τους χειριστές στην εποπτεία.</w:t>
      </w:r>
    </w:p>
    <w:p w14:paraId="4BE91FCA" w14:textId="77777777" w:rsidR="00EA670F" w:rsidRPr="00C3446E" w:rsidRDefault="00EA670F" w:rsidP="00EA670F">
      <w:pPr>
        <w:rPr>
          <w:rFonts w:ascii="Garamond" w:hAnsi="Garamond" w:cstheme="minorHAnsi"/>
          <w:sz w:val="24"/>
          <w:lang w:val="el-GR"/>
        </w:rPr>
      </w:pPr>
      <w:r w:rsidRPr="00C3446E">
        <w:rPr>
          <w:rFonts w:ascii="Garamond" w:hAnsi="Garamond" w:cstheme="minorHAnsi"/>
          <w:sz w:val="24"/>
          <w:lang w:val="el-GR"/>
        </w:rPr>
        <w:t xml:space="preserve">Το </w:t>
      </w:r>
      <w:r w:rsidRPr="00C3446E">
        <w:rPr>
          <w:rFonts w:ascii="Garamond" w:hAnsi="Garamond" w:cstheme="minorHAnsi"/>
          <w:bCs/>
          <w:sz w:val="24"/>
          <w:lang w:val="el-GR"/>
        </w:rPr>
        <w:t>Κ.Ε.ΛΗ.Σ.Ε</w:t>
      </w:r>
      <w:r w:rsidRPr="00C3446E">
        <w:rPr>
          <w:rFonts w:ascii="Garamond" w:hAnsi="Garamond" w:cstheme="minorHAnsi"/>
          <w:sz w:val="24"/>
          <w:lang w:val="el-GR"/>
        </w:rPr>
        <w:t xml:space="preserve"> μπορεί να οριστεί και ως κέντρο διαχείρισης περιστατικών ή ακόμη και κρίσεων, αφού μπορεί να προσφέρει κεντρική εποπτεία κατά τη διάρκεια μιας κατάστασης έκτακτης ανάγκης ή κρίσης.</w:t>
      </w:r>
    </w:p>
    <w:p w14:paraId="4975703C" w14:textId="77777777" w:rsidR="00EA670F" w:rsidRPr="00C3446E" w:rsidRDefault="00EA670F" w:rsidP="00EA670F">
      <w:pPr>
        <w:rPr>
          <w:rFonts w:ascii="Garamond" w:hAnsi="Garamond" w:cstheme="minorHAnsi"/>
          <w:bCs/>
          <w:sz w:val="24"/>
          <w:lang w:val="el-GR"/>
        </w:rPr>
      </w:pPr>
      <w:r w:rsidRPr="00C3446E">
        <w:rPr>
          <w:rFonts w:ascii="Garamond" w:hAnsi="Garamond" w:cstheme="minorHAnsi"/>
          <w:bCs/>
          <w:sz w:val="24"/>
          <w:lang w:val="el-GR"/>
        </w:rPr>
        <w:t>Ο απαραίτητος επικοινωνιακός εξοπλισμός περιλαμβάνει σταθερά τηλέφωνα, κινητά τηλέφωνα, θυροτηλέφωνο, θυροτηλεόραση, υπολογιστές, εξυπηρετητές (</w:t>
      </w:r>
      <w:r w:rsidRPr="00C3446E">
        <w:rPr>
          <w:rFonts w:ascii="Garamond" w:hAnsi="Garamond" w:cstheme="minorHAnsi"/>
          <w:bCs/>
          <w:sz w:val="24"/>
        </w:rPr>
        <w:t>servers</w:t>
      </w:r>
      <w:r w:rsidRPr="00C3446E">
        <w:rPr>
          <w:rFonts w:ascii="Garamond" w:hAnsi="Garamond" w:cstheme="minorHAnsi"/>
          <w:bCs/>
          <w:sz w:val="24"/>
          <w:lang w:val="el-GR"/>
        </w:rPr>
        <w:t>), καταγραφικά, απομακρυσμένη αποθήκευση δεδομένων σε κρυπτογραφημένη μορφή, ικριώματα (</w:t>
      </w:r>
      <w:r w:rsidRPr="00C3446E">
        <w:rPr>
          <w:rFonts w:ascii="Garamond" w:hAnsi="Garamond" w:cstheme="minorHAnsi"/>
          <w:bCs/>
          <w:sz w:val="24"/>
        </w:rPr>
        <w:t>racks</w:t>
      </w:r>
      <w:r w:rsidRPr="00C3446E">
        <w:rPr>
          <w:rFonts w:ascii="Garamond" w:hAnsi="Garamond" w:cstheme="minorHAnsi"/>
          <w:bCs/>
          <w:sz w:val="24"/>
          <w:lang w:val="el-GR"/>
        </w:rPr>
        <w:t>), διασύνδεση οπτικών ινών αν χρειαστεί, (</w:t>
      </w:r>
      <w:r w:rsidRPr="00C3446E">
        <w:rPr>
          <w:rFonts w:ascii="Garamond" w:hAnsi="Garamond" w:cstheme="minorHAnsi"/>
          <w:bCs/>
          <w:sz w:val="24"/>
        </w:rPr>
        <w:t>NAS</w:t>
      </w:r>
      <w:r w:rsidRPr="00C3446E">
        <w:rPr>
          <w:rFonts w:ascii="Garamond" w:hAnsi="Garamond" w:cstheme="minorHAnsi"/>
          <w:bCs/>
          <w:sz w:val="24"/>
          <w:lang w:val="el-GR"/>
        </w:rPr>
        <w:t xml:space="preserve"> </w:t>
      </w:r>
      <w:r w:rsidRPr="00C3446E">
        <w:rPr>
          <w:rFonts w:ascii="Garamond" w:hAnsi="Garamond" w:cstheme="minorHAnsi"/>
          <w:bCs/>
          <w:sz w:val="24"/>
        </w:rPr>
        <w:t>servers</w:t>
      </w:r>
      <w:r w:rsidRPr="00C3446E">
        <w:rPr>
          <w:rFonts w:ascii="Garamond" w:hAnsi="Garamond" w:cstheme="minorHAnsi"/>
          <w:bCs/>
          <w:sz w:val="24"/>
          <w:lang w:val="el-GR"/>
        </w:rPr>
        <w:t xml:space="preserve"> με τη δυνατότητα εκτεταμένης αποθήκευσης και δημιουργίας αντίγραφων ασφαλείας, κονσόλα χειρισμού συμβάντων και δυνατότητας χειρισμού καμερών ασφαλείας, μικρόφωνα για τη μετάδοση απομακρυσμένων μηνυμάτων σε περιπτώσεις κρίσεων ή επικοινωνίας με επισκέπτες στις διάφορες εισόδους ελέγχου του Π.Κ. κ.α.</w:t>
      </w:r>
    </w:p>
    <w:p w14:paraId="395F7E32" w14:textId="77777777" w:rsidR="00EA670F" w:rsidRPr="00C3446E" w:rsidRDefault="00EA670F" w:rsidP="00EA670F">
      <w:pPr>
        <w:rPr>
          <w:rFonts w:ascii="Garamond" w:hAnsi="Garamond" w:cstheme="minorHAnsi"/>
          <w:bCs/>
          <w:sz w:val="24"/>
          <w:lang w:val="el-GR"/>
        </w:rPr>
      </w:pPr>
      <w:r w:rsidRPr="00C3446E">
        <w:rPr>
          <w:rFonts w:ascii="Garamond" w:hAnsi="Garamond" w:cstheme="minorHAnsi"/>
          <w:bCs/>
          <w:sz w:val="24"/>
          <w:lang w:val="el-GR"/>
        </w:rPr>
        <w:t>Στο Κ.Ε.ΛΗ.Σ.Ε τηρούνται χάρτες, κατόψεις των εγκαταστάσεων, σχέδια εκτάκτων αναγκών, τηλέφωνα επικοινωνίας και λοιπά πληροφοριακά δεδομένα κατά περίπτωση.</w:t>
      </w:r>
    </w:p>
    <w:p w14:paraId="1F791A2F" w14:textId="77777777" w:rsidR="00EA670F" w:rsidRPr="00C3446E" w:rsidRDefault="00EA670F" w:rsidP="00EA670F">
      <w:pPr>
        <w:rPr>
          <w:rFonts w:ascii="Garamond" w:hAnsi="Garamond" w:cstheme="minorHAnsi"/>
          <w:bCs/>
          <w:sz w:val="24"/>
          <w:lang w:val="el-GR"/>
        </w:rPr>
      </w:pPr>
      <w:r w:rsidRPr="00C3446E">
        <w:rPr>
          <w:rFonts w:ascii="Garamond" w:hAnsi="Garamond" w:cstheme="minorHAnsi"/>
          <w:bCs/>
          <w:sz w:val="24"/>
          <w:lang w:val="el-GR"/>
        </w:rPr>
        <w:t>Η κατάλληλη στελέχωση είναι μια παράμετρος στην οποία θα πρέπει να δοθεί προσοχή αφού ο ανθρώπινος παράγοντας καθορίζει την αποτελεσματικότητα των συστημάτων.</w:t>
      </w:r>
    </w:p>
    <w:p w14:paraId="03EE44A2" w14:textId="77777777" w:rsidR="00EA670F" w:rsidRPr="00C3446E" w:rsidRDefault="00EA670F" w:rsidP="00EA670F">
      <w:pPr>
        <w:pStyle w:val="1"/>
        <w:rPr>
          <w:rFonts w:ascii="Garamond" w:hAnsi="Garamond"/>
          <w:szCs w:val="24"/>
          <w:lang w:val="el-GR"/>
        </w:rPr>
      </w:pPr>
      <w:bookmarkStart w:id="80" w:name="_Toc61962645"/>
      <w:bookmarkStart w:id="81" w:name="_Toc81921761"/>
      <w:bookmarkStart w:id="82" w:name="_Toc121070060"/>
      <w:r w:rsidRPr="00C3446E">
        <w:rPr>
          <w:rFonts w:ascii="Garamond" w:hAnsi="Garamond"/>
          <w:szCs w:val="24"/>
          <w:lang w:val="el-GR"/>
        </w:rPr>
        <w:t>ΚΕΝΤΡΙΚΟΠΟΙΗΜΕΝΟ ΛΟΓΙΣΜΙΚΟ ΠΑΡΑΚΟΛΟΥΘΗΣΗΣ</w:t>
      </w:r>
      <w:bookmarkEnd w:id="80"/>
      <w:bookmarkEnd w:id="81"/>
      <w:r w:rsidRPr="00C3446E">
        <w:rPr>
          <w:rFonts w:ascii="Garamond" w:hAnsi="Garamond"/>
          <w:szCs w:val="24"/>
          <w:lang w:val="el-GR"/>
        </w:rPr>
        <w:t>.</w:t>
      </w:r>
      <w:bookmarkEnd w:id="82"/>
    </w:p>
    <w:p w14:paraId="66CBC03C" w14:textId="77777777" w:rsidR="00EA670F" w:rsidRPr="00C3446E" w:rsidRDefault="00EA670F" w:rsidP="00EA670F">
      <w:pPr>
        <w:autoSpaceDE w:val="0"/>
        <w:autoSpaceDN w:val="0"/>
        <w:adjustRightInd w:val="0"/>
        <w:spacing w:after="0"/>
        <w:rPr>
          <w:rFonts w:ascii="Garamond" w:eastAsia="Calibri" w:hAnsi="Garamond" w:cstheme="minorHAnsi"/>
          <w:sz w:val="24"/>
          <w:lang w:val="el-GR"/>
        </w:rPr>
      </w:pPr>
      <w:r w:rsidRPr="00C3446E">
        <w:rPr>
          <w:rFonts w:ascii="Garamond" w:eastAsia="Calibri" w:hAnsi="Garamond" w:cstheme="minorHAnsi"/>
          <w:sz w:val="24"/>
          <w:lang w:val="el-GR"/>
        </w:rPr>
        <w:t>Το λογισμικό της κεντρικοποιημένης επιτήρησης του κλειστού κυκλώματος τηλεόρασης των εγκαταστάσεων του Π.Κ. θα πρέπει να  αποτελείται από μία σύγχρονη και ανοιχτή πλατφόρμα λογισμικού διαχείρισης και καταγραφής βίντεο (</w:t>
      </w:r>
      <w:r w:rsidRPr="00C3446E">
        <w:rPr>
          <w:rFonts w:ascii="Garamond" w:eastAsia="Calibri" w:hAnsi="Garamond" w:cstheme="minorHAnsi"/>
          <w:sz w:val="24"/>
        </w:rPr>
        <w:t>Video</w:t>
      </w:r>
      <w:r w:rsidRPr="00C3446E">
        <w:rPr>
          <w:rFonts w:ascii="Garamond" w:eastAsia="Calibri" w:hAnsi="Garamond" w:cstheme="minorHAnsi"/>
          <w:sz w:val="24"/>
          <w:lang w:val="el-GR"/>
        </w:rPr>
        <w:t xml:space="preserve"> </w:t>
      </w:r>
      <w:r w:rsidRPr="00C3446E">
        <w:rPr>
          <w:rFonts w:ascii="Garamond" w:eastAsia="Calibri" w:hAnsi="Garamond" w:cstheme="minorHAnsi"/>
          <w:sz w:val="24"/>
        </w:rPr>
        <w:t>Management</w:t>
      </w:r>
      <w:r w:rsidRPr="00C3446E">
        <w:rPr>
          <w:rFonts w:ascii="Garamond" w:eastAsia="Calibri" w:hAnsi="Garamond" w:cstheme="minorHAnsi"/>
          <w:sz w:val="24"/>
          <w:lang w:val="el-GR"/>
        </w:rPr>
        <w:t xml:space="preserve"> </w:t>
      </w:r>
      <w:r w:rsidRPr="00C3446E">
        <w:rPr>
          <w:rFonts w:ascii="Garamond" w:eastAsia="Calibri" w:hAnsi="Garamond" w:cstheme="minorHAnsi"/>
          <w:sz w:val="24"/>
        </w:rPr>
        <w:t>Software</w:t>
      </w:r>
      <w:r w:rsidRPr="00C3446E">
        <w:rPr>
          <w:rFonts w:ascii="Garamond" w:eastAsia="Calibri" w:hAnsi="Garamond" w:cstheme="minorHAnsi"/>
          <w:sz w:val="24"/>
          <w:lang w:val="el-GR"/>
        </w:rPr>
        <w:t xml:space="preserve"> – </w:t>
      </w:r>
      <w:r w:rsidRPr="00C3446E">
        <w:rPr>
          <w:rFonts w:ascii="Garamond" w:eastAsia="Calibri" w:hAnsi="Garamond" w:cstheme="minorHAnsi"/>
          <w:sz w:val="24"/>
        </w:rPr>
        <w:t>VMS</w:t>
      </w:r>
      <w:r w:rsidRPr="00C3446E">
        <w:rPr>
          <w:rFonts w:ascii="Garamond" w:eastAsia="Calibri" w:hAnsi="Garamond" w:cstheme="minorHAnsi"/>
          <w:sz w:val="24"/>
          <w:lang w:val="el-GR"/>
        </w:rPr>
        <w:t>), η οποία να μπορεί να υποστηρίξει δικτυακές κάμερες.</w:t>
      </w:r>
    </w:p>
    <w:p w14:paraId="319A9F48" w14:textId="77777777" w:rsidR="00EA670F" w:rsidRPr="00C3446E" w:rsidRDefault="00EA670F" w:rsidP="00EA670F">
      <w:pPr>
        <w:pStyle w:val="1"/>
        <w:rPr>
          <w:rFonts w:ascii="Garamond" w:hAnsi="Garamond"/>
          <w:szCs w:val="24"/>
          <w:lang w:val="el-GR"/>
        </w:rPr>
      </w:pPr>
      <w:bookmarkStart w:id="83" w:name="_Toc121070061"/>
      <w:r w:rsidRPr="00C3446E">
        <w:rPr>
          <w:rFonts w:ascii="Garamond" w:hAnsi="Garamond"/>
          <w:szCs w:val="24"/>
          <w:lang w:val="el-GR"/>
        </w:rPr>
        <w:t>ΑΠΑΙΤΗΣΕΙΣ</w:t>
      </w:r>
      <w:bookmarkEnd w:id="83"/>
    </w:p>
    <w:p w14:paraId="13DD4CB3" w14:textId="77777777" w:rsidR="00EA670F" w:rsidRPr="00C3446E" w:rsidRDefault="00EA670F" w:rsidP="000D50A3">
      <w:pPr>
        <w:pStyle w:val="aff1"/>
        <w:numPr>
          <w:ilvl w:val="0"/>
          <w:numId w:val="18"/>
        </w:numPr>
        <w:spacing w:after="160" w:line="259" w:lineRule="auto"/>
        <w:jc w:val="both"/>
        <w:rPr>
          <w:rFonts w:ascii="Garamond" w:hAnsi="Garamond" w:cstheme="minorHAnsi"/>
          <w:sz w:val="24"/>
          <w:szCs w:val="24"/>
          <w:lang w:val="el-GR"/>
        </w:rPr>
      </w:pPr>
      <w:r w:rsidRPr="00C3446E">
        <w:rPr>
          <w:rFonts w:ascii="Garamond" w:hAnsi="Garamond" w:cstheme="minorHAnsi"/>
          <w:sz w:val="24"/>
          <w:szCs w:val="24"/>
          <w:lang w:val="el-GR"/>
        </w:rPr>
        <w:t>Οι θέσεις τοποθέτησης καμερών ασφάλειας στα κτίρια του Π.Κ θα γίνει μετά από μελέτη πιστοποιημένης εταιρίας σε θέματα ασφαλείας και προστασίας. Πρέπει να έχει άρτια καταρτισμένο προσωπικό με συνεχή εκπαίδευση σε νέες τεχνολογίες με μεγάλη εμπειρία και πολυετή πείρα.</w:t>
      </w:r>
    </w:p>
    <w:p w14:paraId="2BD423B4" w14:textId="77777777" w:rsidR="00EA670F" w:rsidRPr="00C3446E" w:rsidRDefault="00EA670F" w:rsidP="000D50A3">
      <w:pPr>
        <w:pStyle w:val="aff1"/>
        <w:numPr>
          <w:ilvl w:val="0"/>
          <w:numId w:val="18"/>
        </w:numPr>
        <w:spacing w:after="160" w:line="259" w:lineRule="auto"/>
        <w:jc w:val="both"/>
        <w:rPr>
          <w:rFonts w:ascii="Garamond" w:hAnsi="Garamond" w:cstheme="minorHAnsi"/>
          <w:sz w:val="24"/>
          <w:szCs w:val="24"/>
          <w:lang w:val="el-GR"/>
        </w:rPr>
      </w:pPr>
      <w:r w:rsidRPr="00C3446E">
        <w:rPr>
          <w:rFonts w:ascii="Garamond" w:hAnsi="Garamond" w:cstheme="minorHAnsi"/>
          <w:sz w:val="24"/>
          <w:szCs w:val="24"/>
          <w:lang w:val="el-GR"/>
        </w:rPr>
        <w:t>Όλα τα υλικά θα είναι από μεγάλους οίκους του εξωτερικού ή εσωτερικού που έχουν καθιερωθεί ως οι κορυφαίοι στο χώρο συστημάτων ασφαλείας.</w:t>
      </w:r>
    </w:p>
    <w:p w14:paraId="046A7E78" w14:textId="77777777" w:rsidR="00EA670F" w:rsidRPr="00C3446E" w:rsidRDefault="00EA670F" w:rsidP="000D50A3">
      <w:pPr>
        <w:pStyle w:val="aff1"/>
        <w:numPr>
          <w:ilvl w:val="0"/>
          <w:numId w:val="18"/>
        </w:numPr>
        <w:spacing w:after="160" w:line="259" w:lineRule="auto"/>
        <w:jc w:val="both"/>
        <w:rPr>
          <w:rFonts w:ascii="Garamond" w:hAnsi="Garamond" w:cstheme="minorHAnsi"/>
          <w:sz w:val="24"/>
          <w:szCs w:val="24"/>
          <w:lang w:val="el-GR"/>
        </w:rPr>
      </w:pPr>
      <w:r w:rsidRPr="00C3446E">
        <w:rPr>
          <w:rFonts w:ascii="Garamond" w:hAnsi="Garamond" w:cstheme="minorHAnsi"/>
          <w:sz w:val="24"/>
          <w:szCs w:val="24"/>
          <w:lang w:val="el-GR"/>
        </w:rPr>
        <w:t>Η εταιρία πρέπει να έχει πραγματοποιήσει έργα σε δημόσιο και ιδιωτικό τομέα σε θέματα ασφάλειας.</w:t>
      </w:r>
    </w:p>
    <w:p w14:paraId="04827F6A" w14:textId="77777777" w:rsidR="00EA670F" w:rsidRPr="00C3446E" w:rsidRDefault="00EA670F" w:rsidP="00EA670F">
      <w:pPr>
        <w:pStyle w:val="1"/>
        <w:rPr>
          <w:rFonts w:ascii="Garamond" w:hAnsi="Garamond"/>
          <w:szCs w:val="24"/>
          <w:lang w:val="el-GR"/>
        </w:rPr>
      </w:pPr>
      <w:bookmarkStart w:id="84" w:name="_Toc121070062"/>
      <w:r w:rsidRPr="00C3446E">
        <w:rPr>
          <w:rFonts w:ascii="Garamond" w:hAnsi="Garamond"/>
          <w:szCs w:val="24"/>
          <w:lang w:val="el-GR"/>
        </w:rPr>
        <w:t>ΑΠΑΙΤΟΥΜΕΝΕΣ ΕΡΓΑΣΙΕΣ ΚΑΙ ΕΓΚΑΤΑΣΤΑΣΕΙΣ ΥΛΙΚΩΝ</w:t>
      </w:r>
      <w:bookmarkEnd w:id="84"/>
    </w:p>
    <w:p w14:paraId="1D5EB35E" w14:textId="77777777" w:rsidR="00EA670F" w:rsidRPr="00C3446E" w:rsidRDefault="00EA670F" w:rsidP="000D50A3">
      <w:pPr>
        <w:pStyle w:val="aff1"/>
        <w:numPr>
          <w:ilvl w:val="0"/>
          <w:numId w:val="19"/>
        </w:numPr>
        <w:spacing w:after="160" w:line="259" w:lineRule="auto"/>
        <w:jc w:val="both"/>
        <w:rPr>
          <w:rFonts w:ascii="Garamond" w:hAnsi="Garamond" w:cstheme="minorHAnsi"/>
          <w:b/>
          <w:sz w:val="24"/>
          <w:szCs w:val="24"/>
          <w:lang w:val="el-GR"/>
        </w:rPr>
      </w:pPr>
      <w:r w:rsidRPr="00C3446E">
        <w:rPr>
          <w:rFonts w:ascii="Garamond" w:hAnsi="Garamond"/>
          <w:sz w:val="24"/>
          <w:szCs w:val="24"/>
          <w:lang w:val="el-GR"/>
        </w:rPr>
        <w:t>Εύρεση και προετοιμασία του χώρου “</w:t>
      </w:r>
      <w:r w:rsidRPr="00C3446E">
        <w:rPr>
          <w:rFonts w:ascii="Garamond" w:hAnsi="Garamond"/>
          <w:sz w:val="24"/>
          <w:szCs w:val="24"/>
        </w:rPr>
        <w:t>control</w:t>
      </w:r>
      <w:r w:rsidRPr="00C3446E">
        <w:rPr>
          <w:rFonts w:ascii="Garamond" w:hAnsi="Garamond"/>
          <w:sz w:val="24"/>
          <w:szCs w:val="24"/>
          <w:lang w:val="el-GR"/>
        </w:rPr>
        <w:t xml:space="preserve"> </w:t>
      </w:r>
      <w:r w:rsidRPr="00C3446E">
        <w:rPr>
          <w:rFonts w:ascii="Garamond" w:hAnsi="Garamond"/>
          <w:sz w:val="24"/>
          <w:szCs w:val="24"/>
        </w:rPr>
        <w:t>room</w:t>
      </w:r>
      <w:r w:rsidRPr="00C3446E">
        <w:rPr>
          <w:rFonts w:ascii="Garamond" w:hAnsi="Garamond"/>
          <w:sz w:val="24"/>
          <w:szCs w:val="24"/>
          <w:lang w:val="el-GR"/>
        </w:rPr>
        <w:t xml:space="preserve">” με την τοποθέτηση </w:t>
      </w:r>
      <w:r w:rsidRPr="00C3446E">
        <w:rPr>
          <w:rFonts w:ascii="Garamond" w:hAnsi="Garamond"/>
          <w:sz w:val="24"/>
          <w:szCs w:val="24"/>
        </w:rPr>
        <w:t>rack</w:t>
      </w:r>
      <w:r w:rsidRPr="00C3446E">
        <w:rPr>
          <w:rFonts w:ascii="Garamond" w:hAnsi="Garamond"/>
          <w:sz w:val="24"/>
          <w:szCs w:val="24"/>
          <w:lang w:val="el-GR"/>
        </w:rPr>
        <w:t xml:space="preserve">, καταγραφικών, </w:t>
      </w:r>
      <w:r w:rsidRPr="00C3446E">
        <w:rPr>
          <w:rFonts w:ascii="Garamond" w:hAnsi="Garamond"/>
          <w:sz w:val="24"/>
          <w:szCs w:val="24"/>
        </w:rPr>
        <w:t>server</w:t>
      </w:r>
      <w:r w:rsidRPr="00C3446E">
        <w:rPr>
          <w:rFonts w:ascii="Garamond" w:hAnsi="Garamond"/>
          <w:sz w:val="24"/>
          <w:szCs w:val="24"/>
          <w:lang w:val="el-GR"/>
        </w:rPr>
        <w:t xml:space="preserve"> , και λοιπών συστημάτων (</w:t>
      </w:r>
      <w:r w:rsidRPr="00C3446E">
        <w:rPr>
          <w:rFonts w:ascii="Garamond" w:hAnsi="Garamond"/>
          <w:sz w:val="24"/>
          <w:szCs w:val="24"/>
        </w:rPr>
        <w:t>UPS</w:t>
      </w:r>
      <w:r w:rsidRPr="00C3446E">
        <w:rPr>
          <w:rFonts w:ascii="Garamond" w:hAnsi="Garamond"/>
          <w:sz w:val="24"/>
          <w:szCs w:val="24"/>
          <w:lang w:val="el-GR"/>
        </w:rPr>
        <w:t xml:space="preserve">, </w:t>
      </w:r>
      <w:r w:rsidRPr="00C3446E">
        <w:rPr>
          <w:rFonts w:ascii="Garamond" w:hAnsi="Garamond"/>
          <w:sz w:val="24"/>
          <w:szCs w:val="24"/>
        </w:rPr>
        <w:t>switch</w:t>
      </w:r>
      <w:r w:rsidRPr="00C3446E">
        <w:rPr>
          <w:rFonts w:ascii="Garamond" w:hAnsi="Garamond"/>
          <w:sz w:val="24"/>
          <w:szCs w:val="24"/>
          <w:lang w:val="el-GR"/>
        </w:rPr>
        <w:t xml:space="preserve">, </w:t>
      </w:r>
      <w:r w:rsidRPr="00C3446E">
        <w:rPr>
          <w:rFonts w:ascii="Garamond" w:hAnsi="Garamond"/>
          <w:sz w:val="24"/>
          <w:szCs w:val="24"/>
        </w:rPr>
        <w:t>patch</w:t>
      </w:r>
      <w:r w:rsidRPr="00C3446E">
        <w:rPr>
          <w:rFonts w:ascii="Garamond" w:hAnsi="Garamond"/>
          <w:sz w:val="24"/>
          <w:szCs w:val="24"/>
          <w:lang w:val="el-GR"/>
        </w:rPr>
        <w:t xml:space="preserve"> </w:t>
      </w:r>
      <w:r w:rsidRPr="00C3446E">
        <w:rPr>
          <w:rFonts w:ascii="Garamond" w:hAnsi="Garamond"/>
          <w:sz w:val="24"/>
          <w:szCs w:val="24"/>
        </w:rPr>
        <w:t>panel</w:t>
      </w:r>
      <w:r w:rsidRPr="00C3446E">
        <w:rPr>
          <w:rFonts w:ascii="Garamond" w:hAnsi="Garamond"/>
          <w:sz w:val="24"/>
          <w:szCs w:val="24"/>
          <w:lang w:val="el-GR"/>
        </w:rPr>
        <w:t xml:space="preserve"> και συναγερμού για την προστασία του </w:t>
      </w:r>
      <w:r w:rsidRPr="00C3446E">
        <w:rPr>
          <w:rFonts w:ascii="Garamond" w:hAnsi="Garamond"/>
          <w:sz w:val="24"/>
          <w:szCs w:val="24"/>
        </w:rPr>
        <w:t>control</w:t>
      </w:r>
      <w:r w:rsidRPr="00C3446E">
        <w:rPr>
          <w:rFonts w:ascii="Garamond" w:hAnsi="Garamond"/>
          <w:sz w:val="24"/>
          <w:szCs w:val="24"/>
          <w:lang w:val="el-GR"/>
        </w:rPr>
        <w:t xml:space="preserve"> </w:t>
      </w:r>
      <w:r w:rsidRPr="00C3446E">
        <w:rPr>
          <w:rFonts w:ascii="Garamond" w:hAnsi="Garamond"/>
          <w:sz w:val="24"/>
          <w:szCs w:val="24"/>
        </w:rPr>
        <w:t>room</w:t>
      </w:r>
      <w:r w:rsidRPr="00C3446E">
        <w:rPr>
          <w:rFonts w:ascii="Garamond" w:hAnsi="Garamond"/>
          <w:sz w:val="24"/>
          <w:szCs w:val="24"/>
          <w:lang w:val="el-GR"/>
        </w:rPr>
        <w:t xml:space="preserve"> και των υλικών).</w:t>
      </w:r>
    </w:p>
    <w:p w14:paraId="5513D6EB" w14:textId="77777777" w:rsidR="00EA670F" w:rsidRPr="00C3446E" w:rsidRDefault="00EA670F" w:rsidP="000D50A3">
      <w:pPr>
        <w:pStyle w:val="aff1"/>
        <w:numPr>
          <w:ilvl w:val="0"/>
          <w:numId w:val="19"/>
        </w:numPr>
        <w:spacing w:after="160" w:line="259" w:lineRule="auto"/>
        <w:rPr>
          <w:rFonts w:ascii="Garamond" w:hAnsi="Garamond"/>
          <w:sz w:val="24"/>
          <w:szCs w:val="24"/>
          <w:lang w:val="el-GR"/>
        </w:rPr>
      </w:pPr>
      <w:r w:rsidRPr="00C3446E">
        <w:rPr>
          <w:rFonts w:ascii="Garamond" w:hAnsi="Garamond"/>
          <w:sz w:val="24"/>
          <w:szCs w:val="24"/>
          <w:lang w:val="el-GR"/>
        </w:rPr>
        <w:t>Δομημένη καλωδίωση ανά κτήριο (καλώδια, κανάλια, σπιράλ, κουτιά διακλαδώσεως)</w:t>
      </w:r>
    </w:p>
    <w:p w14:paraId="7528D0EE" w14:textId="77777777" w:rsidR="00EA670F" w:rsidRPr="00C3446E" w:rsidRDefault="00EA670F" w:rsidP="000D50A3">
      <w:pPr>
        <w:pStyle w:val="aff1"/>
        <w:numPr>
          <w:ilvl w:val="0"/>
          <w:numId w:val="19"/>
        </w:numPr>
        <w:spacing w:after="160" w:line="259" w:lineRule="auto"/>
        <w:jc w:val="both"/>
        <w:rPr>
          <w:rFonts w:ascii="Garamond" w:hAnsi="Garamond" w:cstheme="minorHAnsi"/>
          <w:b/>
          <w:sz w:val="24"/>
          <w:szCs w:val="24"/>
          <w:lang w:val="el-GR"/>
        </w:rPr>
      </w:pPr>
      <w:r w:rsidRPr="00C3446E">
        <w:rPr>
          <w:rFonts w:ascii="Garamond" w:hAnsi="Garamond"/>
          <w:sz w:val="24"/>
          <w:szCs w:val="24"/>
          <w:lang w:val="el-GR"/>
        </w:rPr>
        <w:t>Τοποθέτηση στύλων όπου αυτό απαιτείται και ηλιακός φωτισμός.</w:t>
      </w:r>
    </w:p>
    <w:p w14:paraId="39E43951" w14:textId="77777777" w:rsidR="00EA670F" w:rsidRPr="00C3446E" w:rsidRDefault="00EA670F" w:rsidP="000D50A3">
      <w:pPr>
        <w:pStyle w:val="aff1"/>
        <w:numPr>
          <w:ilvl w:val="0"/>
          <w:numId w:val="19"/>
        </w:numPr>
        <w:spacing w:after="160" w:line="259" w:lineRule="auto"/>
        <w:jc w:val="both"/>
        <w:rPr>
          <w:rFonts w:ascii="Garamond" w:hAnsi="Garamond" w:cstheme="minorHAnsi"/>
          <w:b/>
          <w:sz w:val="24"/>
          <w:szCs w:val="24"/>
          <w:lang w:val="el-GR"/>
        </w:rPr>
      </w:pPr>
      <w:r w:rsidRPr="00C3446E">
        <w:rPr>
          <w:rFonts w:ascii="Garamond" w:hAnsi="Garamond"/>
          <w:sz w:val="24"/>
          <w:szCs w:val="24"/>
          <w:lang w:val="el-GR"/>
        </w:rPr>
        <w:t xml:space="preserve">Τοποθέτηση καμερών και σύνδεση αυτών με το </w:t>
      </w:r>
      <w:r w:rsidRPr="00C3446E">
        <w:rPr>
          <w:rFonts w:ascii="Garamond" w:hAnsi="Garamond"/>
          <w:sz w:val="24"/>
          <w:szCs w:val="24"/>
        </w:rPr>
        <w:t>control</w:t>
      </w:r>
      <w:r w:rsidRPr="00C3446E">
        <w:rPr>
          <w:rFonts w:ascii="Garamond" w:hAnsi="Garamond"/>
          <w:sz w:val="24"/>
          <w:szCs w:val="24"/>
          <w:lang w:val="el-GR"/>
        </w:rPr>
        <w:t xml:space="preserve"> </w:t>
      </w:r>
      <w:r w:rsidRPr="00C3446E">
        <w:rPr>
          <w:rFonts w:ascii="Garamond" w:hAnsi="Garamond"/>
          <w:sz w:val="24"/>
          <w:szCs w:val="24"/>
        </w:rPr>
        <w:t>room</w:t>
      </w:r>
      <w:r w:rsidRPr="00C3446E">
        <w:rPr>
          <w:rFonts w:ascii="Garamond" w:hAnsi="Garamond"/>
          <w:sz w:val="24"/>
          <w:szCs w:val="24"/>
          <w:lang w:val="el-GR"/>
        </w:rPr>
        <w:t>.</w:t>
      </w:r>
    </w:p>
    <w:p w14:paraId="03779FD6" w14:textId="77777777" w:rsidR="00EA670F" w:rsidRPr="00C3446E" w:rsidRDefault="00EA670F" w:rsidP="000D50A3">
      <w:pPr>
        <w:pStyle w:val="aff1"/>
        <w:numPr>
          <w:ilvl w:val="0"/>
          <w:numId w:val="19"/>
        </w:numPr>
        <w:spacing w:after="160" w:line="259" w:lineRule="auto"/>
        <w:jc w:val="both"/>
        <w:rPr>
          <w:rFonts w:ascii="Garamond" w:hAnsi="Garamond" w:cstheme="minorHAnsi"/>
          <w:b/>
          <w:sz w:val="24"/>
          <w:szCs w:val="24"/>
          <w:lang w:val="el-GR"/>
        </w:rPr>
      </w:pPr>
      <w:r w:rsidRPr="00C3446E">
        <w:rPr>
          <w:rFonts w:ascii="Garamond" w:hAnsi="Garamond"/>
          <w:sz w:val="24"/>
          <w:szCs w:val="24"/>
          <w:lang w:val="el-GR"/>
        </w:rPr>
        <w:t>Ζεύξη όλων των Πανεπιστημιακών μονάδων και διαχείριση όλων των καμερών από όπου αυτό απαιτηθεί.</w:t>
      </w:r>
    </w:p>
    <w:p w14:paraId="1F3B8C31" w14:textId="77777777" w:rsidR="00EA670F" w:rsidRPr="00C3446E" w:rsidRDefault="00EA670F" w:rsidP="000D50A3">
      <w:pPr>
        <w:pStyle w:val="aff1"/>
        <w:numPr>
          <w:ilvl w:val="0"/>
          <w:numId w:val="19"/>
        </w:numPr>
        <w:spacing w:after="160" w:line="259" w:lineRule="auto"/>
        <w:jc w:val="both"/>
        <w:rPr>
          <w:rFonts w:ascii="Garamond" w:hAnsi="Garamond" w:cstheme="minorHAnsi"/>
          <w:b/>
          <w:sz w:val="24"/>
          <w:szCs w:val="24"/>
          <w:lang w:val="el-GR"/>
        </w:rPr>
      </w:pPr>
      <w:r w:rsidRPr="00C3446E">
        <w:rPr>
          <w:rFonts w:ascii="Garamond" w:hAnsi="Garamond"/>
          <w:sz w:val="24"/>
          <w:szCs w:val="24"/>
          <w:lang w:val="el-GR"/>
        </w:rPr>
        <w:t>Εκπαίδευση των υπευθύνων ασφαλείας του πανεπιστημίου στον χειρισμό των συστημάτων ασφαλείας.</w:t>
      </w:r>
    </w:p>
    <w:p w14:paraId="4A7DF729" w14:textId="77777777" w:rsidR="00EA670F" w:rsidRPr="00C3446E" w:rsidRDefault="00EA670F" w:rsidP="00EA670F">
      <w:pPr>
        <w:pStyle w:val="1"/>
        <w:rPr>
          <w:rFonts w:ascii="Garamond" w:hAnsi="Garamond"/>
          <w:szCs w:val="24"/>
          <w:lang w:val="el-GR"/>
        </w:rPr>
      </w:pPr>
      <w:bookmarkStart w:id="85" w:name="_Toc121070063"/>
      <w:r w:rsidRPr="00C3446E">
        <w:rPr>
          <w:rFonts w:ascii="Garamond" w:hAnsi="Garamond"/>
          <w:szCs w:val="24"/>
          <w:lang w:val="el-GR"/>
        </w:rPr>
        <w:t>ΑΠΑΙΤΟΥΜΕΝΕΣ ΥΠΗΡΕΣΙΕΣ ΑΠΟ ΤΗΝ ΕΤΑΙΡΙΑ ΠΡΟΜΗΘΕΙΑΣ ΚΑΙ ΕΓ</w:t>
      </w:r>
      <w:r w:rsidRPr="00C3446E">
        <w:rPr>
          <w:rFonts w:ascii="Garamond" w:hAnsi="Garamond"/>
          <w:szCs w:val="24"/>
        </w:rPr>
        <w:t>K</w:t>
      </w:r>
      <w:r w:rsidRPr="00C3446E">
        <w:rPr>
          <w:rFonts w:ascii="Garamond" w:hAnsi="Garamond"/>
          <w:szCs w:val="24"/>
          <w:lang w:val="el-GR"/>
        </w:rPr>
        <w:t>ΑΤΑΣΤΑΣΗΣ</w:t>
      </w:r>
      <w:bookmarkEnd w:id="85"/>
    </w:p>
    <w:p w14:paraId="5D7FC50C" w14:textId="77777777" w:rsidR="00EA670F" w:rsidRPr="00C3446E" w:rsidRDefault="00EA670F" w:rsidP="000D50A3">
      <w:pPr>
        <w:pStyle w:val="aff1"/>
        <w:numPr>
          <w:ilvl w:val="0"/>
          <w:numId w:val="20"/>
        </w:numPr>
        <w:spacing w:after="160" w:line="259" w:lineRule="auto"/>
        <w:jc w:val="both"/>
        <w:rPr>
          <w:rFonts w:ascii="Garamond" w:hAnsi="Garamond" w:cstheme="minorHAnsi"/>
          <w:b/>
          <w:sz w:val="24"/>
          <w:szCs w:val="24"/>
          <w:lang w:val="el-GR"/>
        </w:rPr>
      </w:pPr>
      <w:r w:rsidRPr="00C3446E">
        <w:rPr>
          <w:rFonts w:ascii="Garamond" w:hAnsi="Garamond"/>
          <w:sz w:val="24"/>
          <w:szCs w:val="24"/>
          <w:lang w:val="el-GR"/>
        </w:rPr>
        <w:t>Άμεση επέμβαση τεχνικού εντός 24ώρου.</w:t>
      </w:r>
    </w:p>
    <w:p w14:paraId="09B73F72" w14:textId="77777777" w:rsidR="00EA670F" w:rsidRPr="00C3446E" w:rsidRDefault="00EA670F" w:rsidP="000D50A3">
      <w:pPr>
        <w:pStyle w:val="aff1"/>
        <w:numPr>
          <w:ilvl w:val="0"/>
          <w:numId w:val="20"/>
        </w:numPr>
        <w:spacing w:after="160" w:line="259" w:lineRule="auto"/>
        <w:rPr>
          <w:rFonts w:ascii="Garamond" w:hAnsi="Garamond"/>
          <w:sz w:val="24"/>
          <w:szCs w:val="24"/>
          <w:lang w:val="el-GR"/>
        </w:rPr>
      </w:pPr>
      <w:r w:rsidRPr="00C3446E">
        <w:rPr>
          <w:rFonts w:ascii="Garamond" w:hAnsi="Garamond"/>
          <w:sz w:val="24"/>
          <w:szCs w:val="24"/>
          <w:lang w:val="el-GR"/>
        </w:rPr>
        <w:t xml:space="preserve">Δωρεάν </w:t>
      </w:r>
      <w:r w:rsidRPr="00C3446E">
        <w:rPr>
          <w:rFonts w:ascii="Garamond" w:hAnsi="Garamond"/>
          <w:sz w:val="24"/>
          <w:szCs w:val="24"/>
        </w:rPr>
        <w:t>service</w:t>
      </w:r>
      <w:r w:rsidRPr="00C3446E">
        <w:rPr>
          <w:rFonts w:ascii="Garamond" w:hAnsi="Garamond"/>
          <w:sz w:val="24"/>
          <w:szCs w:val="24"/>
          <w:lang w:val="el-GR"/>
        </w:rPr>
        <w:t xml:space="preserve"> για ένα χρόνο.</w:t>
      </w:r>
    </w:p>
    <w:p w14:paraId="5609A2F9" w14:textId="77777777" w:rsidR="00EA670F" w:rsidRPr="00C3446E" w:rsidRDefault="00EA670F" w:rsidP="000D50A3">
      <w:pPr>
        <w:pStyle w:val="aff1"/>
        <w:numPr>
          <w:ilvl w:val="0"/>
          <w:numId w:val="20"/>
        </w:numPr>
        <w:spacing w:after="160" w:line="259" w:lineRule="auto"/>
        <w:rPr>
          <w:rFonts w:ascii="Garamond" w:hAnsi="Garamond"/>
          <w:sz w:val="24"/>
          <w:szCs w:val="24"/>
          <w:lang w:val="el-GR"/>
        </w:rPr>
      </w:pPr>
      <w:r w:rsidRPr="00C3446E">
        <w:rPr>
          <w:rFonts w:ascii="Garamond" w:hAnsi="Garamond"/>
          <w:sz w:val="24"/>
          <w:szCs w:val="24"/>
          <w:lang w:val="el-GR"/>
        </w:rPr>
        <w:t>Δωρεάν εκπαίδευση προσωπικού όποτε αυτό απαιτηθεί.</w:t>
      </w:r>
    </w:p>
    <w:p w14:paraId="4ABE0AE4" w14:textId="77777777" w:rsidR="00EA670F" w:rsidRPr="00C3446E" w:rsidRDefault="00EA670F" w:rsidP="000D50A3">
      <w:pPr>
        <w:pStyle w:val="aff1"/>
        <w:numPr>
          <w:ilvl w:val="0"/>
          <w:numId w:val="20"/>
        </w:numPr>
        <w:spacing w:after="160" w:line="259" w:lineRule="auto"/>
        <w:jc w:val="both"/>
        <w:rPr>
          <w:rFonts w:ascii="Garamond" w:hAnsi="Garamond" w:cstheme="minorHAnsi"/>
          <w:b/>
          <w:sz w:val="24"/>
          <w:szCs w:val="24"/>
          <w:lang w:val="el-GR"/>
        </w:rPr>
      </w:pPr>
      <w:r w:rsidRPr="00C3446E">
        <w:rPr>
          <w:rFonts w:ascii="Garamond" w:hAnsi="Garamond"/>
          <w:sz w:val="24"/>
          <w:szCs w:val="24"/>
          <w:lang w:val="el-GR"/>
        </w:rPr>
        <w:t xml:space="preserve">Δωρεάν συναγερμός και εγκατάσταση αυτού σε κάθε </w:t>
      </w:r>
      <w:r w:rsidRPr="00C3446E">
        <w:rPr>
          <w:rFonts w:ascii="Garamond" w:hAnsi="Garamond"/>
          <w:sz w:val="24"/>
          <w:szCs w:val="24"/>
        </w:rPr>
        <w:t>control</w:t>
      </w:r>
      <w:r w:rsidRPr="00C3446E">
        <w:rPr>
          <w:rFonts w:ascii="Garamond" w:hAnsi="Garamond"/>
          <w:sz w:val="24"/>
          <w:szCs w:val="24"/>
          <w:lang w:val="el-GR"/>
        </w:rPr>
        <w:t xml:space="preserve"> </w:t>
      </w:r>
      <w:r w:rsidRPr="00C3446E">
        <w:rPr>
          <w:rFonts w:ascii="Garamond" w:hAnsi="Garamond"/>
          <w:sz w:val="24"/>
          <w:szCs w:val="24"/>
        </w:rPr>
        <w:t>room</w:t>
      </w:r>
      <w:r w:rsidRPr="00C3446E">
        <w:rPr>
          <w:rFonts w:ascii="Garamond" w:hAnsi="Garamond"/>
          <w:sz w:val="24"/>
          <w:szCs w:val="24"/>
          <w:lang w:val="el-GR"/>
        </w:rPr>
        <w:t>.</w:t>
      </w:r>
    </w:p>
    <w:p w14:paraId="77B49DE6" w14:textId="77777777" w:rsidR="00EA670F" w:rsidRPr="00C3446E" w:rsidRDefault="00EA670F" w:rsidP="000D50A3">
      <w:pPr>
        <w:pStyle w:val="aff1"/>
        <w:numPr>
          <w:ilvl w:val="0"/>
          <w:numId w:val="20"/>
        </w:numPr>
        <w:spacing w:after="160" w:line="259" w:lineRule="auto"/>
        <w:rPr>
          <w:rFonts w:ascii="Garamond" w:hAnsi="Garamond"/>
          <w:sz w:val="24"/>
          <w:szCs w:val="24"/>
          <w:lang w:val="el-GR"/>
        </w:rPr>
      </w:pPr>
      <w:r w:rsidRPr="00C3446E">
        <w:rPr>
          <w:rFonts w:ascii="Garamond" w:hAnsi="Garamond"/>
          <w:sz w:val="24"/>
          <w:szCs w:val="24"/>
          <w:lang w:val="el-GR"/>
        </w:rPr>
        <w:t>Ασφαλιστήριο συμβόλαιο ύψους 300.000 ευρώ που καλύπτει οποιαδήποτε ζημιά – κλοπή που προκλήθηκε από υπαιτιότητα του συστήματος ασφαλείας (μη καλή λειτουργία)</w:t>
      </w:r>
    </w:p>
    <w:p w14:paraId="671A6EEC" w14:textId="77777777" w:rsidR="00EA670F" w:rsidRPr="00C3446E" w:rsidRDefault="00EA670F" w:rsidP="000D50A3">
      <w:pPr>
        <w:pStyle w:val="aff1"/>
        <w:numPr>
          <w:ilvl w:val="0"/>
          <w:numId w:val="20"/>
        </w:numPr>
        <w:spacing w:after="160" w:line="259" w:lineRule="auto"/>
        <w:jc w:val="both"/>
        <w:rPr>
          <w:rFonts w:ascii="Garamond" w:hAnsi="Garamond" w:cstheme="minorHAnsi"/>
          <w:b/>
          <w:sz w:val="24"/>
          <w:szCs w:val="24"/>
          <w:lang w:val="el-GR"/>
        </w:rPr>
      </w:pPr>
      <w:r w:rsidRPr="00C3446E">
        <w:rPr>
          <w:rFonts w:ascii="Garamond" w:hAnsi="Garamond"/>
          <w:sz w:val="24"/>
          <w:szCs w:val="24"/>
          <w:lang w:val="el-GR"/>
        </w:rPr>
        <w:t>Δωρεάν αντικατάσταση ελαττωματικού υλικού με καινούριο εντός 24ώρου από απόθεμα της εταιρίας σε κάθε υλικό που θα απαιτηθεί.</w:t>
      </w:r>
    </w:p>
    <w:p w14:paraId="7C1E4300" w14:textId="77777777" w:rsidR="00EA670F" w:rsidRPr="00C3446E" w:rsidRDefault="00EA670F" w:rsidP="000D50A3">
      <w:pPr>
        <w:pStyle w:val="aff1"/>
        <w:numPr>
          <w:ilvl w:val="0"/>
          <w:numId w:val="20"/>
        </w:numPr>
        <w:spacing w:after="160" w:line="259" w:lineRule="auto"/>
        <w:jc w:val="both"/>
        <w:rPr>
          <w:rFonts w:ascii="Garamond" w:hAnsi="Garamond" w:cstheme="minorHAnsi"/>
          <w:b/>
          <w:sz w:val="24"/>
          <w:szCs w:val="24"/>
          <w:lang w:val="el-GR"/>
        </w:rPr>
      </w:pPr>
      <w:r w:rsidRPr="00C3446E">
        <w:rPr>
          <w:rFonts w:ascii="Garamond" w:hAnsi="Garamond"/>
          <w:sz w:val="24"/>
          <w:szCs w:val="24"/>
          <w:lang w:val="el-GR"/>
        </w:rPr>
        <w:t>Αντικατάσταση μη ελαττωματικών υλικών εντός 24ώρου.</w:t>
      </w:r>
    </w:p>
    <w:p w14:paraId="2FFD4D17" w14:textId="77777777" w:rsidR="00EA670F" w:rsidRPr="00C3446E" w:rsidRDefault="00EA670F" w:rsidP="000D50A3">
      <w:pPr>
        <w:pStyle w:val="aff1"/>
        <w:numPr>
          <w:ilvl w:val="0"/>
          <w:numId w:val="20"/>
        </w:numPr>
        <w:spacing w:after="160" w:line="259" w:lineRule="auto"/>
        <w:jc w:val="both"/>
        <w:rPr>
          <w:rFonts w:ascii="Garamond" w:hAnsi="Garamond" w:cstheme="minorHAnsi"/>
          <w:b/>
          <w:sz w:val="24"/>
          <w:szCs w:val="24"/>
          <w:lang w:val="el-GR"/>
        </w:rPr>
      </w:pPr>
      <w:r w:rsidRPr="00C3446E">
        <w:rPr>
          <w:rFonts w:ascii="Garamond" w:hAnsi="Garamond"/>
          <w:sz w:val="24"/>
          <w:szCs w:val="24"/>
          <w:lang w:val="el-GR"/>
        </w:rPr>
        <w:t>Άμεση υποστήριξη μέσω εφαρμογής απομακρυσμένης σύνδεσης ή με τεχνικό σε περίπτωση σοβαρού περιστατικού.</w:t>
      </w:r>
    </w:p>
    <w:p w14:paraId="23832906" w14:textId="77777777" w:rsidR="00EA670F" w:rsidRPr="00C3446E" w:rsidRDefault="00EA670F" w:rsidP="00EA670F">
      <w:pPr>
        <w:pStyle w:val="aff1"/>
        <w:jc w:val="both"/>
        <w:rPr>
          <w:rFonts w:ascii="Garamond" w:hAnsi="Garamond" w:cstheme="minorHAnsi"/>
          <w:b/>
          <w:sz w:val="24"/>
          <w:szCs w:val="24"/>
          <w:lang w:val="el-GR"/>
        </w:rPr>
      </w:pPr>
    </w:p>
    <w:p w14:paraId="79C99176" w14:textId="77777777" w:rsidR="00EA670F" w:rsidRPr="00C3446E" w:rsidRDefault="00EA670F" w:rsidP="00EA670F">
      <w:pPr>
        <w:pStyle w:val="1"/>
        <w:rPr>
          <w:rFonts w:ascii="Garamond" w:eastAsia="Calibri" w:hAnsi="Garamond"/>
          <w:szCs w:val="24"/>
          <w:lang w:val="el-GR"/>
        </w:rPr>
      </w:pPr>
      <w:bookmarkStart w:id="86" w:name="_Toc121070064"/>
      <w:r w:rsidRPr="00C3446E">
        <w:rPr>
          <w:rFonts w:ascii="Garamond" w:eastAsia="Calibri" w:hAnsi="Garamond"/>
          <w:szCs w:val="24"/>
          <w:lang w:val="el-GR"/>
        </w:rPr>
        <w:t>ΣΧΕΔΙΑ ΤΟΠΟΘΕΤΗΣΗΣ ΗΛΕΚΤΡΟΝΙΚΩΝ ΜΕΣΩΝ ΕΠΙΤΗΡΗΣΗΣ.</w:t>
      </w:r>
      <w:bookmarkEnd w:id="86"/>
    </w:p>
    <w:p w14:paraId="44DE443E" w14:textId="77777777" w:rsidR="00EA670F" w:rsidRPr="00C3446E" w:rsidRDefault="00EA670F" w:rsidP="00EA670F">
      <w:pPr>
        <w:autoSpaceDE w:val="0"/>
        <w:autoSpaceDN w:val="0"/>
        <w:adjustRightInd w:val="0"/>
        <w:spacing w:after="0"/>
        <w:rPr>
          <w:rFonts w:ascii="Garamond" w:eastAsia="Calibri" w:hAnsi="Garamond" w:cstheme="minorHAnsi"/>
          <w:sz w:val="24"/>
          <w:lang w:val="el-GR"/>
        </w:rPr>
      </w:pPr>
      <w:r w:rsidRPr="00C3446E">
        <w:rPr>
          <w:rFonts w:ascii="Garamond" w:eastAsia="Calibri" w:hAnsi="Garamond" w:cstheme="minorHAnsi"/>
          <w:sz w:val="24"/>
          <w:lang w:val="el-GR"/>
        </w:rPr>
        <w:t xml:space="preserve">Θα εγκατασταθούν οι παρακάτω κάμερες σύμφωνα με το σχέδιο ασφάλειας και προστασίας. Στις εικόνες εμφανίζονται οι επιθυμητές θέσεις τοποθέτησης ενώ ο τελικός αριθμός των καμερών καθώς και οι απαιτούμενες υποδομές για τη λειτουργία τους θα καθοριστούν από τους ενδιαφερόμενους οικονομικούς φορείς κατόπιν μελέτης των αντίστοιχων χώρων. </w:t>
      </w:r>
    </w:p>
    <w:p w14:paraId="1DECD96A" w14:textId="77777777" w:rsidR="00EA670F" w:rsidRPr="00C3446E" w:rsidRDefault="00EA670F" w:rsidP="00EA670F">
      <w:pPr>
        <w:rPr>
          <w:rFonts w:ascii="Garamond" w:eastAsia="Calibri" w:hAnsi="Garamond" w:cstheme="minorHAnsi"/>
          <w:sz w:val="24"/>
          <w:lang w:val="el-GR"/>
        </w:rPr>
      </w:pPr>
      <w:r w:rsidRPr="00C3446E">
        <w:rPr>
          <w:rFonts w:ascii="Garamond" w:eastAsia="Calibri" w:hAnsi="Garamond" w:cstheme="minorHAnsi"/>
          <w:sz w:val="24"/>
          <w:lang w:val="el-GR"/>
        </w:rPr>
        <w:br w:type="page"/>
      </w:r>
    </w:p>
    <w:p w14:paraId="225D77A6" w14:textId="77777777" w:rsidR="00EA670F" w:rsidRPr="00C3446E" w:rsidRDefault="00EA670F" w:rsidP="00EA670F">
      <w:pPr>
        <w:autoSpaceDE w:val="0"/>
        <w:autoSpaceDN w:val="0"/>
        <w:adjustRightInd w:val="0"/>
        <w:spacing w:after="0"/>
        <w:rPr>
          <w:rFonts w:ascii="Garamond" w:eastAsia="Calibri" w:hAnsi="Garamond" w:cstheme="minorHAnsi"/>
          <w:sz w:val="24"/>
          <w:lang w:val="el-GR"/>
        </w:rPr>
        <w:sectPr w:rsidR="00EA670F" w:rsidRPr="00C3446E" w:rsidSect="00992871">
          <w:footerReference w:type="default" r:id="rId30"/>
          <w:pgSz w:w="12240" w:h="15840" w:code="1"/>
          <w:pgMar w:top="1264" w:right="1440" w:bottom="1168" w:left="1440" w:header="720" w:footer="720" w:gutter="0"/>
          <w:cols w:space="720"/>
          <w:titlePg/>
          <w:docGrid w:linePitch="360"/>
        </w:sectPr>
      </w:pPr>
    </w:p>
    <w:p w14:paraId="76C3E15C" w14:textId="77777777" w:rsidR="00EA670F" w:rsidRPr="00C3446E" w:rsidRDefault="00EA670F" w:rsidP="00EA670F">
      <w:pPr>
        <w:autoSpaceDE w:val="0"/>
        <w:autoSpaceDN w:val="0"/>
        <w:adjustRightInd w:val="0"/>
        <w:spacing w:after="0"/>
        <w:rPr>
          <w:rFonts w:ascii="Garamond" w:eastAsia="Calibri" w:hAnsi="Garamond" w:cstheme="minorHAnsi"/>
          <w:sz w:val="24"/>
          <w:lang w:val="el-GR"/>
        </w:rPr>
      </w:pPr>
    </w:p>
    <w:p w14:paraId="53A98041" w14:textId="77777777" w:rsidR="00EA670F" w:rsidRPr="00C3446E" w:rsidRDefault="00EA670F" w:rsidP="000D50A3">
      <w:pPr>
        <w:pStyle w:val="2"/>
        <w:keepLines/>
        <w:numPr>
          <w:ilvl w:val="0"/>
          <w:numId w:val="27"/>
        </w:numPr>
        <w:pBdr>
          <w:bottom w:val="none" w:sz="0" w:space="0" w:color="auto"/>
        </w:pBdr>
        <w:tabs>
          <w:tab w:val="clear" w:pos="567"/>
        </w:tabs>
        <w:suppressAutoHyphens w:val="0"/>
        <w:spacing w:before="160" w:after="120" w:line="259" w:lineRule="auto"/>
        <w:jc w:val="left"/>
        <w:rPr>
          <w:rFonts w:ascii="Garamond" w:eastAsia="Calibri" w:hAnsi="Garamond"/>
          <w:szCs w:val="24"/>
          <w:lang w:val="el-GR"/>
        </w:rPr>
      </w:pPr>
      <w:bookmarkStart w:id="87" w:name="_Toc121070065"/>
      <w:r w:rsidRPr="00C3446E">
        <w:rPr>
          <w:rFonts w:ascii="Garamond" w:eastAsia="Calibri" w:hAnsi="Garamond"/>
          <w:szCs w:val="24"/>
          <w:lang w:val="el-GR"/>
        </w:rPr>
        <w:t>ΠΑΝΕΠΙΣΤΗΜΙΟΥΠΟΛΗ ΡΕΘΥΜΝΟΥ ΠΕΡΙΟΧΗ ΓΑΛΛΟΥ.</w:t>
      </w:r>
      <w:bookmarkEnd w:id="87"/>
    </w:p>
    <w:p w14:paraId="28AA24F1" w14:textId="77777777" w:rsidR="00EA670F" w:rsidRPr="00C3446E" w:rsidRDefault="00EA670F" w:rsidP="00EA670F">
      <w:pPr>
        <w:keepNext/>
        <w:jc w:val="center"/>
        <w:rPr>
          <w:rFonts w:ascii="Garamond" w:hAnsi="Garamond"/>
          <w:sz w:val="24"/>
          <w:lang w:val="el-GR"/>
        </w:rPr>
        <w:sectPr w:rsidR="00EA670F" w:rsidRPr="00C3446E" w:rsidSect="00331325">
          <w:pgSz w:w="15840" w:h="12240" w:orient="landscape"/>
          <w:pgMar w:top="1440" w:right="1264" w:bottom="1440" w:left="1168" w:header="720" w:footer="720" w:gutter="0"/>
          <w:cols w:space="720"/>
          <w:docGrid w:linePitch="360"/>
        </w:sectPr>
      </w:pPr>
      <w:r w:rsidRPr="00C3446E">
        <w:rPr>
          <w:rFonts w:ascii="Garamond" w:hAnsi="Garamond"/>
          <w:noProof/>
          <w:sz w:val="24"/>
          <w:lang w:val="el-GR" w:eastAsia="el-GR"/>
        </w:rPr>
        <w:drawing>
          <wp:inline distT="0" distB="0" distL="0" distR="0" wp14:anchorId="60D55771" wp14:editId="738879D7">
            <wp:extent cx="8121633" cy="5032005"/>
            <wp:effectExtent l="0" t="0" r="0" b="0"/>
            <wp:docPr id="336" name="Picture 336" descr="Εικόνα που περιέχει χάρτης&#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Picture 336" descr="Εικόνα που περιέχει χάρτης&#10;&#10;Περιγραφή που δημιουργήθηκε αυτόματα"/>
                    <pic:cNvPicPr/>
                  </pic:nvPicPr>
                  <pic:blipFill>
                    <a:blip r:embed="rId31"/>
                    <a:stretch>
                      <a:fillRect/>
                    </a:stretch>
                  </pic:blipFill>
                  <pic:spPr>
                    <a:xfrm>
                      <a:off x="0" y="0"/>
                      <a:ext cx="8159543" cy="5055493"/>
                    </a:xfrm>
                    <a:prstGeom prst="rect">
                      <a:avLst/>
                    </a:prstGeom>
                  </pic:spPr>
                </pic:pic>
              </a:graphicData>
            </a:graphic>
          </wp:inline>
        </w:drawing>
      </w:r>
    </w:p>
    <w:p w14:paraId="2257F789" w14:textId="77777777" w:rsidR="00EA670F" w:rsidRPr="00C3446E" w:rsidRDefault="00EA670F" w:rsidP="000D50A3">
      <w:pPr>
        <w:pStyle w:val="2"/>
        <w:keepLines/>
        <w:numPr>
          <w:ilvl w:val="0"/>
          <w:numId w:val="27"/>
        </w:numPr>
        <w:pBdr>
          <w:bottom w:val="none" w:sz="0" w:space="0" w:color="auto"/>
        </w:pBdr>
        <w:tabs>
          <w:tab w:val="clear" w:pos="567"/>
        </w:tabs>
        <w:suppressAutoHyphens w:val="0"/>
        <w:spacing w:before="160" w:after="120" w:line="259" w:lineRule="auto"/>
        <w:jc w:val="left"/>
        <w:rPr>
          <w:rFonts w:ascii="Garamond" w:eastAsia="Calibri" w:hAnsi="Garamond"/>
          <w:szCs w:val="24"/>
          <w:lang w:val="el-GR"/>
        </w:rPr>
      </w:pPr>
      <w:bookmarkStart w:id="88" w:name="_Toc121070066"/>
      <w:r w:rsidRPr="00C3446E">
        <w:rPr>
          <w:rFonts w:ascii="Garamond" w:eastAsia="Calibri" w:hAnsi="Garamond"/>
          <w:szCs w:val="24"/>
          <w:lang w:val="el-GR"/>
        </w:rPr>
        <w:t>ΠΑΝΕΠΙΣΤΗΜΙΟΥΠΟΛΗ ΗΡΑΚΛΕΙΟΥ ΠΕΡΙΟΧΗ ΚΝΩΣΣΟΥ.</w:t>
      </w:r>
      <w:bookmarkEnd w:id="88"/>
    </w:p>
    <w:p w14:paraId="23C00F46" w14:textId="77777777" w:rsidR="00EA670F" w:rsidRPr="00C3446E" w:rsidRDefault="00EA670F" w:rsidP="00EA670F">
      <w:pPr>
        <w:rPr>
          <w:rFonts w:ascii="Garamond" w:hAnsi="Garamond"/>
          <w:sz w:val="24"/>
        </w:rPr>
      </w:pPr>
      <w:r w:rsidRPr="00C3446E">
        <w:rPr>
          <w:rFonts w:ascii="Garamond" w:hAnsi="Garamond"/>
          <w:noProof/>
          <w:sz w:val="24"/>
          <w:lang w:val="el-GR" w:eastAsia="el-GR"/>
        </w:rPr>
        <w:drawing>
          <wp:inline distT="0" distB="0" distL="0" distR="0" wp14:anchorId="55B72D9B" wp14:editId="6F5D80ED">
            <wp:extent cx="5941060" cy="3119120"/>
            <wp:effectExtent l="0" t="0" r="2540" b="5080"/>
            <wp:docPr id="10" name="Picture 10" descr="Εικόνα που περιέχει βουνό&#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Εικόνα που περιέχει βουνό&#10;&#10;Περιγραφή που δημιουργήθηκε αυτόματα"/>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1060" cy="3119120"/>
                    </a:xfrm>
                    <a:prstGeom prst="rect">
                      <a:avLst/>
                    </a:prstGeom>
                    <a:noFill/>
                    <a:ln>
                      <a:noFill/>
                    </a:ln>
                  </pic:spPr>
                </pic:pic>
              </a:graphicData>
            </a:graphic>
          </wp:inline>
        </w:drawing>
      </w:r>
    </w:p>
    <w:p w14:paraId="1A16B55E" w14:textId="77777777" w:rsidR="00EA670F" w:rsidRPr="00C3446E" w:rsidRDefault="00EA670F" w:rsidP="00EA670F">
      <w:pPr>
        <w:pStyle w:val="aff5"/>
        <w:jc w:val="center"/>
        <w:rPr>
          <w:rFonts w:ascii="Garamond" w:hAnsi="Garamond"/>
          <w:noProof/>
          <w:sz w:val="24"/>
          <w:szCs w:val="24"/>
          <w:lang w:val="el-GR"/>
        </w:rPr>
      </w:pPr>
      <w:r w:rsidRPr="00C3446E">
        <w:rPr>
          <w:rFonts w:ascii="Garamond" w:hAnsi="Garamond"/>
          <w:sz w:val="24"/>
          <w:szCs w:val="24"/>
          <w:lang w:val="el-GR"/>
        </w:rPr>
        <w:t xml:space="preserve">Εικόνα </w:t>
      </w:r>
      <w:r w:rsidRPr="00C3446E">
        <w:rPr>
          <w:rFonts w:ascii="Garamond" w:hAnsi="Garamond"/>
          <w:sz w:val="24"/>
          <w:szCs w:val="24"/>
        </w:rPr>
        <w:fldChar w:fldCharType="begin"/>
      </w:r>
      <w:r w:rsidRPr="00C3446E">
        <w:rPr>
          <w:rFonts w:ascii="Garamond" w:hAnsi="Garamond"/>
          <w:sz w:val="24"/>
          <w:szCs w:val="24"/>
          <w:lang w:val="el-GR"/>
        </w:rPr>
        <w:instrText xml:space="preserve"> </w:instrText>
      </w:r>
      <w:r w:rsidRPr="00C3446E">
        <w:rPr>
          <w:rFonts w:ascii="Garamond" w:hAnsi="Garamond"/>
          <w:sz w:val="24"/>
          <w:szCs w:val="24"/>
        </w:rPr>
        <w:instrText>SEQ</w:instrText>
      </w:r>
      <w:r w:rsidRPr="00C3446E">
        <w:rPr>
          <w:rFonts w:ascii="Garamond" w:hAnsi="Garamond"/>
          <w:sz w:val="24"/>
          <w:szCs w:val="24"/>
          <w:lang w:val="el-GR"/>
        </w:rPr>
        <w:instrText xml:space="preserve"> Εικόνα \* </w:instrText>
      </w:r>
      <w:r w:rsidRPr="00C3446E">
        <w:rPr>
          <w:rFonts w:ascii="Garamond" w:hAnsi="Garamond"/>
          <w:sz w:val="24"/>
          <w:szCs w:val="24"/>
        </w:rPr>
        <w:instrText>ARABIC</w:instrText>
      </w:r>
      <w:r w:rsidRPr="00C3446E">
        <w:rPr>
          <w:rFonts w:ascii="Garamond" w:hAnsi="Garamond"/>
          <w:sz w:val="24"/>
          <w:szCs w:val="24"/>
          <w:lang w:val="el-GR"/>
        </w:rPr>
        <w:instrText xml:space="preserve"> </w:instrText>
      </w:r>
      <w:r w:rsidRPr="00C3446E">
        <w:rPr>
          <w:rFonts w:ascii="Garamond" w:hAnsi="Garamond"/>
          <w:sz w:val="24"/>
          <w:szCs w:val="24"/>
        </w:rPr>
        <w:fldChar w:fldCharType="separate"/>
      </w:r>
      <w:r w:rsidRPr="003B1B4A">
        <w:rPr>
          <w:rFonts w:ascii="Garamond" w:hAnsi="Garamond"/>
          <w:noProof/>
          <w:sz w:val="24"/>
          <w:szCs w:val="24"/>
          <w:lang w:val="el-GR"/>
        </w:rPr>
        <w:t>1</w:t>
      </w:r>
      <w:r w:rsidRPr="00C3446E">
        <w:rPr>
          <w:rFonts w:ascii="Garamond" w:hAnsi="Garamond"/>
          <w:sz w:val="24"/>
          <w:szCs w:val="24"/>
        </w:rPr>
        <w:fldChar w:fldCharType="end"/>
      </w:r>
      <w:r w:rsidRPr="00C3446E">
        <w:rPr>
          <w:rFonts w:ascii="Garamond" w:hAnsi="Garamond"/>
          <w:noProof/>
          <w:sz w:val="24"/>
          <w:szCs w:val="24"/>
          <w:lang w:val="el-GR"/>
        </w:rPr>
        <w:t>.Κάμερες Ασφαλείας στα Προκατασκευασμένα κτίρια Βορειοανατολικά.</w:t>
      </w:r>
    </w:p>
    <w:p w14:paraId="74388ED1" w14:textId="77777777" w:rsidR="00EA670F" w:rsidRPr="00C3446E" w:rsidRDefault="00EA670F" w:rsidP="00EA670F">
      <w:pPr>
        <w:keepNext/>
        <w:rPr>
          <w:rFonts w:ascii="Garamond" w:hAnsi="Garamond"/>
          <w:sz w:val="24"/>
        </w:rPr>
      </w:pPr>
      <w:r w:rsidRPr="00C3446E">
        <w:rPr>
          <w:rFonts w:ascii="Garamond" w:hAnsi="Garamond"/>
          <w:noProof/>
          <w:sz w:val="24"/>
          <w:lang w:val="el-GR" w:eastAsia="el-GR"/>
        </w:rPr>
        <w:drawing>
          <wp:inline distT="0" distB="0" distL="0" distR="0" wp14:anchorId="7127FA55" wp14:editId="25BB80FF">
            <wp:extent cx="5941060" cy="2810510"/>
            <wp:effectExtent l="0" t="0" r="2540" b="8890"/>
            <wp:docPr id="11" name="Picture 11" descr="Εικόνα που περιέχει βουνό, υπαίθριος, φύση, δρόμος&#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Εικόνα που περιέχει βουνό, υπαίθριος, φύση, δρόμος&#10;&#10;Περιγραφή που δημιουργήθηκε αυτόματα"/>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41060" cy="2810510"/>
                    </a:xfrm>
                    <a:prstGeom prst="rect">
                      <a:avLst/>
                    </a:prstGeom>
                    <a:noFill/>
                    <a:ln>
                      <a:noFill/>
                    </a:ln>
                  </pic:spPr>
                </pic:pic>
              </a:graphicData>
            </a:graphic>
          </wp:inline>
        </w:drawing>
      </w:r>
    </w:p>
    <w:p w14:paraId="38CBE68E" w14:textId="77777777" w:rsidR="00EA670F" w:rsidRPr="00C3446E" w:rsidRDefault="00EA670F" w:rsidP="00EA670F">
      <w:pPr>
        <w:pStyle w:val="aff5"/>
        <w:jc w:val="center"/>
        <w:rPr>
          <w:rFonts w:ascii="Garamond" w:hAnsi="Garamond"/>
          <w:sz w:val="24"/>
          <w:szCs w:val="24"/>
          <w:lang w:val="el-GR"/>
        </w:rPr>
      </w:pPr>
      <w:r w:rsidRPr="00C3446E">
        <w:rPr>
          <w:rFonts w:ascii="Garamond" w:hAnsi="Garamond"/>
          <w:sz w:val="24"/>
          <w:szCs w:val="24"/>
          <w:lang w:val="el-GR"/>
        </w:rPr>
        <w:t xml:space="preserve">Εικόνα </w:t>
      </w:r>
      <w:r w:rsidRPr="00C3446E">
        <w:rPr>
          <w:rFonts w:ascii="Garamond" w:hAnsi="Garamond"/>
          <w:sz w:val="24"/>
          <w:szCs w:val="24"/>
        </w:rPr>
        <w:fldChar w:fldCharType="begin"/>
      </w:r>
      <w:r w:rsidRPr="00C3446E">
        <w:rPr>
          <w:rFonts w:ascii="Garamond" w:hAnsi="Garamond"/>
          <w:sz w:val="24"/>
          <w:szCs w:val="24"/>
          <w:lang w:val="el-GR"/>
        </w:rPr>
        <w:instrText xml:space="preserve"> </w:instrText>
      </w:r>
      <w:r w:rsidRPr="00C3446E">
        <w:rPr>
          <w:rFonts w:ascii="Garamond" w:hAnsi="Garamond"/>
          <w:sz w:val="24"/>
          <w:szCs w:val="24"/>
        </w:rPr>
        <w:instrText>SEQ</w:instrText>
      </w:r>
      <w:r w:rsidRPr="00C3446E">
        <w:rPr>
          <w:rFonts w:ascii="Garamond" w:hAnsi="Garamond"/>
          <w:sz w:val="24"/>
          <w:szCs w:val="24"/>
          <w:lang w:val="el-GR"/>
        </w:rPr>
        <w:instrText xml:space="preserve"> Εικόνα \* </w:instrText>
      </w:r>
      <w:r w:rsidRPr="00C3446E">
        <w:rPr>
          <w:rFonts w:ascii="Garamond" w:hAnsi="Garamond"/>
          <w:sz w:val="24"/>
          <w:szCs w:val="24"/>
        </w:rPr>
        <w:instrText>ARABIC</w:instrText>
      </w:r>
      <w:r w:rsidRPr="00C3446E">
        <w:rPr>
          <w:rFonts w:ascii="Garamond" w:hAnsi="Garamond"/>
          <w:sz w:val="24"/>
          <w:szCs w:val="24"/>
          <w:lang w:val="el-GR"/>
        </w:rPr>
        <w:instrText xml:space="preserve"> </w:instrText>
      </w:r>
      <w:r w:rsidRPr="00C3446E">
        <w:rPr>
          <w:rFonts w:ascii="Garamond" w:hAnsi="Garamond"/>
          <w:sz w:val="24"/>
          <w:szCs w:val="24"/>
        </w:rPr>
        <w:fldChar w:fldCharType="separate"/>
      </w:r>
      <w:r w:rsidRPr="003B1B4A">
        <w:rPr>
          <w:rFonts w:ascii="Garamond" w:hAnsi="Garamond"/>
          <w:noProof/>
          <w:sz w:val="24"/>
          <w:szCs w:val="24"/>
          <w:lang w:val="el-GR"/>
        </w:rPr>
        <w:t>2</w:t>
      </w:r>
      <w:r w:rsidRPr="00C3446E">
        <w:rPr>
          <w:rFonts w:ascii="Garamond" w:hAnsi="Garamond"/>
          <w:sz w:val="24"/>
          <w:szCs w:val="24"/>
        </w:rPr>
        <w:fldChar w:fldCharType="end"/>
      </w:r>
      <w:r w:rsidRPr="00C3446E">
        <w:rPr>
          <w:rFonts w:ascii="Garamond" w:hAnsi="Garamond"/>
          <w:sz w:val="24"/>
          <w:szCs w:val="24"/>
          <w:lang w:val="el-GR"/>
        </w:rPr>
        <w:t>.Κάμερες Ασφαλείας στα Προκατασκευασμένα κτίρια Βορειοδυτικά.</w:t>
      </w:r>
    </w:p>
    <w:p w14:paraId="0158AE88" w14:textId="77777777" w:rsidR="00EA670F" w:rsidRPr="00C3446E" w:rsidRDefault="00EA670F" w:rsidP="00EA670F">
      <w:pPr>
        <w:keepNext/>
        <w:rPr>
          <w:rFonts w:ascii="Garamond" w:hAnsi="Garamond"/>
          <w:sz w:val="24"/>
        </w:rPr>
      </w:pPr>
      <w:r w:rsidRPr="00C3446E">
        <w:rPr>
          <w:rFonts w:ascii="Garamond" w:hAnsi="Garamond"/>
          <w:noProof/>
          <w:sz w:val="24"/>
          <w:lang w:val="el-GR" w:eastAsia="el-GR"/>
        </w:rPr>
        <w:drawing>
          <wp:inline distT="0" distB="0" distL="0" distR="0" wp14:anchorId="255082B1" wp14:editId="1CB281CA">
            <wp:extent cx="5941060" cy="2748915"/>
            <wp:effectExtent l="0" t="0" r="254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41060" cy="2748915"/>
                    </a:xfrm>
                    <a:prstGeom prst="rect">
                      <a:avLst/>
                    </a:prstGeom>
                    <a:noFill/>
                    <a:ln>
                      <a:noFill/>
                    </a:ln>
                  </pic:spPr>
                </pic:pic>
              </a:graphicData>
            </a:graphic>
          </wp:inline>
        </w:drawing>
      </w:r>
    </w:p>
    <w:p w14:paraId="422C3BD2" w14:textId="77777777" w:rsidR="00EA670F" w:rsidRPr="00C3446E" w:rsidRDefault="00EA670F" w:rsidP="00EA670F">
      <w:pPr>
        <w:pStyle w:val="aff5"/>
        <w:jc w:val="center"/>
        <w:rPr>
          <w:rFonts w:ascii="Garamond" w:hAnsi="Garamond"/>
          <w:sz w:val="24"/>
          <w:szCs w:val="24"/>
          <w:lang w:val="el-GR"/>
        </w:rPr>
      </w:pPr>
      <w:r w:rsidRPr="00C3446E">
        <w:rPr>
          <w:rFonts w:ascii="Garamond" w:hAnsi="Garamond"/>
          <w:sz w:val="24"/>
          <w:szCs w:val="24"/>
          <w:lang w:val="el-GR"/>
        </w:rPr>
        <w:t xml:space="preserve">Εικόνα </w:t>
      </w:r>
      <w:r w:rsidRPr="00C3446E">
        <w:rPr>
          <w:rFonts w:ascii="Garamond" w:hAnsi="Garamond"/>
          <w:sz w:val="24"/>
          <w:szCs w:val="24"/>
        </w:rPr>
        <w:fldChar w:fldCharType="begin"/>
      </w:r>
      <w:r w:rsidRPr="00C3446E">
        <w:rPr>
          <w:rFonts w:ascii="Garamond" w:hAnsi="Garamond"/>
          <w:sz w:val="24"/>
          <w:szCs w:val="24"/>
          <w:lang w:val="el-GR"/>
        </w:rPr>
        <w:instrText xml:space="preserve"> </w:instrText>
      </w:r>
      <w:r w:rsidRPr="00C3446E">
        <w:rPr>
          <w:rFonts w:ascii="Garamond" w:hAnsi="Garamond"/>
          <w:sz w:val="24"/>
          <w:szCs w:val="24"/>
        </w:rPr>
        <w:instrText>SEQ</w:instrText>
      </w:r>
      <w:r w:rsidRPr="00C3446E">
        <w:rPr>
          <w:rFonts w:ascii="Garamond" w:hAnsi="Garamond"/>
          <w:sz w:val="24"/>
          <w:szCs w:val="24"/>
          <w:lang w:val="el-GR"/>
        </w:rPr>
        <w:instrText xml:space="preserve"> Εικόνα \* </w:instrText>
      </w:r>
      <w:r w:rsidRPr="00C3446E">
        <w:rPr>
          <w:rFonts w:ascii="Garamond" w:hAnsi="Garamond"/>
          <w:sz w:val="24"/>
          <w:szCs w:val="24"/>
        </w:rPr>
        <w:instrText>ARABIC</w:instrText>
      </w:r>
      <w:r w:rsidRPr="00C3446E">
        <w:rPr>
          <w:rFonts w:ascii="Garamond" w:hAnsi="Garamond"/>
          <w:sz w:val="24"/>
          <w:szCs w:val="24"/>
          <w:lang w:val="el-GR"/>
        </w:rPr>
        <w:instrText xml:space="preserve"> </w:instrText>
      </w:r>
      <w:r w:rsidRPr="00C3446E">
        <w:rPr>
          <w:rFonts w:ascii="Garamond" w:hAnsi="Garamond"/>
          <w:sz w:val="24"/>
          <w:szCs w:val="24"/>
        </w:rPr>
        <w:fldChar w:fldCharType="separate"/>
      </w:r>
      <w:r w:rsidRPr="003B1B4A">
        <w:rPr>
          <w:rFonts w:ascii="Garamond" w:hAnsi="Garamond"/>
          <w:noProof/>
          <w:sz w:val="24"/>
          <w:szCs w:val="24"/>
          <w:lang w:val="el-GR"/>
        </w:rPr>
        <w:t>3</w:t>
      </w:r>
      <w:r w:rsidRPr="00C3446E">
        <w:rPr>
          <w:rFonts w:ascii="Garamond" w:hAnsi="Garamond"/>
          <w:sz w:val="24"/>
          <w:szCs w:val="24"/>
        </w:rPr>
        <w:fldChar w:fldCharType="end"/>
      </w:r>
      <w:r w:rsidRPr="00C3446E">
        <w:rPr>
          <w:rFonts w:ascii="Garamond" w:hAnsi="Garamond"/>
          <w:sz w:val="24"/>
          <w:szCs w:val="24"/>
          <w:lang w:val="el-GR"/>
        </w:rPr>
        <w:t>.Κάμερες Ασφαλείας στα Προκατασκευασμένα κτίρια Νοτιοδυτικά.</w:t>
      </w:r>
    </w:p>
    <w:p w14:paraId="35FFCBC5" w14:textId="77777777" w:rsidR="00EA670F" w:rsidRPr="00C3446E" w:rsidRDefault="00EA670F" w:rsidP="00EA670F">
      <w:pPr>
        <w:keepNext/>
        <w:rPr>
          <w:rFonts w:ascii="Garamond" w:hAnsi="Garamond"/>
          <w:sz w:val="24"/>
        </w:rPr>
      </w:pPr>
      <w:r w:rsidRPr="00C3446E">
        <w:rPr>
          <w:rFonts w:ascii="Garamond" w:hAnsi="Garamond"/>
          <w:noProof/>
          <w:sz w:val="24"/>
          <w:lang w:val="el-GR" w:eastAsia="el-GR"/>
        </w:rPr>
        <w:drawing>
          <wp:inline distT="0" distB="0" distL="0" distR="0" wp14:anchorId="0729F2C9" wp14:editId="6F53B8AC">
            <wp:extent cx="5941060" cy="3180715"/>
            <wp:effectExtent l="0" t="0" r="2540" b="63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41060" cy="3180715"/>
                    </a:xfrm>
                    <a:prstGeom prst="rect">
                      <a:avLst/>
                    </a:prstGeom>
                    <a:noFill/>
                    <a:ln>
                      <a:noFill/>
                    </a:ln>
                  </pic:spPr>
                </pic:pic>
              </a:graphicData>
            </a:graphic>
          </wp:inline>
        </w:drawing>
      </w:r>
    </w:p>
    <w:p w14:paraId="313919C3" w14:textId="77777777" w:rsidR="00EA670F" w:rsidRPr="00C3446E" w:rsidRDefault="00EA670F" w:rsidP="00EA670F">
      <w:pPr>
        <w:pStyle w:val="aff5"/>
        <w:jc w:val="center"/>
        <w:rPr>
          <w:rFonts w:ascii="Garamond" w:hAnsi="Garamond"/>
          <w:sz w:val="24"/>
          <w:szCs w:val="24"/>
          <w:lang w:val="el-GR"/>
        </w:rPr>
      </w:pPr>
      <w:r w:rsidRPr="00C3446E">
        <w:rPr>
          <w:rFonts w:ascii="Garamond" w:hAnsi="Garamond"/>
          <w:sz w:val="24"/>
          <w:szCs w:val="24"/>
          <w:lang w:val="el-GR"/>
        </w:rPr>
        <w:t xml:space="preserve">Εικόνα </w:t>
      </w:r>
      <w:r w:rsidRPr="00C3446E">
        <w:rPr>
          <w:rFonts w:ascii="Garamond" w:hAnsi="Garamond"/>
          <w:sz w:val="24"/>
          <w:szCs w:val="24"/>
        </w:rPr>
        <w:fldChar w:fldCharType="begin"/>
      </w:r>
      <w:r w:rsidRPr="00C3446E">
        <w:rPr>
          <w:rFonts w:ascii="Garamond" w:hAnsi="Garamond"/>
          <w:sz w:val="24"/>
          <w:szCs w:val="24"/>
          <w:lang w:val="el-GR"/>
        </w:rPr>
        <w:instrText xml:space="preserve"> </w:instrText>
      </w:r>
      <w:r w:rsidRPr="00C3446E">
        <w:rPr>
          <w:rFonts w:ascii="Garamond" w:hAnsi="Garamond"/>
          <w:sz w:val="24"/>
          <w:szCs w:val="24"/>
        </w:rPr>
        <w:instrText>SEQ</w:instrText>
      </w:r>
      <w:r w:rsidRPr="00C3446E">
        <w:rPr>
          <w:rFonts w:ascii="Garamond" w:hAnsi="Garamond"/>
          <w:sz w:val="24"/>
          <w:szCs w:val="24"/>
          <w:lang w:val="el-GR"/>
        </w:rPr>
        <w:instrText xml:space="preserve"> Εικόνα \* </w:instrText>
      </w:r>
      <w:r w:rsidRPr="00C3446E">
        <w:rPr>
          <w:rFonts w:ascii="Garamond" w:hAnsi="Garamond"/>
          <w:sz w:val="24"/>
          <w:szCs w:val="24"/>
        </w:rPr>
        <w:instrText>ARABIC</w:instrText>
      </w:r>
      <w:r w:rsidRPr="00C3446E">
        <w:rPr>
          <w:rFonts w:ascii="Garamond" w:hAnsi="Garamond"/>
          <w:sz w:val="24"/>
          <w:szCs w:val="24"/>
          <w:lang w:val="el-GR"/>
        </w:rPr>
        <w:instrText xml:space="preserve"> </w:instrText>
      </w:r>
      <w:r w:rsidRPr="00C3446E">
        <w:rPr>
          <w:rFonts w:ascii="Garamond" w:hAnsi="Garamond"/>
          <w:sz w:val="24"/>
          <w:szCs w:val="24"/>
        </w:rPr>
        <w:fldChar w:fldCharType="separate"/>
      </w:r>
      <w:r w:rsidRPr="003B1B4A">
        <w:rPr>
          <w:rFonts w:ascii="Garamond" w:hAnsi="Garamond"/>
          <w:noProof/>
          <w:sz w:val="24"/>
          <w:szCs w:val="24"/>
          <w:lang w:val="el-GR"/>
        </w:rPr>
        <w:t>4</w:t>
      </w:r>
      <w:r w:rsidRPr="00C3446E">
        <w:rPr>
          <w:rFonts w:ascii="Garamond" w:hAnsi="Garamond"/>
          <w:sz w:val="24"/>
          <w:szCs w:val="24"/>
        </w:rPr>
        <w:fldChar w:fldCharType="end"/>
      </w:r>
      <w:r w:rsidRPr="00C3446E">
        <w:rPr>
          <w:rFonts w:ascii="Garamond" w:hAnsi="Garamond"/>
          <w:sz w:val="24"/>
          <w:szCs w:val="24"/>
          <w:lang w:val="el-GR"/>
        </w:rPr>
        <w:t>.Κάμερες Ασφαλείας στα Προκατασκευασμένα κτίρια Νοτιοανατολικά.</w:t>
      </w:r>
    </w:p>
    <w:p w14:paraId="769E1578" w14:textId="77777777" w:rsidR="00EA670F" w:rsidRPr="00C3446E" w:rsidRDefault="00EA670F" w:rsidP="00EA670F">
      <w:pPr>
        <w:keepNext/>
        <w:rPr>
          <w:rFonts w:ascii="Garamond" w:hAnsi="Garamond"/>
          <w:sz w:val="24"/>
        </w:rPr>
      </w:pPr>
      <w:r w:rsidRPr="00C3446E">
        <w:rPr>
          <w:rFonts w:ascii="Garamond" w:hAnsi="Garamond"/>
          <w:noProof/>
          <w:sz w:val="24"/>
          <w:lang w:val="el-GR" w:eastAsia="el-GR"/>
        </w:rPr>
        <w:drawing>
          <wp:inline distT="0" distB="0" distL="0" distR="0" wp14:anchorId="79E08C67" wp14:editId="3677373E">
            <wp:extent cx="5935345" cy="4538345"/>
            <wp:effectExtent l="0" t="0" r="8255" b="0"/>
            <wp:docPr id="14" name="Picture 14" descr="Εικόνα που περιέχει χάρτης&#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Εικόνα που περιέχει χάρτης&#10;&#10;Περιγραφή που δημιουργήθηκε αυτόματα"/>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35345" cy="4538345"/>
                    </a:xfrm>
                    <a:prstGeom prst="rect">
                      <a:avLst/>
                    </a:prstGeom>
                    <a:noFill/>
                    <a:ln>
                      <a:noFill/>
                    </a:ln>
                  </pic:spPr>
                </pic:pic>
              </a:graphicData>
            </a:graphic>
          </wp:inline>
        </w:drawing>
      </w:r>
    </w:p>
    <w:p w14:paraId="29AA8F50" w14:textId="77777777" w:rsidR="00EA670F" w:rsidRPr="00C3446E" w:rsidRDefault="00EA670F" w:rsidP="00EA670F">
      <w:pPr>
        <w:pStyle w:val="aff5"/>
        <w:jc w:val="center"/>
        <w:rPr>
          <w:rFonts w:ascii="Garamond" w:hAnsi="Garamond"/>
          <w:sz w:val="24"/>
          <w:szCs w:val="24"/>
          <w:lang w:val="el-GR"/>
        </w:rPr>
      </w:pPr>
      <w:r w:rsidRPr="00C3446E">
        <w:rPr>
          <w:rFonts w:ascii="Garamond" w:hAnsi="Garamond"/>
          <w:sz w:val="24"/>
          <w:szCs w:val="24"/>
          <w:lang w:val="el-GR"/>
        </w:rPr>
        <w:t xml:space="preserve">Εικόνα </w:t>
      </w:r>
      <w:r w:rsidRPr="00C3446E">
        <w:rPr>
          <w:rFonts w:ascii="Garamond" w:hAnsi="Garamond"/>
          <w:sz w:val="24"/>
          <w:szCs w:val="24"/>
        </w:rPr>
        <w:fldChar w:fldCharType="begin"/>
      </w:r>
      <w:r w:rsidRPr="00C3446E">
        <w:rPr>
          <w:rFonts w:ascii="Garamond" w:hAnsi="Garamond"/>
          <w:sz w:val="24"/>
          <w:szCs w:val="24"/>
          <w:lang w:val="el-GR"/>
        </w:rPr>
        <w:instrText xml:space="preserve"> </w:instrText>
      </w:r>
      <w:r w:rsidRPr="00C3446E">
        <w:rPr>
          <w:rFonts w:ascii="Garamond" w:hAnsi="Garamond"/>
          <w:sz w:val="24"/>
          <w:szCs w:val="24"/>
        </w:rPr>
        <w:instrText>SEQ</w:instrText>
      </w:r>
      <w:r w:rsidRPr="00C3446E">
        <w:rPr>
          <w:rFonts w:ascii="Garamond" w:hAnsi="Garamond"/>
          <w:sz w:val="24"/>
          <w:szCs w:val="24"/>
          <w:lang w:val="el-GR"/>
        </w:rPr>
        <w:instrText xml:space="preserve"> Εικόνα \* </w:instrText>
      </w:r>
      <w:r w:rsidRPr="00C3446E">
        <w:rPr>
          <w:rFonts w:ascii="Garamond" w:hAnsi="Garamond"/>
          <w:sz w:val="24"/>
          <w:szCs w:val="24"/>
        </w:rPr>
        <w:instrText>ARABIC</w:instrText>
      </w:r>
      <w:r w:rsidRPr="00C3446E">
        <w:rPr>
          <w:rFonts w:ascii="Garamond" w:hAnsi="Garamond"/>
          <w:sz w:val="24"/>
          <w:szCs w:val="24"/>
          <w:lang w:val="el-GR"/>
        </w:rPr>
        <w:instrText xml:space="preserve"> </w:instrText>
      </w:r>
      <w:r w:rsidRPr="00C3446E">
        <w:rPr>
          <w:rFonts w:ascii="Garamond" w:hAnsi="Garamond"/>
          <w:sz w:val="24"/>
          <w:szCs w:val="24"/>
        </w:rPr>
        <w:fldChar w:fldCharType="separate"/>
      </w:r>
      <w:r w:rsidRPr="003B1B4A">
        <w:rPr>
          <w:rFonts w:ascii="Garamond" w:hAnsi="Garamond"/>
          <w:noProof/>
          <w:sz w:val="24"/>
          <w:szCs w:val="24"/>
          <w:lang w:val="el-GR"/>
        </w:rPr>
        <w:t>5</w:t>
      </w:r>
      <w:r w:rsidRPr="00C3446E">
        <w:rPr>
          <w:rFonts w:ascii="Garamond" w:hAnsi="Garamond"/>
          <w:sz w:val="24"/>
          <w:szCs w:val="24"/>
        </w:rPr>
        <w:fldChar w:fldCharType="end"/>
      </w:r>
      <w:r w:rsidRPr="00C3446E">
        <w:rPr>
          <w:rFonts w:ascii="Garamond" w:hAnsi="Garamond"/>
          <w:sz w:val="24"/>
          <w:szCs w:val="24"/>
          <w:lang w:val="el-GR"/>
        </w:rPr>
        <w:t>.Κάμερες Ασφαλείας σε όλα τα κτίρια. - Συνολικά 36</w:t>
      </w:r>
    </w:p>
    <w:p w14:paraId="0F48A723" w14:textId="77777777" w:rsidR="00EA670F" w:rsidRPr="00C3446E" w:rsidRDefault="00EA670F" w:rsidP="00EA670F">
      <w:pPr>
        <w:rPr>
          <w:rFonts w:ascii="Garamond" w:hAnsi="Garamond"/>
          <w:sz w:val="24"/>
          <w:lang w:val="el-GR"/>
        </w:rPr>
      </w:pPr>
    </w:p>
    <w:p w14:paraId="7140B098" w14:textId="77777777" w:rsidR="00EA670F" w:rsidRPr="00C3446E" w:rsidRDefault="00EA670F" w:rsidP="00EA670F">
      <w:pPr>
        <w:rPr>
          <w:rFonts w:ascii="Garamond" w:hAnsi="Garamond"/>
          <w:i/>
          <w:iCs/>
          <w:color w:val="44546A" w:themeColor="text2"/>
          <w:sz w:val="24"/>
          <w:lang w:val="el-GR"/>
        </w:rPr>
      </w:pPr>
      <w:r w:rsidRPr="00C3446E">
        <w:rPr>
          <w:rFonts w:ascii="Garamond" w:hAnsi="Garamond"/>
          <w:sz w:val="24"/>
          <w:lang w:val="el-GR"/>
        </w:rPr>
        <w:br w:type="page"/>
      </w:r>
    </w:p>
    <w:p w14:paraId="59C3B0FA" w14:textId="77777777" w:rsidR="00EA670F" w:rsidRPr="00C3446E" w:rsidRDefault="00EA670F" w:rsidP="000D50A3">
      <w:pPr>
        <w:pStyle w:val="2"/>
        <w:keepLines/>
        <w:numPr>
          <w:ilvl w:val="0"/>
          <w:numId w:val="27"/>
        </w:numPr>
        <w:pBdr>
          <w:bottom w:val="none" w:sz="0" w:space="0" w:color="auto"/>
        </w:pBdr>
        <w:tabs>
          <w:tab w:val="clear" w:pos="567"/>
        </w:tabs>
        <w:suppressAutoHyphens w:val="0"/>
        <w:spacing w:before="160" w:after="120" w:line="259" w:lineRule="auto"/>
        <w:jc w:val="left"/>
        <w:rPr>
          <w:rFonts w:ascii="Garamond" w:eastAsia="Calibri" w:hAnsi="Garamond"/>
          <w:szCs w:val="24"/>
          <w:lang w:val="el-GR"/>
        </w:rPr>
      </w:pPr>
      <w:bookmarkStart w:id="89" w:name="_Toc121070067"/>
      <w:r w:rsidRPr="00C3446E">
        <w:rPr>
          <w:rFonts w:ascii="Garamond" w:eastAsia="Calibri" w:hAnsi="Garamond"/>
          <w:szCs w:val="24"/>
          <w:lang w:val="el-GR"/>
        </w:rPr>
        <w:t>ΠΑΝΕΠΙΣΤΗΜΙΟΥΠΟΛΗ ΗΡΑΚΛΕΙΟΥ ΠΕΡΙΟΧΗ ΒΟΥΤΩΝ.</w:t>
      </w:r>
      <w:bookmarkEnd w:id="89"/>
    </w:p>
    <w:p w14:paraId="4369471A" w14:textId="77777777" w:rsidR="00EA670F" w:rsidRPr="00C3446E" w:rsidRDefault="00EA670F" w:rsidP="00EA670F">
      <w:pPr>
        <w:keepNext/>
        <w:jc w:val="center"/>
        <w:rPr>
          <w:rFonts w:ascii="Garamond" w:hAnsi="Garamond"/>
          <w:sz w:val="24"/>
        </w:rPr>
      </w:pPr>
      <w:r w:rsidRPr="00C3446E">
        <w:rPr>
          <w:rFonts w:ascii="Garamond" w:hAnsi="Garamond"/>
          <w:noProof/>
          <w:sz w:val="24"/>
          <w:lang w:val="el-GR" w:eastAsia="el-GR"/>
        </w:rPr>
        <w:drawing>
          <wp:inline distT="0" distB="0" distL="0" distR="0" wp14:anchorId="168F07B0" wp14:editId="0826AD54">
            <wp:extent cx="5486400" cy="7562426"/>
            <wp:effectExtent l="0" t="0" r="0" b="635"/>
            <wp:docPr id="335" name="Picture 335" descr="Εικόνα που περιέχει χάρτης&#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Picture 335" descr="Εικόνα που περιέχει χάρτης&#10;&#10;Περιγραφή που δημιουργήθηκε αυτόματα"/>
                    <pic:cNvPicPr/>
                  </pic:nvPicPr>
                  <pic:blipFill>
                    <a:blip r:embed="rId37"/>
                    <a:stretch>
                      <a:fillRect/>
                    </a:stretch>
                  </pic:blipFill>
                  <pic:spPr>
                    <a:xfrm>
                      <a:off x="0" y="0"/>
                      <a:ext cx="5499771" cy="7580857"/>
                    </a:xfrm>
                    <a:prstGeom prst="rect">
                      <a:avLst/>
                    </a:prstGeom>
                  </pic:spPr>
                </pic:pic>
              </a:graphicData>
            </a:graphic>
          </wp:inline>
        </w:drawing>
      </w:r>
    </w:p>
    <w:p w14:paraId="38D999F2" w14:textId="77777777" w:rsidR="00EA670F" w:rsidRPr="00C3446E" w:rsidRDefault="00EA670F" w:rsidP="00EA670F">
      <w:pPr>
        <w:pStyle w:val="aff5"/>
        <w:jc w:val="center"/>
        <w:rPr>
          <w:rFonts w:ascii="Garamond" w:hAnsi="Garamond"/>
          <w:sz w:val="24"/>
          <w:szCs w:val="24"/>
          <w:lang w:val="el-GR"/>
        </w:rPr>
      </w:pPr>
      <w:r w:rsidRPr="00C3446E">
        <w:rPr>
          <w:rFonts w:ascii="Garamond" w:hAnsi="Garamond"/>
          <w:sz w:val="24"/>
          <w:szCs w:val="24"/>
          <w:lang w:val="el-GR"/>
        </w:rPr>
        <w:t xml:space="preserve">Εικόνα </w:t>
      </w:r>
      <w:r w:rsidRPr="00C3446E">
        <w:rPr>
          <w:rFonts w:ascii="Garamond" w:hAnsi="Garamond"/>
          <w:sz w:val="24"/>
          <w:szCs w:val="24"/>
        </w:rPr>
        <w:fldChar w:fldCharType="begin"/>
      </w:r>
      <w:r w:rsidRPr="00C3446E">
        <w:rPr>
          <w:rFonts w:ascii="Garamond" w:hAnsi="Garamond"/>
          <w:sz w:val="24"/>
          <w:szCs w:val="24"/>
          <w:lang w:val="el-GR"/>
        </w:rPr>
        <w:instrText xml:space="preserve"> </w:instrText>
      </w:r>
      <w:r w:rsidRPr="00C3446E">
        <w:rPr>
          <w:rFonts w:ascii="Garamond" w:hAnsi="Garamond"/>
          <w:sz w:val="24"/>
          <w:szCs w:val="24"/>
        </w:rPr>
        <w:instrText>SEQ</w:instrText>
      </w:r>
      <w:r w:rsidRPr="00C3446E">
        <w:rPr>
          <w:rFonts w:ascii="Garamond" w:hAnsi="Garamond"/>
          <w:sz w:val="24"/>
          <w:szCs w:val="24"/>
          <w:lang w:val="el-GR"/>
        </w:rPr>
        <w:instrText xml:space="preserve"> Εικόνα \* </w:instrText>
      </w:r>
      <w:r w:rsidRPr="00C3446E">
        <w:rPr>
          <w:rFonts w:ascii="Garamond" w:hAnsi="Garamond"/>
          <w:sz w:val="24"/>
          <w:szCs w:val="24"/>
        </w:rPr>
        <w:instrText>ARABIC</w:instrText>
      </w:r>
      <w:r w:rsidRPr="00C3446E">
        <w:rPr>
          <w:rFonts w:ascii="Garamond" w:hAnsi="Garamond"/>
          <w:sz w:val="24"/>
          <w:szCs w:val="24"/>
          <w:lang w:val="el-GR"/>
        </w:rPr>
        <w:instrText xml:space="preserve"> </w:instrText>
      </w:r>
      <w:r w:rsidRPr="00C3446E">
        <w:rPr>
          <w:rFonts w:ascii="Garamond" w:hAnsi="Garamond"/>
          <w:sz w:val="24"/>
          <w:szCs w:val="24"/>
        </w:rPr>
        <w:fldChar w:fldCharType="separate"/>
      </w:r>
      <w:r w:rsidRPr="003B1B4A">
        <w:rPr>
          <w:rFonts w:ascii="Garamond" w:hAnsi="Garamond"/>
          <w:noProof/>
          <w:sz w:val="24"/>
          <w:szCs w:val="24"/>
          <w:lang w:val="el-GR"/>
        </w:rPr>
        <w:t>6</w:t>
      </w:r>
      <w:r w:rsidRPr="00C3446E">
        <w:rPr>
          <w:rFonts w:ascii="Garamond" w:hAnsi="Garamond"/>
          <w:sz w:val="24"/>
          <w:szCs w:val="24"/>
        </w:rPr>
        <w:fldChar w:fldCharType="end"/>
      </w:r>
      <w:r w:rsidRPr="00C3446E">
        <w:rPr>
          <w:rFonts w:ascii="Garamond" w:hAnsi="Garamond"/>
          <w:sz w:val="24"/>
          <w:szCs w:val="24"/>
          <w:lang w:val="el-GR"/>
        </w:rPr>
        <w:t>.Ενδεικτικές θέσεις τοποθέτησης καμερών ασφαλείας για κάλυψη εξωτερικών χώρων του Π.Κ. Βουτών.</w:t>
      </w:r>
    </w:p>
    <w:p w14:paraId="0EF3A92A" w14:textId="77777777" w:rsidR="00EA670F" w:rsidRPr="00C3446E" w:rsidRDefault="00EA670F" w:rsidP="00EA670F">
      <w:pPr>
        <w:pStyle w:val="1"/>
        <w:rPr>
          <w:rFonts w:ascii="Garamond" w:hAnsi="Garamond"/>
          <w:szCs w:val="24"/>
          <w:lang w:val="el-GR"/>
        </w:rPr>
      </w:pPr>
      <w:bookmarkStart w:id="90" w:name="_Toc121070068"/>
      <w:r w:rsidRPr="00C3446E">
        <w:rPr>
          <w:rFonts w:ascii="Garamond" w:hAnsi="Garamond"/>
          <w:szCs w:val="24"/>
          <w:lang w:val="el-GR"/>
        </w:rPr>
        <w:t>ΠΡΟΔΙΑΓΡΑΦΕΣ ΣΥΣΤΗΜΑΤΩΝ ΠΑΝΕΠΙΣΤΗΜΙΟΥ ΚΡΗΤΗΣ.</w:t>
      </w:r>
      <w:bookmarkEnd w:id="90"/>
    </w:p>
    <w:p w14:paraId="34AD7857" w14:textId="77777777" w:rsidR="00EA670F" w:rsidRPr="00C3446E" w:rsidRDefault="00EA670F" w:rsidP="00EA670F">
      <w:pPr>
        <w:pStyle w:val="3"/>
        <w:rPr>
          <w:rFonts w:ascii="Garamond" w:eastAsia="Calibri" w:hAnsi="Garamond"/>
          <w:lang w:val="el-GR"/>
        </w:rPr>
      </w:pPr>
      <w:bookmarkStart w:id="91" w:name="_Toc121070069"/>
      <w:r w:rsidRPr="00C3446E">
        <w:rPr>
          <w:rFonts w:ascii="Garamond" w:eastAsia="Calibri" w:hAnsi="Garamond"/>
          <w:lang w:val="el-GR"/>
        </w:rPr>
        <w:t>ΣΥΣΤΗΜΑΤΑ ΗΛΕΚΤΡΟΝΙΚΗΣ ΕΠΙΤΗΡΗΣΗΣ.</w:t>
      </w:r>
      <w:bookmarkEnd w:id="91"/>
    </w:p>
    <w:p w14:paraId="7DEE7167" w14:textId="77777777" w:rsidR="00EA670F" w:rsidRPr="00C3446E" w:rsidRDefault="00EA670F" w:rsidP="00EA670F">
      <w:pPr>
        <w:pStyle w:val="4"/>
        <w:rPr>
          <w:rFonts w:ascii="Garamond" w:hAnsi="Garamond"/>
          <w:szCs w:val="24"/>
          <w:lang w:val="el-GR"/>
        </w:rPr>
      </w:pPr>
      <w:r w:rsidRPr="00C3446E">
        <w:rPr>
          <w:rFonts w:ascii="Garamond" w:hAnsi="Garamond"/>
          <w:szCs w:val="24"/>
          <w:lang w:val="el-GR"/>
        </w:rPr>
        <w:t>ΚΑΤΑΓΡΑΦΙΚΟ ΣΥΣΤΗΜΑΤΩΝ ΕΠΙΤΗΡΗΣΗΣ.</w:t>
      </w:r>
    </w:p>
    <w:p w14:paraId="3F81676A" w14:textId="77777777" w:rsidR="00EA670F" w:rsidRPr="00C3446E" w:rsidRDefault="00EA670F" w:rsidP="00EA670F">
      <w:pPr>
        <w:autoSpaceDE w:val="0"/>
        <w:autoSpaceDN w:val="0"/>
        <w:adjustRightInd w:val="0"/>
        <w:spacing w:after="0"/>
        <w:rPr>
          <w:rFonts w:ascii="Garamond" w:hAnsi="Garamond"/>
          <w:sz w:val="24"/>
          <w:lang w:val="el-GR"/>
        </w:rPr>
      </w:pPr>
      <w:r w:rsidRPr="00C3446E">
        <w:rPr>
          <w:rFonts w:ascii="Garamond" w:hAnsi="Garamond"/>
          <w:sz w:val="24"/>
          <w:lang w:val="el-GR"/>
        </w:rPr>
        <w:t>Το δικτυακό καταγραφικό βίντεο (</w:t>
      </w:r>
      <w:r w:rsidRPr="00C3446E">
        <w:rPr>
          <w:rFonts w:ascii="Garamond" w:hAnsi="Garamond"/>
          <w:sz w:val="24"/>
        </w:rPr>
        <w:t>NVR</w:t>
      </w:r>
      <w:r w:rsidRPr="00C3446E">
        <w:rPr>
          <w:rFonts w:ascii="Garamond" w:hAnsi="Garamond"/>
          <w:sz w:val="24"/>
          <w:lang w:val="el-GR"/>
        </w:rPr>
        <w:t xml:space="preserve">) θα υποστηρίζει, τεχνολογία καταγραφής για εφαρμογές παρακολούθησης βίντεο </w:t>
      </w:r>
      <w:r w:rsidRPr="00C3446E">
        <w:rPr>
          <w:rFonts w:ascii="Garamond" w:hAnsi="Garamond"/>
          <w:sz w:val="24"/>
        </w:rPr>
        <w:t>IP</w:t>
      </w:r>
      <w:r w:rsidRPr="00C3446E">
        <w:rPr>
          <w:rFonts w:ascii="Garamond" w:hAnsi="Garamond"/>
          <w:sz w:val="24"/>
          <w:lang w:val="el-GR"/>
        </w:rPr>
        <w:t>. Για εφαρμογές υψηλής λεπτομέρειας, κρίσιμες για τον εντοπισμό. Ο επεξεργαστής πρέπει να υποστηρίζει ανάλυση έως 4</w:t>
      </w:r>
      <w:r w:rsidRPr="00C3446E">
        <w:rPr>
          <w:rFonts w:ascii="Garamond" w:hAnsi="Garamond"/>
          <w:sz w:val="24"/>
        </w:rPr>
        <w:t>K</w:t>
      </w:r>
      <w:r w:rsidRPr="00C3446E">
        <w:rPr>
          <w:rFonts w:ascii="Garamond" w:hAnsi="Garamond"/>
          <w:sz w:val="24"/>
          <w:lang w:val="el-GR"/>
        </w:rPr>
        <w:t xml:space="preserve">. Επιπλέον, το </w:t>
      </w:r>
      <w:r w:rsidRPr="00C3446E">
        <w:rPr>
          <w:rFonts w:ascii="Garamond" w:hAnsi="Garamond"/>
          <w:sz w:val="24"/>
        </w:rPr>
        <w:t>NVR</w:t>
      </w:r>
      <w:r w:rsidRPr="00C3446E">
        <w:rPr>
          <w:rFonts w:ascii="Garamond" w:hAnsi="Garamond"/>
          <w:sz w:val="24"/>
          <w:lang w:val="el-GR"/>
        </w:rPr>
        <w:t xml:space="preserve"> θα πρέπει να διαθέτει μενού λειτουργίας με συντόμευση ποντικιού, απομακρυσμένη διαχείριση και έλεγχο, κεντρική αποθήκευση, αποθήκευση και αποθήκευση αντιγράφων ασφαλείας. Το </w:t>
      </w:r>
      <w:r w:rsidRPr="00C3446E">
        <w:rPr>
          <w:rFonts w:ascii="Garamond" w:hAnsi="Garamond"/>
          <w:sz w:val="24"/>
        </w:rPr>
        <w:t>NVR</w:t>
      </w:r>
      <w:r w:rsidRPr="00C3446E">
        <w:rPr>
          <w:rFonts w:ascii="Garamond" w:hAnsi="Garamond"/>
          <w:sz w:val="24"/>
          <w:lang w:val="el-GR"/>
        </w:rPr>
        <w:t xml:space="preserve"> πρέπει να είναι ιδανικό για ένα ευρύ φάσμα εφαρμογών, όπως η δημόσια ασφάλεια, τα πανεπιστημιακά  όπου απαιτείται ευελιξία επέκτασης, υψηλή αξιοπιστία και κεντρική διαχείριση αποθήκευσης. Το </w:t>
      </w:r>
      <w:r w:rsidRPr="00C3446E">
        <w:rPr>
          <w:rFonts w:ascii="Garamond" w:hAnsi="Garamond"/>
          <w:sz w:val="24"/>
        </w:rPr>
        <w:t>NVR</w:t>
      </w:r>
      <w:r w:rsidRPr="00C3446E">
        <w:rPr>
          <w:rFonts w:ascii="Garamond" w:hAnsi="Garamond"/>
          <w:sz w:val="24"/>
          <w:lang w:val="el-GR"/>
        </w:rPr>
        <w:t xml:space="preserve"> πρέπει είναι συμβατό με πολυάριθμες συσκευές τρίτων κατασκευαστών, καθιστώντας το την ιδανική λύση για συστήματα επιτήρησης με ή χωρίς σύστημα διαχείρισης βίντεο (</w:t>
      </w:r>
      <w:r w:rsidRPr="00C3446E">
        <w:rPr>
          <w:rFonts w:ascii="Garamond" w:hAnsi="Garamond"/>
          <w:sz w:val="24"/>
        </w:rPr>
        <w:t>VMS</w:t>
      </w:r>
      <w:r w:rsidRPr="00C3446E">
        <w:rPr>
          <w:rFonts w:ascii="Garamond" w:hAnsi="Garamond"/>
          <w:sz w:val="24"/>
          <w:lang w:val="el-GR"/>
        </w:rPr>
        <w:t xml:space="preserve">). Η ανοικτή αρχιτεκτονική του </w:t>
      </w:r>
      <w:r w:rsidRPr="00C3446E">
        <w:rPr>
          <w:rFonts w:ascii="Garamond" w:hAnsi="Garamond"/>
          <w:sz w:val="24"/>
        </w:rPr>
        <w:t>NVR</w:t>
      </w:r>
      <w:r w:rsidRPr="00C3446E">
        <w:rPr>
          <w:rFonts w:ascii="Garamond" w:hAnsi="Garamond"/>
          <w:sz w:val="24"/>
          <w:lang w:val="el-GR"/>
        </w:rPr>
        <w:t xml:space="preserve"> πρέπει να υποστηρίζει πρόσβαση πολλών χρηστών και είναι συμβατή με το </w:t>
      </w:r>
      <w:r w:rsidRPr="00C3446E">
        <w:rPr>
          <w:rFonts w:ascii="Garamond" w:hAnsi="Garamond"/>
          <w:sz w:val="24"/>
        </w:rPr>
        <w:t>ONVIF</w:t>
      </w:r>
      <w:r w:rsidRPr="00C3446E">
        <w:rPr>
          <w:rFonts w:ascii="Garamond" w:hAnsi="Garamond"/>
          <w:sz w:val="24"/>
          <w:lang w:val="el-GR"/>
        </w:rPr>
        <w:t xml:space="preserve">. Το </w:t>
      </w:r>
      <w:r w:rsidRPr="00C3446E">
        <w:rPr>
          <w:rFonts w:ascii="Garamond" w:hAnsi="Garamond"/>
          <w:sz w:val="24"/>
        </w:rPr>
        <w:t>ONVIF</w:t>
      </w:r>
      <w:r w:rsidRPr="00C3446E">
        <w:rPr>
          <w:rFonts w:ascii="Garamond" w:hAnsi="Garamond"/>
          <w:sz w:val="24"/>
          <w:lang w:val="el-GR"/>
        </w:rPr>
        <w:t xml:space="preserve"> ασχολείται με την τυποποίηση της επικοινωνίας μεταξύ των προϊόντων φυσικής ασφάλειας που βασίζονται σε </w:t>
      </w:r>
      <w:r w:rsidRPr="00C3446E">
        <w:rPr>
          <w:rFonts w:ascii="Garamond" w:hAnsi="Garamond"/>
          <w:sz w:val="24"/>
        </w:rPr>
        <w:t>IP</w:t>
      </w:r>
      <w:r w:rsidRPr="00C3446E">
        <w:rPr>
          <w:rFonts w:ascii="Garamond" w:hAnsi="Garamond"/>
          <w:sz w:val="24"/>
          <w:lang w:val="el-GR"/>
        </w:rPr>
        <w:t xml:space="preserve"> για την επίτευξη ανοικτής διαλειτουργικότητας μεταξύ εξοπλισμού από διαφορετικούς κατασκευαστές.</w:t>
      </w:r>
    </w:p>
    <w:p w14:paraId="62693608" w14:textId="77777777" w:rsidR="00EA670F" w:rsidRPr="00C3446E" w:rsidRDefault="00EA670F" w:rsidP="00EA670F">
      <w:pPr>
        <w:autoSpaceDE w:val="0"/>
        <w:autoSpaceDN w:val="0"/>
        <w:adjustRightInd w:val="0"/>
        <w:spacing w:after="0"/>
        <w:rPr>
          <w:rFonts w:ascii="Garamond" w:hAnsi="Garamond"/>
          <w:sz w:val="24"/>
          <w:lang w:val="el-GR"/>
        </w:rPr>
      </w:pPr>
    </w:p>
    <w:p w14:paraId="794AB9A7" w14:textId="77777777" w:rsidR="00EA670F" w:rsidRPr="00C3446E" w:rsidRDefault="00EA670F" w:rsidP="000D50A3">
      <w:pPr>
        <w:pStyle w:val="aff1"/>
        <w:numPr>
          <w:ilvl w:val="0"/>
          <w:numId w:val="22"/>
        </w:numPr>
        <w:autoSpaceDE w:val="0"/>
        <w:autoSpaceDN w:val="0"/>
        <w:adjustRightInd w:val="0"/>
        <w:jc w:val="both"/>
        <w:rPr>
          <w:rFonts w:ascii="Garamond" w:hAnsi="Garamond"/>
          <w:sz w:val="24"/>
          <w:szCs w:val="24"/>
          <w:lang w:val="el-GR"/>
        </w:rPr>
      </w:pPr>
      <w:r w:rsidRPr="00C3446E">
        <w:rPr>
          <w:rFonts w:ascii="Garamond" w:hAnsi="Garamond"/>
          <w:sz w:val="24"/>
          <w:szCs w:val="24"/>
          <w:lang w:val="el-GR"/>
        </w:rPr>
        <w:t>Δυνατότητα αποκωδικοποίησης: 16 κανάλια 1080</w:t>
      </w:r>
      <w:r w:rsidRPr="00C3446E">
        <w:rPr>
          <w:rFonts w:ascii="Garamond" w:hAnsi="Garamond"/>
          <w:sz w:val="24"/>
          <w:szCs w:val="24"/>
        </w:rPr>
        <w:t>p</w:t>
      </w:r>
      <w:r w:rsidRPr="00C3446E">
        <w:rPr>
          <w:rFonts w:ascii="Garamond" w:hAnsi="Garamond"/>
          <w:sz w:val="24"/>
          <w:szCs w:val="24"/>
          <w:lang w:val="el-GR"/>
        </w:rPr>
        <w:t xml:space="preserve"> (30</w:t>
      </w:r>
      <w:r w:rsidRPr="00C3446E">
        <w:rPr>
          <w:rFonts w:ascii="Garamond" w:hAnsi="Garamond"/>
          <w:sz w:val="24"/>
          <w:szCs w:val="24"/>
        </w:rPr>
        <w:t>fps</w:t>
      </w:r>
      <w:r w:rsidRPr="00C3446E">
        <w:rPr>
          <w:rFonts w:ascii="Garamond" w:hAnsi="Garamond"/>
          <w:sz w:val="24"/>
          <w:szCs w:val="24"/>
          <w:lang w:val="el-GR"/>
        </w:rPr>
        <w:t>).</w:t>
      </w:r>
    </w:p>
    <w:p w14:paraId="42C13953" w14:textId="77777777" w:rsidR="00EA670F" w:rsidRPr="00C3446E" w:rsidRDefault="00EA670F" w:rsidP="000D50A3">
      <w:pPr>
        <w:pStyle w:val="aff1"/>
        <w:numPr>
          <w:ilvl w:val="0"/>
          <w:numId w:val="22"/>
        </w:numPr>
        <w:autoSpaceDE w:val="0"/>
        <w:autoSpaceDN w:val="0"/>
        <w:adjustRightInd w:val="0"/>
        <w:jc w:val="both"/>
        <w:rPr>
          <w:rFonts w:ascii="Garamond" w:hAnsi="Garamond"/>
          <w:sz w:val="24"/>
          <w:szCs w:val="24"/>
          <w:lang w:val="el-GR"/>
        </w:rPr>
      </w:pPr>
      <w:r w:rsidRPr="00C3446E">
        <w:rPr>
          <w:rFonts w:ascii="Garamond" w:hAnsi="Garamond"/>
          <w:sz w:val="24"/>
          <w:szCs w:val="24"/>
          <w:lang w:val="el-GR"/>
        </w:rPr>
        <w:t>Ανάλυση: 12Μ</w:t>
      </w:r>
      <w:r w:rsidRPr="00C3446E">
        <w:rPr>
          <w:rFonts w:ascii="Garamond" w:hAnsi="Garamond"/>
          <w:sz w:val="24"/>
          <w:szCs w:val="24"/>
        </w:rPr>
        <w:t>P</w:t>
      </w:r>
      <w:r w:rsidRPr="00C3446E">
        <w:rPr>
          <w:rFonts w:ascii="Garamond" w:hAnsi="Garamond"/>
          <w:sz w:val="24"/>
          <w:szCs w:val="24"/>
          <w:lang w:val="el-GR"/>
        </w:rPr>
        <w:t>/8</w:t>
      </w:r>
      <w:r w:rsidRPr="00C3446E">
        <w:rPr>
          <w:rFonts w:ascii="Garamond" w:hAnsi="Garamond"/>
          <w:sz w:val="24"/>
          <w:szCs w:val="24"/>
        </w:rPr>
        <w:t>MP</w:t>
      </w:r>
      <w:r w:rsidRPr="00C3446E">
        <w:rPr>
          <w:rFonts w:ascii="Garamond" w:hAnsi="Garamond"/>
          <w:sz w:val="24"/>
          <w:szCs w:val="24"/>
          <w:lang w:val="el-GR"/>
        </w:rPr>
        <w:t>/6</w:t>
      </w:r>
      <w:r w:rsidRPr="00C3446E">
        <w:rPr>
          <w:rFonts w:ascii="Garamond" w:hAnsi="Garamond"/>
          <w:sz w:val="24"/>
          <w:szCs w:val="24"/>
        </w:rPr>
        <w:t>MP</w:t>
      </w:r>
      <w:r w:rsidRPr="00C3446E">
        <w:rPr>
          <w:rFonts w:ascii="Garamond" w:hAnsi="Garamond"/>
          <w:sz w:val="24"/>
          <w:szCs w:val="24"/>
          <w:lang w:val="el-GR"/>
        </w:rPr>
        <w:t>/5</w:t>
      </w:r>
      <w:r w:rsidRPr="00C3446E">
        <w:rPr>
          <w:rFonts w:ascii="Garamond" w:hAnsi="Garamond"/>
          <w:sz w:val="24"/>
          <w:szCs w:val="24"/>
        </w:rPr>
        <w:t>MP</w:t>
      </w:r>
      <w:r w:rsidRPr="00C3446E">
        <w:rPr>
          <w:rFonts w:ascii="Garamond" w:hAnsi="Garamond"/>
          <w:sz w:val="24"/>
          <w:szCs w:val="24"/>
          <w:lang w:val="el-GR"/>
        </w:rPr>
        <w:t>/4</w:t>
      </w:r>
      <w:r w:rsidRPr="00C3446E">
        <w:rPr>
          <w:rFonts w:ascii="Garamond" w:hAnsi="Garamond"/>
          <w:sz w:val="24"/>
          <w:szCs w:val="24"/>
        </w:rPr>
        <w:t>MP</w:t>
      </w:r>
      <w:r w:rsidRPr="00C3446E">
        <w:rPr>
          <w:rFonts w:ascii="Garamond" w:hAnsi="Garamond"/>
          <w:sz w:val="24"/>
          <w:szCs w:val="24"/>
          <w:lang w:val="el-GR"/>
        </w:rPr>
        <w:t>/3</w:t>
      </w:r>
      <w:r w:rsidRPr="00C3446E">
        <w:rPr>
          <w:rFonts w:ascii="Garamond" w:hAnsi="Garamond"/>
          <w:sz w:val="24"/>
          <w:szCs w:val="24"/>
        </w:rPr>
        <w:t>MP</w:t>
      </w:r>
      <w:r w:rsidRPr="00C3446E">
        <w:rPr>
          <w:rFonts w:ascii="Garamond" w:hAnsi="Garamond"/>
          <w:sz w:val="24"/>
          <w:szCs w:val="24"/>
          <w:lang w:val="el-GR"/>
        </w:rPr>
        <w:t xml:space="preserve"> στα 1080</w:t>
      </w:r>
      <w:r w:rsidRPr="00C3446E">
        <w:rPr>
          <w:rFonts w:ascii="Garamond" w:hAnsi="Garamond"/>
          <w:sz w:val="24"/>
          <w:szCs w:val="24"/>
        </w:rPr>
        <w:t>p</w:t>
      </w:r>
      <w:r w:rsidRPr="00C3446E">
        <w:rPr>
          <w:rFonts w:ascii="Garamond" w:hAnsi="Garamond"/>
          <w:sz w:val="24"/>
          <w:szCs w:val="24"/>
          <w:lang w:val="el-GR"/>
        </w:rPr>
        <w:t>/960</w:t>
      </w:r>
      <w:r w:rsidRPr="00C3446E">
        <w:rPr>
          <w:rFonts w:ascii="Garamond" w:hAnsi="Garamond"/>
          <w:sz w:val="24"/>
          <w:szCs w:val="24"/>
        </w:rPr>
        <w:t>p</w:t>
      </w:r>
      <w:r w:rsidRPr="00C3446E">
        <w:rPr>
          <w:rFonts w:ascii="Garamond" w:hAnsi="Garamond"/>
          <w:sz w:val="24"/>
          <w:szCs w:val="24"/>
          <w:lang w:val="el-GR"/>
        </w:rPr>
        <w:t>/720</w:t>
      </w:r>
      <w:r w:rsidRPr="00C3446E">
        <w:rPr>
          <w:rFonts w:ascii="Garamond" w:hAnsi="Garamond"/>
          <w:sz w:val="24"/>
          <w:szCs w:val="24"/>
        </w:rPr>
        <w:t>p</w:t>
      </w:r>
      <w:r w:rsidRPr="00C3446E">
        <w:rPr>
          <w:rFonts w:ascii="Garamond" w:hAnsi="Garamond"/>
          <w:sz w:val="24"/>
          <w:szCs w:val="24"/>
          <w:lang w:val="el-GR"/>
        </w:rPr>
        <w:t>/</w:t>
      </w:r>
      <w:r w:rsidRPr="00C3446E">
        <w:rPr>
          <w:rFonts w:ascii="Garamond" w:hAnsi="Garamond"/>
          <w:sz w:val="24"/>
          <w:szCs w:val="24"/>
        </w:rPr>
        <w:t>D</w:t>
      </w:r>
      <w:r w:rsidRPr="00C3446E">
        <w:rPr>
          <w:rFonts w:ascii="Garamond" w:hAnsi="Garamond"/>
          <w:sz w:val="24"/>
          <w:szCs w:val="24"/>
          <w:lang w:val="el-GR"/>
        </w:rPr>
        <w:t>1/</w:t>
      </w:r>
      <w:r w:rsidRPr="00C3446E">
        <w:rPr>
          <w:rFonts w:ascii="Garamond" w:hAnsi="Garamond"/>
          <w:sz w:val="24"/>
          <w:szCs w:val="24"/>
        </w:rPr>
        <w:t>CIF</w:t>
      </w:r>
      <w:r w:rsidRPr="00C3446E">
        <w:rPr>
          <w:rFonts w:ascii="Garamond" w:hAnsi="Garamond"/>
          <w:sz w:val="24"/>
          <w:szCs w:val="24"/>
          <w:lang w:val="el-GR"/>
        </w:rPr>
        <w:t>/</w:t>
      </w:r>
      <w:r w:rsidRPr="00C3446E">
        <w:rPr>
          <w:rFonts w:ascii="Garamond" w:hAnsi="Garamond"/>
          <w:sz w:val="24"/>
          <w:szCs w:val="24"/>
        </w:rPr>
        <w:t>QCIF</w:t>
      </w:r>
    </w:p>
    <w:p w14:paraId="09C0F029" w14:textId="77777777" w:rsidR="00EA670F" w:rsidRPr="00C3446E" w:rsidRDefault="00EA670F" w:rsidP="000D50A3">
      <w:pPr>
        <w:pStyle w:val="aff1"/>
        <w:numPr>
          <w:ilvl w:val="0"/>
          <w:numId w:val="22"/>
        </w:numPr>
        <w:autoSpaceDE w:val="0"/>
        <w:autoSpaceDN w:val="0"/>
        <w:adjustRightInd w:val="0"/>
        <w:jc w:val="both"/>
        <w:rPr>
          <w:rFonts w:ascii="Garamond" w:hAnsi="Garamond"/>
          <w:sz w:val="24"/>
          <w:szCs w:val="24"/>
          <w:lang w:val="el-GR"/>
        </w:rPr>
      </w:pPr>
      <w:r w:rsidRPr="00C3446E">
        <w:rPr>
          <w:rFonts w:ascii="Garamond" w:hAnsi="Garamond"/>
          <w:sz w:val="24"/>
          <w:szCs w:val="24"/>
          <w:lang w:val="el-GR"/>
        </w:rPr>
        <w:t xml:space="preserve">Εύρως ζώνης: 384 </w:t>
      </w:r>
      <w:r w:rsidRPr="00C3446E">
        <w:rPr>
          <w:rFonts w:ascii="Garamond" w:hAnsi="Garamond"/>
          <w:sz w:val="24"/>
          <w:szCs w:val="24"/>
        </w:rPr>
        <w:t>Mbps</w:t>
      </w:r>
      <w:r w:rsidRPr="00C3446E">
        <w:rPr>
          <w:rFonts w:ascii="Garamond" w:hAnsi="Garamond"/>
          <w:sz w:val="24"/>
          <w:szCs w:val="24"/>
          <w:lang w:val="el-GR"/>
        </w:rPr>
        <w:t xml:space="preserve"> για πρόσβαση, 384</w:t>
      </w:r>
      <w:r w:rsidRPr="00C3446E">
        <w:rPr>
          <w:rFonts w:ascii="Garamond" w:hAnsi="Garamond"/>
          <w:sz w:val="24"/>
          <w:szCs w:val="24"/>
        </w:rPr>
        <w:t>Mbps</w:t>
      </w:r>
      <w:r w:rsidRPr="00C3446E">
        <w:rPr>
          <w:rFonts w:ascii="Garamond" w:hAnsi="Garamond"/>
          <w:sz w:val="24"/>
          <w:szCs w:val="24"/>
          <w:lang w:val="el-GR"/>
        </w:rPr>
        <w:t xml:space="preserve"> για αποθήκευση και 384 </w:t>
      </w:r>
      <w:r w:rsidRPr="00C3446E">
        <w:rPr>
          <w:rFonts w:ascii="Garamond" w:hAnsi="Garamond"/>
          <w:sz w:val="24"/>
          <w:szCs w:val="24"/>
        </w:rPr>
        <w:t>Mbps</w:t>
      </w:r>
      <w:r w:rsidRPr="00C3446E">
        <w:rPr>
          <w:rFonts w:ascii="Garamond" w:hAnsi="Garamond"/>
          <w:sz w:val="24"/>
          <w:szCs w:val="24"/>
          <w:lang w:val="el-GR"/>
        </w:rPr>
        <w:t xml:space="preserve"> για προώθηση.</w:t>
      </w:r>
    </w:p>
    <w:p w14:paraId="49CA018D" w14:textId="77777777" w:rsidR="00EA670F" w:rsidRPr="00C3446E" w:rsidRDefault="00EA670F" w:rsidP="000D50A3">
      <w:pPr>
        <w:pStyle w:val="aff1"/>
        <w:numPr>
          <w:ilvl w:val="0"/>
          <w:numId w:val="22"/>
        </w:numPr>
        <w:autoSpaceDE w:val="0"/>
        <w:autoSpaceDN w:val="0"/>
        <w:adjustRightInd w:val="0"/>
        <w:jc w:val="both"/>
        <w:rPr>
          <w:rFonts w:ascii="Garamond" w:hAnsi="Garamond"/>
          <w:sz w:val="24"/>
          <w:szCs w:val="24"/>
          <w:lang w:val="el-GR"/>
        </w:rPr>
      </w:pPr>
      <w:r w:rsidRPr="00C3446E">
        <w:rPr>
          <w:rFonts w:ascii="Garamond" w:hAnsi="Garamond"/>
          <w:sz w:val="24"/>
          <w:szCs w:val="24"/>
          <w:lang w:val="el-GR"/>
        </w:rPr>
        <w:t>Κανάλι Πρόσβασης: 64/128</w:t>
      </w:r>
    </w:p>
    <w:p w14:paraId="65AA61F3" w14:textId="77777777" w:rsidR="00EA670F" w:rsidRPr="00C3446E" w:rsidRDefault="00EA670F" w:rsidP="00EA670F">
      <w:pPr>
        <w:autoSpaceDE w:val="0"/>
        <w:autoSpaceDN w:val="0"/>
        <w:adjustRightInd w:val="0"/>
        <w:spacing w:after="0"/>
        <w:rPr>
          <w:rFonts w:ascii="Garamond" w:hAnsi="Garamond"/>
          <w:sz w:val="24"/>
          <w:lang w:val="el-GR"/>
        </w:rPr>
      </w:pPr>
    </w:p>
    <w:p w14:paraId="547C9E6A" w14:textId="77777777" w:rsidR="00EA670F" w:rsidRPr="00C3446E" w:rsidRDefault="00EA670F" w:rsidP="00EA670F">
      <w:pPr>
        <w:autoSpaceDE w:val="0"/>
        <w:autoSpaceDN w:val="0"/>
        <w:adjustRightInd w:val="0"/>
        <w:spacing w:after="0"/>
        <w:rPr>
          <w:rFonts w:ascii="Garamond" w:hAnsi="Garamond"/>
          <w:b/>
          <w:sz w:val="24"/>
          <w:lang w:val="el-GR"/>
        </w:rPr>
      </w:pPr>
      <w:r w:rsidRPr="00C3446E">
        <w:rPr>
          <w:rFonts w:ascii="Garamond" w:hAnsi="Garamond"/>
          <w:b/>
          <w:sz w:val="24"/>
          <w:lang w:val="el-GR"/>
        </w:rPr>
        <w:t>ΕΛΑΧΙΣΤΕΣ ΠΡΟΔΙΑΓΡΑΦΕΣ</w:t>
      </w:r>
    </w:p>
    <w:p w14:paraId="4BD61B01" w14:textId="77777777" w:rsidR="00EA670F" w:rsidRPr="00C3446E" w:rsidRDefault="00EA670F" w:rsidP="00EA670F">
      <w:pPr>
        <w:autoSpaceDE w:val="0"/>
        <w:autoSpaceDN w:val="0"/>
        <w:adjustRightInd w:val="0"/>
        <w:spacing w:after="0"/>
        <w:rPr>
          <w:rFonts w:ascii="Garamond" w:hAnsi="Garamond"/>
          <w:sz w:val="24"/>
          <w:lang w:val="el-GR"/>
        </w:rPr>
      </w:pPr>
      <w:r w:rsidRPr="00C3446E">
        <w:rPr>
          <w:rFonts w:ascii="Garamond" w:hAnsi="Garamond"/>
          <w:noProof/>
          <w:sz w:val="24"/>
          <w:lang w:val="el-GR" w:eastAsia="el-GR"/>
        </w:rPr>
        <w:drawing>
          <wp:inline distT="0" distB="0" distL="0" distR="0" wp14:anchorId="4ED42071" wp14:editId="3AED8058">
            <wp:extent cx="4336388" cy="3397763"/>
            <wp:effectExtent l="0" t="0" r="7620" b="0"/>
            <wp:docPr id="6" name="Picture 6" descr="Εικόνα που περιέχει κείμενο&#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Εικόνα που περιέχει κείμενο&#10;&#10;Περιγραφή που δημιουργήθηκε αυτόματα"/>
                    <pic:cNvPicPr/>
                  </pic:nvPicPr>
                  <pic:blipFill>
                    <a:blip r:embed="rId38"/>
                    <a:stretch>
                      <a:fillRect/>
                    </a:stretch>
                  </pic:blipFill>
                  <pic:spPr>
                    <a:xfrm>
                      <a:off x="0" y="0"/>
                      <a:ext cx="4353911" cy="3411493"/>
                    </a:xfrm>
                    <a:prstGeom prst="rect">
                      <a:avLst/>
                    </a:prstGeom>
                  </pic:spPr>
                </pic:pic>
              </a:graphicData>
            </a:graphic>
          </wp:inline>
        </w:drawing>
      </w:r>
    </w:p>
    <w:p w14:paraId="6FD6CEAD" w14:textId="77777777" w:rsidR="00EA670F" w:rsidRPr="00C3446E" w:rsidRDefault="00EA670F" w:rsidP="00EA670F">
      <w:pPr>
        <w:autoSpaceDE w:val="0"/>
        <w:autoSpaceDN w:val="0"/>
        <w:adjustRightInd w:val="0"/>
        <w:spacing w:after="0"/>
        <w:rPr>
          <w:rFonts w:ascii="Garamond" w:hAnsi="Garamond"/>
          <w:sz w:val="24"/>
          <w:lang w:val="el-GR"/>
        </w:rPr>
      </w:pPr>
    </w:p>
    <w:p w14:paraId="1EC3B078" w14:textId="77777777" w:rsidR="00EA670F" w:rsidRPr="00C3446E" w:rsidRDefault="00EA670F" w:rsidP="00EA670F">
      <w:pPr>
        <w:autoSpaceDE w:val="0"/>
        <w:autoSpaceDN w:val="0"/>
        <w:adjustRightInd w:val="0"/>
        <w:spacing w:after="0"/>
        <w:rPr>
          <w:rFonts w:ascii="Garamond" w:hAnsi="Garamond"/>
          <w:sz w:val="24"/>
          <w:lang w:val="el-GR"/>
        </w:rPr>
      </w:pPr>
    </w:p>
    <w:p w14:paraId="5455BB8B" w14:textId="77777777" w:rsidR="00EA670F" w:rsidRPr="00C3446E" w:rsidRDefault="00EA670F" w:rsidP="00EA670F">
      <w:pPr>
        <w:autoSpaceDE w:val="0"/>
        <w:autoSpaceDN w:val="0"/>
        <w:adjustRightInd w:val="0"/>
        <w:spacing w:after="0"/>
        <w:rPr>
          <w:rFonts w:ascii="Garamond" w:hAnsi="Garamond"/>
          <w:sz w:val="24"/>
          <w:lang w:val="el-GR"/>
        </w:rPr>
      </w:pPr>
    </w:p>
    <w:p w14:paraId="78089610" w14:textId="77777777" w:rsidR="00EA670F" w:rsidRPr="00C3446E" w:rsidRDefault="00EA670F" w:rsidP="00EA670F">
      <w:pPr>
        <w:autoSpaceDE w:val="0"/>
        <w:autoSpaceDN w:val="0"/>
        <w:adjustRightInd w:val="0"/>
        <w:spacing w:after="0"/>
        <w:rPr>
          <w:rFonts w:ascii="Garamond" w:hAnsi="Garamond"/>
          <w:sz w:val="24"/>
          <w:lang w:val="el-GR"/>
        </w:rPr>
      </w:pPr>
    </w:p>
    <w:p w14:paraId="7C71EA75" w14:textId="77777777" w:rsidR="00EA670F" w:rsidRPr="00C3446E" w:rsidRDefault="00EA670F" w:rsidP="00EA670F">
      <w:pPr>
        <w:autoSpaceDE w:val="0"/>
        <w:autoSpaceDN w:val="0"/>
        <w:adjustRightInd w:val="0"/>
        <w:spacing w:after="0"/>
        <w:rPr>
          <w:rFonts w:ascii="Garamond" w:hAnsi="Garamond"/>
          <w:sz w:val="24"/>
          <w:lang w:val="el-GR"/>
        </w:rPr>
      </w:pPr>
    </w:p>
    <w:p w14:paraId="393C7414" w14:textId="77777777" w:rsidR="00EA670F" w:rsidRPr="00C3446E" w:rsidRDefault="00EA670F" w:rsidP="00EA670F">
      <w:pPr>
        <w:autoSpaceDE w:val="0"/>
        <w:autoSpaceDN w:val="0"/>
        <w:adjustRightInd w:val="0"/>
        <w:spacing w:after="0"/>
        <w:rPr>
          <w:rFonts w:ascii="Garamond" w:hAnsi="Garamond"/>
          <w:sz w:val="24"/>
          <w:lang w:val="el-GR"/>
        </w:rPr>
      </w:pPr>
    </w:p>
    <w:p w14:paraId="5F3DFA8E" w14:textId="77777777" w:rsidR="00EA670F" w:rsidRPr="00C3446E" w:rsidRDefault="00EA670F" w:rsidP="00EA670F">
      <w:pPr>
        <w:autoSpaceDE w:val="0"/>
        <w:autoSpaceDN w:val="0"/>
        <w:adjustRightInd w:val="0"/>
        <w:spacing w:after="0"/>
        <w:rPr>
          <w:rFonts w:ascii="Garamond" w:hAnsi="Garamond"/>
          <w:sz w:val="24"/>
          <w:lang w:val="el-GR"/>
        </w:rPr>
      </w:pPr>
      <w:r w:rsidRPr="00C3446E">
        <w:rPr>
          <w:rFonts w:ascii="Garamond" w:hAnsi="Garamond"/>
          <w:sz w:val="24"/>
          <w:lang w:val="el-GR"/>
        </w:rPr>
        <w:t>Συμπίεση δεδομένων.</w:t>
      </w:r>
    </w:p>
    <w:p w14:paraId="67C20AE0" w14:textId="77777777" w:rsidR="00EA670F" w:rsidRPr="00C3446E" w:rsidRDefault="00EA670F" w:rsidP="00EA670F">
      <w:pPr>
        <w:autoSpaceDE w:val="0"/>
        <w:autoSpaceDN w:val="0"/>
        <w:adjustRightInd w:val="0"/>
        <w:spacing w:after="0"/>
        <w:rPr>
          <w:rFonts w:ascii="Garamond" w:hAnsi="Garamond"/>
          <w:sz w:val="24"/>
          <w:lang w:val="el-GR"/>
        </w:rPr>
      </w:pPr>
    </w:p>
    <w:p w14:paraId="1A2825CB" w14:textId="77777777" w:rsidR="00EA670F" w:rsidRPr="00C3446E" w:rsidRDefault="00EA670F" w:rsidP="00EA670F">
      <w:pPr>
        <w:autoSpaceDE w:val="0"/>
        <w:autoSpaceDN w:val="0"/>
        <w:adjustRightInd w:val="0"/>
        <w:spacing w:after="0"/>
        <w:rPr>
          <w:rFonts w:ascii="Garamond" w:hAnsi="Garamond"/>
          <w:sz w:val="24"/>
          <w:lang w:val="el-GR"/>
        </w:rPr>
      </w:pPr>
      <w:r w:rsidRPr="00C3446E">
        <w:rPr>
          <w:rFonts w:ascii="Garamond" w:hAnsi="Garamond"/>
          <w:noProof/>
          <w:sz w:val="24"/>
          <w:lang w:val="el-GR" w:eastAsia="el-GR"/>
        </w:rPr>
        <w:drawing>
          <wp:inline distT="0" distB="0" distL="0" distR="0" wp14:anchorId="44617C05" wp14:editId="6ADFB3AA">
            <wp:extent cx="4179313" cy="1023396"/>
            <wp:effectExtent l="0" t="0" r="0" b="5715"/>
            <wp:docPr id="88" name="Picture 88" descr="Εικόνα που περιέχει κείμενο&#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Εικόνα που περιέχει κείμενο&#10;&#10;Περιγραφή που δημιουργήθηκε αυτόματα"/>
                    <pic:cNvPicPr/>
                  </pic:nvPicPr>
                  <pic:blipFill>
                    <a:blip r:embed="rId39"/>
                    <a:stretch>
                      <a:fillRect/>
                    </a:stretch>
                  </pic:blipFill>
                  <pic:spPr>
                    <a:xfrm>
                      <a:off x="0" y="0"/>
                      <a:ext cx="4300629" cy="1053103"/>
                    </a:xfrm>
                    <a:prstGeom prst="rect">
                      <a:avLst/>
                    </a:prstGeom>
                  </pic:spPr>
                </pic:pic>
              </a:graphicData>
            </a:graphic>
          </wp:inline>
        </w:drawing>
      </w:r>
    </w:p>
    <w:p w14:paraId="113E9E3D" w14:textId="77777777" w:rsidR="00EA670F" w:rsidRPr="00C3446E" w:rsidRDefault="00EA670F" w:rsidP="00EA670F">
      <w:pPr>
        <w:autoSpaceDE w:val="0"/>
        <w:autoSpaceDN w:val="0"/>
        <w:adjustRightInd w:val="0"/>
        <w:spacing w:after="0"/>
        <w:rPr>
          <w:rFonts w:ascii="Garamond" w:hAnsi="Garamond"/>
          <w:sz w:val="24"/>
          <w:lang w:val="el-GR"/>
        </w:rPr>
      </w:pPr>
    </w:p>
    <w:p w14:paraId="2A493432" w14:textId="77777777" w:rsidR="00EA670F" w:rsidRPr="00C3446E" w:rsidRDefault="00EA670F" w:rsidP="00EA670F">
      <w:pPr>
        <w:autoSpaceDE w:val="0"/>
        <w:autoSpaceDN w:val="0"/>
        <w:adjustRightInd w:val="0"/>
        <w:spacing w:after="0"/>
        <w:rPr>
          <w:rFonts w:ascii="Garamond" w:hAnsi="Garamond"/>
          <w:sz w:val="24"/>
          <w:lang w:val="el-GR"/>
        </w:rPr>
      </w:pPr>
      <w:r w:rsidRPr="00C3446E">
        <w:rPr>
          <w:rFonts w:ascii="Garamond" w:hAnsi="Garamond"/>
          <w:sz w:val="24"/>
          <w:lang w:val="el-GR"/>
        </w:rPr>
        <w:t>Πρωτόκολλα δικτύου.</w:t>
      </w:r>
    </w:p>
    <w:p w14:paraId="5564382E" w14:textId="77777777" w:rsidR="00EA670F" w:rsidRPr="00C3446E" w:rsidRDefault="00EA670F" w:rsidP="00EA670F">
      <w:pPr>
        <w:autoSpaceDE w:val="0"/>
        <w:autoSpaceDN w:val="0"/>
        <w:adjustRightInd w:val="0"/>
        <w:spacing w:after="0"/>
        <w:rPr>
          <w:rFonts w:ascii="Garamond" w:hAnsi="Garamond"/>
          <w:sz w:val="24"/>
          <w:lang w:val="el-GR"/>
        </w:rPr>
      </w:pPr>
      <w:r w:rsidRPr="00C3446E">
        <w:rPr>
          <w:rFonts w:ascii="Garamond" w:hAnsi="Garamond"/>
          <w:noProof/>
          <w:sz w:val="24"/>
          <w:lang w:val="el-GR" w:eastAsia="el-GR"/>
        </w:rPr>
        <w:drawing>
          <wp:inline distT="0" distB="0" distL="0" distR="0" wp14:anchorId="22FC7785" wp14:editId="4A81FF69">
            <wp:extent cx="4128825" cy="1512138"/>
            <wp:effectExtent l="0" t="0" r="5080" b="0"/>
            <wp:docPr id="124" name="Picture 124" descr="Εικόνα που περιέχει πίνακας&#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124" descr="Εικόνα που περιέχει πίνακας&#10;&#10;Περιγραφή που δημιουργήθηκε αυτόματα"/>
                    <pic:cNvPicPr/>
                  </pic:nvPicPr>
                  <pic:blipFill>
                    <a:blip r:embed="rId40"/>
                    <a:stretch>
                      <a:fillRect/>
                    </a:stretch>
                  </pic:blipFill>
                  <pic:spPr>
                    <a:xfrm>
                      <a:off x="0" y="0"/>
                      <a:ext cx="4151524" cy="1520451"/>
                    </a:xfrm>
                    <a:prstGeom prst="rect">
                      <a:avLst/>
                    </a:prstGeom>
                  </pic:spPr>
                </pic:pic>
              </a:graphicData>
            </a:graphic>
          </wp:inline>
        </w:drawing>
      </w:r>
    </w:p>
    <w:p w14:paraId="00CC2AA3" w14:textId="77777777" w:rsidR="00EA670F" w:rsidRPr="00C3446E" w:rsidRDefault="00EA670F" w:rsidP="00EA670F">
      <w:pPr>
        <w:autoSpaceDE w:val="0"/>
        <w:autoSpaceDN w:val="0"/>
        <w:adjustRightInd w:val="0"/>
        <w:spacing w:after="0"/>
        <w:rPr>
          <w:rFonts w:ascii="Garamond" w:hAnsi="Garamond"/>
          <w:sz w:val="24"/>
          <w:lang w:val="el-GR"/>
        </w:rPr>
      </w:pPr>
    </w:p>
    <w:p w14:paraId="338C4E3C" w14:textId="77777777" w:rsidR="00EA670F" w:rsidRPr="00C3446E" w:rsidRDefault="00EA670F" w:rsidP="00EA670F">
      <w:pPr>
        <w:autoSpaceDE w:val="0"/>
        <w:autoSpaceDN w:val="0"/>
        <w:adjustRightInd w:val="0"/>
        <w:spacing w:after="0"/>
        <w:rPr>
          <w:rFonts w:ascii="Garamond" w:hAnsi="Garamond"/>
          <w:sz w:val="24"/>
          <w:lang w:val="el-GR"/>
        </w:rPr>
      </w:pPr>
      <w:r w:rsidRPr="00C3446E">
        <w:rPr>
          <w:rFonts w:ascii="Garamond" w:hAnsi="Garamond"/>
          <w:sz w:val="24"/>
          <w:lang w:val="el-GR"/>
        </w:rPr>
        <w:t>Εγγραφή Αναπαραγωγή.</w:t>
      </w:r>
    </w:p>
    <w:p w14:paraId="28A23548" w14:textId="77777777" w:rsidR="00EA670F" w:rsidRPr="00C3446E" w:rsidRDefault="00EA670F" w:rsidP="00EA670F">
      <w:pPr>
        <w:autoSpaceDE w:val="0"/>
        <w:autoSpaceDN w:val="0"/>
        <w:adjustRightInd w:val="0"/>
        <w:spacing w:after="0"/>
        <w:rPr>
          <w:rFonts w:ascii="Garamond" w:hAnsi="Garamond"/>
          <w:sz w:val="24"/>
          <w:lang w:val="el-GR"/>
        </w:rPr>
      </w:pPr>
      <w:r w:rsidRPr="00C3446E">
        <w:rPr>
          <w:rFonts w:ascii="Garamond" w:hAnsi="Garamond"/>
          <w:noProof/>
          <w:sz w:val="24"/>
          <w:lang w:val="el-GR" w:eastAsia="el-GR"/>
        </w:rPr>
        <w:drawing>
          <wp:inline distT="0" distB="0" distL="0" distR="0" wp14:anchorId="78302DAB" wp14:editId="6B54E0BF">
            <wp:extent cx="4140044" cy="1909463"/>
            <wp:effectExtent l="0" t="0" r="0" b="0"/>
            <wp:docPr id="125" name="Picture 125" descr="Εικόνα που περιέχει κείμενο&#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descr="Εικόνα που περιέχει κείμενο&#10;&#10;Περιγραφή που δημιουργήθηκε αυτόματα"/>
                    <pic:cNvPicPr/>
                  </pic:nvPicPr>
                  <pic:blipFill>
                    <a:blip r:embed="rId41"/>
                    <a:stretch>
                      <a:fillRect/>
                    </a:stretch>
                  </pic:blipFill>
                  <pic:spPr>
                    <a:xfrm>
                      <a:off x="0" y="0"/>
                      <a:ext cx="4168932" cy="1922787"/>
                    </a:xfrm>
                    <a:prstGeom prst="rect">
                      <a:avLst/>
                    </a:prstGeom>
                  </pic:spPr>
                </pic:pic>
              </a:graphicData>
            </a:graphic>
          </wp:inline>
        </w:drawing>
      </w:r>
    </w:p>
    <w:p w14:paraId="71E2D632" w14:textId="77777777" w:rsidR="00EA670F" w:rsidRPr="00C3446E" w:rsidRDefault="00EA670F" w:rsidP="00EA670F">
      <w:pPr>
        <w:autoSpaceDE w:val="0"/>
        <w:autoSpaceDN w:val="0"/>
        <w:adjustRightInd w:val="0"/>
        <w:spacing w:after="0"/>
        <w:rPr>
          <w:rFonts w:ascii="Garamond" w:hAnsi="Garamond"/>
          <w:sz w:val="24"/>
          <w:lang w:val="el-GR"/>
        </w:rPr>
      </w:pPr>
    </w:p>
    <w:p w14:paraId="264025DA" w14:textId="77777777" w:rsidR="00EA670F" w:rsidRPr="00C3446E" w:rsidRDefault="00EA670F" w:rsidP="00EA670F">
      <w:pPr>
        <w:autoSpaceDE w:val="0"/>
        <w:autoSpaceDN w:val="0"/>
        <w:adjustRightInd w:val="0"/>
        <w:spacing w:after="0"/>
        <w:rPr>
          <w:rFonts w:ascii="Garamond" w:hAnsi="Garamond"/>
          <w:sz w:val="24"/>
          <w:lang w:val="el-GR"/>
        </w:rPr>
      </w:pPr>
      <w:r w:rsidRPr="00C3446E">
        <w:rPr>
          <w:rFonts w:ascii="Garamond" w:hAnsi="Garamond"/>
          <w:sz w:val="24"/>
          <w:lang w:val="el-GR"/>
        </w:rPr>
        <w:t>Συναγερμοί.</w:t>
      </w:r>
    </w:p>
    <w:p w14:paraId="05F8EACD" w14:textId="77777777" w:rsidR="00EA670F" w:rsidRPr="00C3446E" w:rsidRDefault="00EA670F" w:rsidP="00EA670F">
      <w:pPr>
        <w:autoSpaceDE w:val="0"/>
        <w:autoSpaceDN w:val="0"/>
        <w:adjustRightInd w:val="0"/>
        <w:spacing w:after="0"/>
        <w:rPr>
          <w:rFonts w:ascii="Garamond" w:hAnsi="Garamond"/>
          <w:sz w:val="24"/>
          <w:lang w:val="el-GR"/>
        </w:rPr>
      </w:pPr>
      <w:r w:rsidRPr="00C3446E">
        <w:rPr>
          <w:rFonts w:ascii="Garamond" w:hAnsi="Garamond"/>
          <w:noProof/>
          <w:sz w:val="24"/>
          <w:lang w:val="el-GR" w:eastAsia="el-GR"/>
        </w:rPr>
        <w:drawing>
          <wp:inline distT="0" distB="0" distL="0" distR="0" wp14:anchorId="323EE152" wp14:editId="3156C9DA">
            <wp:extent cx="4178935" cy="1930972"/>
            <wp:effectExtent l="0" t="0" r="0" b="0"/>
            <wp:docPr id="126" name="Picture 126" descr="Εικόνα που περιέχει πίνακας&#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descr="Εικόνα που περιέχει πίνακας&#10;&#10;Περιγραφή που δημιουργήθηκε αυτόματα"/>
                    <pic:cNvPicPr/>
                  </pic:nvPicPr>
                  <pic:blipFill>
                    <a:blip r:embed="rId42"/>
                    <a:stretch>
                      <a:fillRect/>
                    </a:stretch>
                  </pic:blipFill>
                  <pic:spPr>
                    <a:xfrm>
                      <a:off x="0" y="0"/>
                      <a:ext cx="4206800" cy="1943848"/>
                    </a:xfrm>
                    <a:prstGeom prst="rect">
                      <a:avLst/>
                    </a:prstGeom>
                  </pic:spPr>
                </pic:pic>
              </a:graphicData>
            </a:graphic>
          </wp:inline>
        </w:drawing>
      </w:r>
    </w:p>
    <w:p w14:paraId="39545C57" w14:textId="77777777" w:rsidR="00EA670F" w:rsidRPr="00C3446E" w:rsidRDefault="00EA670F" w:rsidP="00EA670F">
      <w:pPr>
        <w:autoSpaceDE w:val="0"/>
        <w:autoSpaceDN w:val="0"/>
        <w:adjustRightInd w:val="0"/>
        <w:spacing w:after="0"/>
        <w:rPr>
          <w:rFonts w:ascii="Garamond" w:hAnsi="Garamond"/>
          <w:sz w:val="24"/>
          <w:lang w:val="el-GR"/>
        </w:rPr>
      </w:pPr>
    </w:p>
    <w:p w14:paraId="74675356" w14:textId="77777777" w:rsidR="00EA670F" w:rsidRPr="00C3446E" w:rsidRDefault="00EA670F" w:rsidP="00EA670F">
      <w:pPr>
        <w:autoSpaceDE w:val="0"/>
        <w:autoSpaceDN w:val="0"/>
        <w:adjustRightInd w:val="0"/>
        <w:spacing w:after="0"/>
        <w:rPr>
          <w:rFonts w:ascii="Garamond" w:hAnsi="Garamond"/>
          <w:sz w:val="24"/>
          <w:lang w:val="el-GR"/>
        </w:rPr>
      </w:pPr>
    </w:p>
    <w:p w14:paraId="3AF5135D" w14:textId="77777777" w:rsidR="00EA670F" w:rsidRPr="00C3446E" w:rsidRDefault="00EA670F" w:rsidP="00EA670F">
      <w:pPr>
        <w:autoSpaceDE w:val="0"/>
        <w:autoSpaceDN w:val="0"/>
        <w:adjustRightInd w:val="0"/>
        <w:spacing w:after="0"/>
        <w:rPr>
          <w:rFonts w:ascii="Garamond" w:hAnsi="Garamond"/>
          <w:sz w:val="24"/>
          <w:lang w:val="el-GR"/>
        </w:rPr>
      </w:pPr>
    </w:p>
    <w:p w14:paraId="66F499D8" w14:textId="77777777" w:rsidR="00EA670F" w:rsidRPr="00C3446E" w:rsidRDefault="00EA670F" w:rsidP="00EA670F">
      <w:pPr>
        <w:autoSpaceDE w:val="0"/>
        <w:autoSpaceDN w:val="0"/>
        <w:adjustRightInd w:val="0"/>
        <w:spacing w:after="0"/>
        <w:rPr>
          <w:rFonts w:ascii="Garamond" w:hAnsi="Garamond"/>
          <w:sz w:val="24"/>
          <w:lang w:val="el-GR"/>
        </w:rPr>
      </w:pPr>
    </w:p>
    <w:p w14:paraId="50BEE31C" w14:textId="77777777" w:rsidR="00EA670F" w:rsidRPr="00C3446E" w:rsidRDefault="00EA670F" w:rsidP="00EA670F">
      <w:pPr>
        <w:autoSpaceDE w:val="0"/>
        <w:autoSpaceDN w:val="0"/>
        <w:adjustRightInd w:val="0"/>
        <w:spacing w:after="0"/>
        <w:rPr>
          <w:rFonts w:ascii="Garamond" w:hAnsi="Garamond"/>
          <w:sz w:val="24"/>
          <w:lang w:val="el-GR"/>
        </w:rPr>
      </w:pPr>
      <w:r w:rsidRPr="00C3446E">
        <w:rPr>
          <w:rFonts w:ascii="Garamond" w:hAnsi="Garamond"/>
          <w:sz w:val="24"/>
          <w:lang w:val="el-GR"/>
        </w:rPr>
        <w:t>Υποστηριζόμενες έξοδοι καταγραφικού.</w:t>
      </w:r>
    </w:p>
    <w:p w14:paraId="461B9BBD" w14:textId="77777777" w:rsidR="00EA670F" w:rsidRPr="00C3446E" w:rsidRDefault="00EA670F" w:rsidP="00EA670F">
      <w:pPr>
        <w:autoSpaceDE w:val="0"/>
        <w:autoSpaceDN w:val="0"/>
        <w:adjustRightInd w:val="0"/>
        <w:spacing w:after="0"/>
        <w:rPr>
          <w:rFonts w:ascii="Garamond" w:hAnsi="Garamond"/>
          <w:sz w:val="24"/>
          <w:lang w:val="el-GR"/>
        </w:rPr>
      </w:pPr>
    </w:p>
    <w:p w14:paraId="2C327116" w14:textId="77777777" w:rsidR="00EA670F" w:rsidRPr="00C3446E" w:rsidRDefault="00EA670F" w:rsidP="00EA670F">
      <w:pPr>
        <w:autoSpaceDE w:val="0"/>
        <w:autoSpaceDN w:val="0"/>
        <w:adjustRightInd w:val="0"/>
        <w:spacing w:after="0"/>
        <w:rPr>
          <w:rFonts w:ascii="Garamond" w:hAnsi="Garamond"/>
          <w:sz w:val="24"/>
          <w:lang w:val="el-GR"/>
        </w:rPr>
      </w:pPr>
      <w:r w:rsidRPr="00C3446E">
        <w:rPr>
          <w:rFonts w:ascii="Garamond" w:hAnsi="Garamond"/>
          <w:noProof/>
          <w:sz w:val="24"/>
          <w:lang w:val="el-GR" w:eastAsia="el-GR"/>
        </w:rPr>
        <w:drawing>
          <wp:inline distT="0" distB="0" distL="0" distR="0" wp14:anchorId="698A7979" wp14:editId="00630987">
            <wp:extent cx="4033458" cy="2178325"/>
            <wp:effectExtent l="0" t="0" r="5715"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072947" cy="2199651"/>
                    </a:xfrm>
                    <a:prstGeom prst="rect">
                      <a:avLst/>
                    </a:prstGeom>
                  </pic:spPr>
                </pic:pic>
              </a:graphicData>
            </a:graphic>
          </wp:inline>
        </w:drawing>
      </w:r>
    </w:p>
    <w:p w14:paraId="26292126" w14:textId="77777777" w:rsidR="00EA670F" w:rsidRPr="00C3446E" w:rsidRDefault="00EA670F" w:rsidP="00EA670F">
      <w:pPr>
        <w:autoSpaceDE w:val="0"/>
        <w:autoSpaceDN w:val="0"/>
        <w:adjustRightInd w:val="0"/>
        <w:spacing w:after="0"/>
        <w:rPr>
          <w:rFonts w:ascii="Garamond" w:hAnsi="Garamond"/>
          <w:sz w:val="24"/>
          <w:lang w:val="el-GR"/>
        </w:rPr>
      </w:pPr>
      <w:r w:rsidRPr="00C3446E">
        <w:rPr>
          <w:rFonts w:ascii="Garamond" w:hAnsi="Garamond"/>
          <w:noProof/>
          <w:sz w:val="24"/>
          <w:lang w:val="el-GR" w:eastAsia="el-GR"/>
        </w:rPr>
        <w:drawing>
          <wp:inline distT="0" distB="0" distL="0" distR="0" wp14:anchorId="7271291A" wp14:editId="7A42B8F6">
            <wp:extent cx="4032885" cy="1498113"/>
            <wp:effectExtent l="0" t="0" r="5715" b="6985"/>
            <wp:docPr id="130" name="Picture 130" descr="Εικόνα που περιέχει κείμενο&#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icture 130" descr="Εικόνα που περιέχει κείμενο&#10;&#10;Περιγραφή που δημιουργήθηκε αυτόματα"/>
                    <pic:cNvPicPr/>
                  </pic:nvPicPr>
                  <pic:blipFill>
                    <a:blip r:embed="rId44"/>
                    <a:stretch>
                      <a:fillRect/>
                    </a:stretch>
                  </pic:blipFill>
                  <pic:spPr>
                    <a:xfrm>
                      <a:off x="0" y="0"/>
                      <a:ext cx="4066955" cy="1510769"/>
                    </a:xfrm>
                    <a:prstGeom prst="rect">
                      <a:avLst/>
                    </a:prstGeom>
                  </pic:spPr>
                </pic:pic>
              </a:graphicData>
            </a:graphic>
          </wp:inline>
        </w:drawing>
      </w:r>
    </w:p>
    <w:p w14:paraId="12E98593" w14:textId="77777777" w:rsidR="00EA670F" w:rsidRPr="00C3446E" w:rsidRDefault="00EA670F" w:rsidP="00EA670F">
      <w:pPr>
        <w:autoSpaceDE w:val="0"/>
        <w:autoSpaceDN w:val="0"/>
        <w:adjustRightInd w:val="0"/>
        <w:spacing w:after="0"/>
        <w:rPr>
          <w:rFonts w:ascii="Garamond" w:hAnsi="Garamond"/>
          <w:sz w:val="24"/>
          <w:lang w:val="el-GR"/>
        </w:rPr>
      </w:pPr>
    </w:p>
    <w:p w14:paraId="23B618EB" w14:textId="77777777" w:rsidR="00EA670F" w:rsidRPr="00C3446E" w:rsidRDefault="00EA670F" w:rsidP="00EA670F">
      <w:pPr>
        <w:autoSpaceDE w:val="0"/>
        <w:autoSpaceDN w:val="0"/>
        <w:adjustRightInd w:val="0"/>
        <w:spacing w:after="0"/>
        <w:rPr>
          <w:rFonts w:ascii="Garamond" w:hAnsi="Garamond"/>
          <w:sz w:val="24"/>
          <w:lang w:val="el-GR"/>
        </w:rPr>
      </w:pPr>
      <w:r w:rsidRPr="00C3446E">
        <w:rPr>
          <w:rFonts w:ascii="Garamond" w:hAnsi="Garamond"/>
          <w:sz w:val="24"/>
          <w:lang w:val="el-GR"/>
        </w:rPr>
        <w:t>Αποθήκευση.</w:t>
      </w:r>
    </w:p>
    <w:p w14:paraId="1BE6B1E9" w14:textId="77777777" w:rsidR="00EA670F" w:rsidRPr="00C3446E" w:rsidRDefault="00EA670F" w:rsidP="00EA670F">
      <w:pPr>
        <w:autoSpaceDE w:val="0"/>
        <w:autoSpaceDN w:val="0"/>
        <w:adjustRightInd w:val="0"/>
        <w:spacing w:after="0"/>
        <w:rPr>
          <w:rFonts w:ascii="Garamond" w:hAnsi="Garamond"/>
          <w:sz w:val="24"/>
          <w:lang w:val="el-GR"/>
        </w:rPr>
      </w:pPr>
    </w:p>
    <w:p w14:paraId="7C43F682" w14:textId="77777777" w:rsidR="00EA670F" w:rsidRPr="00C3446E" w:rsidRDefault="00EA670F" w:rsidP="00EA670F">
      <w:pPr>
        <w:autoSpaceDE w:val="0"/>
        <w:autoSpaceDN w:val="0"/>
        <w:adjustRightInd w:val="0"/>
        <w:spacing w:after="0"/>
        <w:rPr>
          <w:rFonts w:ascii="Garamond" w:hAnsi="Garamond"/>
          <w:sz w:val="24"/>
          <w:lang w:val="el-GR"/>
        </w:rPr>
      </w:pPr>
      <w:r w:rsidRPr="00C3446E">
        <w:rPr>
          <w:rFonts w:ascii="Garamond" w:hAnsi="Garamond"/>
          <w:noProof/>
          <w:sz w:val="24"/>
          <w:lang w:val="el-GR" w:eastAsia="el-GR"/>
        </w:rPr>
        <w:drawing>
          <wp:inline distT="0" distB="0" distL="0" distR="0" wp14:anchorId="6CBEC0F5" wp14:editId="6CFD6020">
            <wp:extent cx="4022238" cy="593882"/>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4108478" cy="606615"/>
                    </a:xfrm>
                    <a:prstGeom prst="rect">
                      <a:avLst/>
                    </a:prstGeom>
                  </pic:spPr>
                </pic:pic>
              </a:graphicData>
            </a:graphic>
          </wp:inline>
        </w:drawing>
      </w:r>
    </w:p>
    <w:p w14:paraId="5654C246" w14:textId="77777777" w:rsidR="00EA670F" w:rsidRPr="00C3446E" w:rsidRDefault="00EA670F" w:rsidP="00EA670F">
      <w:pPr>
        <w:autoSpaceDE w:val="0"/>
        <w:autoSpaceDN w:val="0"/>
        <w:adjustRightInd w:val="0"/>
        <w:spacing w:after="0"/>
        <w:rPr>
          <w:rFonts w:ascii="Garamond" w:hAnsi="Garamond"/>
          <w:sz w:val="24"/>
          <w:lang w:val="el-GR"/>
        </w:rPr>
      </w:pPr>
    </w:p>
    <w:p w14:paraId="0CADEABF" w14:textId="77777777" w:rsidR="00EA670F" w:rsidRPr="00C3446E" w:rsidRDefault="00EA670F" w:rsidP="00EA670F">
      <w:pPr>
        <w:autoSpaceDE w:val="0"/>
        <w:autoSpaceDN w:val="0"/>
        <w:adjustRightInd w:val="0"/>
        <w:spacing w:after="0"/>
        <w:rPr>
          <w:rFonts w:ascii="Garamond" w:hAnsi="Garamond"/>
          <w:sz w:val="24"/>
          <w:lang w:val="el-GR"/>
        </w:rPr>
      </w:pPr>
      <w:r w:rsidRPr="00C3446E">
        <w:rPr>
          <w:rFonts w:ascii="Garamond" w:hAnsi="Garamond"/>
          <w:sz w:val="24"/>
          <w:lang w:val="el-GR"/>
        </w:rPr>
        <w:t>Σύστημα.</w:t>
      </w:r>
    </w:p>
    <w:p w14:paraId="071369C5" w14:textId="77777777" w:rsidR="00EA670F" w:rsidRPr="00C3446E" w:rsidRDefault="00EA670F" w:rsidP="00EA670F">
      <w:pPr>
        <w:autoSpaceDE w:val="0"/>
        <w:autoSpaceDN w:val="0"/>
        <w:adjustRightInd w:val="0"/>
        <w:spacing w:after="0"/>
        <w:rPr>
          <w:rFonts w:ascii="Garamond" w:hAnsi="Garamond"/>
          <w:sz w:val="24"/>
          <w:lang w:val="el-GR"/>
        </w:rPr>
      </w:pPr>
      <w:r w:rsidRPr="00C3446E">
        <w:rPr>
          <w:rFonts w:ascii="Garamond" w:hAnsi="Garamond"/>
          <w:noProof/>
          <w:sz w:val="24"/>
          <w:lang w:val="el-GR" w:eastAsia="el-GR"/>
        </w:rPr>
        <w:drawing>
          <wp:inline distT="0" distB="0" distL="0" distR="0" wp14:anchorId="4F5DA5D5" wp14:editId="56AFC01B">
            <wp:extent cx="4044677" cy="831838"/>
            <wp:effectExtent l="0" t="0" r="0" b="6985"/>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125306" cy="848420"/>
                    </a:xfrm>
                    <a:prstGeom prst="rect">
                      <a:avLst/>
                    </a:prstGeom>
                  </pic:spPr>
                </pic:pic>
              </a:graphicData>
            </a:graphic>
          </wp:inline>
        </w:drawing>
      </w:r>
    </w:p>
    <w:p w14:paraId="0ECD6FE1" w14:textId="77777777" w:rsidR="00EA670F" w:rsidRPr="00C3446E" w:rsidRDefault="00EA670F" w:rsidP="00EA670F">
      <w:pPr>
        <w:autoSpaceDE w:val="0"/>
        <w:autoSpaceDN w:val="0"/>
        <w:adjustRightInd w:val="0"/>
        <w:spacing w:after="0"/>
        <w:rPr>
          <w:rFonts w:ascii="Garamond" w:hAnsi="Garamond"/>
          <w:sz w:val="24"/>
        </w:rPr>
      </w:pPr>
    </w:p>
    <w:p w14:paraId="7A49BEE3" w14:textId="77777777" w:rsidR="00EA670F" w:rsidRPr="00C3446E" w:rsidRDefault="00EA670F" w:rsidP="00EA670F">
      <w:pPr>
        <w:autoSpaceDE w:val="0"/>
        <w:autoSpaceDN w:val="0"/>
        <w:adjustRightInd w:val="0"/>
        <w:spacing w:after="0"/>
        <w:rPr>
          <w:rFonts w:ascii="Garamond" w:hAnsi="Garamond"/>
          <w:sz w:val="24"/>
          <w:lang w:val="el-GR"/>
        </w:rPr>
      </w:pPr>
    </w:p>
    <w:p w14:paraId="7A2CF47C" w14:textId="77777777" w:rsidR="00EA670F" w:rsidRPr="00C3446E" w:rsidRDefault="00EA670F" w:rsidP="00EA670F">
      <w:pPr>
        <w:autoSpaceDE w:val="0"/>
        <w:autoSpaceDN w:val="0"/>
        <w:adjustRightInd w:val="0"/>
        <w:spacing w:after="0"/>
        <w:rPr>
          <w:rFonts w:ascii="Garamond" w:hAnsi="Garamond"/>
          <w:sz w:val="24"/>
          <w:lang w:val="el-GR"/>
        </w:rPr>
      </w:pPr>
    </w:p>
    <w:p w14:paraId="29AC3A26" w14:textId="77777777" w:rsidR="00EA670F" w:rsidRPr="00C3446E" w:rsidRDefault="00EA670F" w:rsidP="00EA670F">
      <w:pPr>
        <w:pStyle w:val="5"/>
        <w:rPr>
          <w:rFonts w:ascii="Garamond" w:hAnsi="Garamond"/>
          <w:sz w:val="24"/>
          <w:szCs w:val="24"/>
          <w:lang w:val="el-GR"/>
        </w:rPr>
      </w:pPr>
      <w:r w:rsidRPr="00C3446E">
        <w:rPr>
          <w:rFonts w:ascii="Garamond" w:hAnsi="Garamond"/>
          <w:sz w:val="24"/>
          <w:szCs w:val="24"/>
          <w:lang w:val="el-GR"/>
        </w:rPr>
        <w:t>ΥΠΗΡΕΣΙΕΣ ΚΑΤΑΓΡΑΦΙΚΩΝ ΕΠΙΤΗΡΗΣΗΣ</w:t>
      </w:r>
    </w:p>
    <w:p w14:paraId="4F3F9C72" w14:textId="77777777" w:rsidR="00EA670F" w:rsidRPr="00C3446E" w:rsidRDefault="00EA670F" w:rsidP="000D50A3">
      <w:pPr>
        <w:pStyle w:val="5"/>
        <w:keepNext/>
        <w:keepLines/>
        <w:numPr>
          <w:ilvl w:val="0"/>
          <w:numId w:val="21"/>
        </w:numPr>
        <w:suppressAutoHyphens w:val="0"/>
        <w:spacing w:before="160" w:after="120" w:line="259" w:lineRule="auto"/>
        <w:jc w:val="left"/>
        <w:rPr>
          <w:rFonts w:ascii="Garamond" w:eastAsiaTheme="minorHAnsi" w:hAnsi="Garamond" w:cstheme="minorBidi"/>
          <w:sz w:val="24"/>
          <w:szCs w:val="24"/>
        </w:rPr>
      </w:pPr>
      <w:r w:rsidRPr="00C3446E">
        <w:rPr>
          <w:rFonts w:ascii="Garamond" w:hAnsi="Garamond"/>
          <w:sz w:val="24"/>
          <w:szCs w:val="24"/>
          <w:lang w:val="el-GR"/>
        </w:rPr>
        <w:t>Προστασία περιμέτρου με κάμερα</w:t>
      </w:r>
      <w:r w:rsidRPr="00C3446E">
        <w:rPr>
          <w:rFonts w:ascii="Garamond" w:hAnsi="Garamond"/>
          <w:sz w:val="24"/>
          <w:szCs w:val="24"/>
          <w:lang w:val="el-GR"/>
        </w:rPr>
        <w:br/>
      </w:r>
      <w:r w:rsidRPr="00C3446E">
        <w:rPr>
          <w:rFonts w:ascii="Garamond" w:hAnsi="Garamond"/>
          <w:b w:val="0"/>
          <w:sz w:val="24"/>
          <w:szCs w:val="24"/>
          <w:lang w:val="el-GR"/>
        </w:rPr>
        <w:t>Αυτόματο φιλτράρισμα των ψευδών συναγερμών που προκαλούνται από ζώα, θρόισμα φύλλων, έντονα φώτα κ.λπ. Επιτρέπει στο σύστημα να ενεργεί δευτερογενή αναγνώριση για τους στόχους. Βελτίωση της ακρίβειας του συναγερμού.</w:t>
      </w:r>
    </w:p>
    <w:p w14:paraId="566196AE" w14:textId="77777777" w:rsidR="00EA670F" w:rsidRPr="00C3446E" w:rsidRDefault="00EA670F" w:rsidP="000D50A3">
      <w:pPr>
        <w:pStyle w:val="5"/>
        <w:keepNext/>
        <w:keepLines/>
        <w:numPr>
          <w:ilvl w:val="0"/>
          <w:numId w:val="21"/>
        </w:numPr>
        <w:suppressAutoHyphens w:val="0"/>
        <w:spacing w:before="160" w:after="120" w:line="259" w:lineRule="auto"/>
        <w:jc w:val="left"/>
        <w:rPr>
          <w:rFonts w:ascii="Garamond" w:eastAsiaTheme="minorHAnsi" w:hAnsi="Garamond" w:cstheme="minorBidi"/>
          <w:sz w:val="24"/>
          <w:szCs w:val="24"/>
          <w:lang w:val="el-GR"/>
        </w:rPr>
      </w:pPr>
      <w:r w:rsidRPr="00C3446E">
        <w:rPr>
          <w:rFonts w:ascii="Garamond" w:hAnsi="Garamond"/>
          <w:sz w:val="24"/>
          <w:szCs w:val="24"/>
        </w:rPr>
        <w:t>SMD</w:t>
      </w:r>
      <w:r w:rsidRPr="00C3446E">
        <w:rPr>
          <w:rFonts w:ascii="Garamond" w:hAnsi="Garamond"/>
          <w:sz w:val="24"/>
          <w:szCs w:val="24"/>
          <w:lang w:val="el-GR"/>
        </w:rPr>
        <w:t xml:space="preserve"> </w:t>
      </w:r>
      <w:r w:rsidRPr="00C3446E">
        <w:rPr>
          <w:rFonts w:ascii="Garamond" w:hAnsi="Garamond"/>
          <w:sz w:val="24"/>
          <w:szCs w:val="24"/>
        </w:rPr>
        <w:t>Plus</w:t>
      </w:r>
      <w:r w:rsidRPr="00C3446E">
        <w:rPr>
          <w:rFonts w:ascii="Garamond" w:hAnsi="Garamond"/>
          <w:sz w:val="24"/>
          <w:szCs w:val="24"/>
          <w:lang w:val="el-GR"/>
        </w:rPr>
        <w:t xml:space="preserve"> με κάμερα </w:t>
      </w:r>
      <w:r w:rsidRPr="00C3446E">
        <w:rPr>
          <w:rFonts w:ascii="Garamond" w:hAnsi="Garamond"/>
          <w:sz w:val="24"/>
          <w:szCs w:val="24"/>
          <w:lang w:val="el-GR"/>
        </w:rPr>
        <w:br/>
      </w:r>
      <w:r w:rsidRPr="00C3446E">
        <w:rPr>
          <w:rFonts w:ascii="Garamond" w:hAnsi="Garamond"/>
          <w:b w:val="0"/>
          <w:sz w:val="24"/>
          <w:szCs w:val="24"/>
          <w:lang w:val="el-GR"/>
        </w:rPr>
        <w:t>Με έξυπνο αλγόριθμο, η τεχνολογία έξυπνης ανίχνευσης κίνησης μπορεί να κατηγοριοποιήσει τους στόχους που ενεργοποιούν την ανίχνευση κίνησης και να φιλτράρει τον συναγερμό ανίχνευσης κίνησης που ενεργοποιείται από μη ανησυχητικούς στόχους για την υλοποίηση αποτελεσματικού και ακριβούς συναγερμού.</w:t>
      </w:r>
    </w:p>
    <w:p w14:paraId="78DE862C" w14:textId="77777777" w:rsidR="00EA670F" w:rsidRPr="00C3446E" w:rsidRDefault="00EA670F" w:rsidP="000D50A3">
      <w:pPr>
        <w:pStyle w:val="5"/>
        <w:keepNext/>
        <w:keepLines/>
        <w:numPr>
          <w:ilvl w:val="0"/>
          <w:numId w:val="21"/>
        </w:numPr>
        <w:suppressAutoHyphens w:val="0"/>
        <w:spacing w:before="160" w:after="120" w:line="259" w:lineRule="auto"/>
        <w:jc w:val="left"/>
        <w:rPr>
          <w:rFonts w:ascii="Garamond" w:eastAsiaTheme="minorHAnsi" w:hAnsi="Garamond" w:cstheme="minorBidi"/>
          <w:sz w:val="24"/>
          <w:szCs w:val="24"/>
          <w:lang w:val="el-GR"/>
        </w:rPr>
      </w:pPr>
      <w:r w:rsidRPr="00C3446E">
        <w:rPr>
          <w:rFonts w:ascii="Garamond" w:hAnsi="Garamond"/>
          <w:sz w:val="24"/>
          <w:szCs w:val="24"/>
          <w:lang w:val="el-GR"/>
        </w:rPr>
        <w:t>Μεταδεδομένα βίντεο ανά κάμερα</w:t>
      </w:r>
      <w:r w:rsidRPr="00C3446E">
        <w:rPr>
          <w:rFonts w:ascii="Garamond" w:hAnsi="Garamond"/>
          <w:sz w:val="24"/>
          <w:szCs w:val="24"/>
          <w:lang w:val="el-GR"/>
        </w:rPr>
        <w:br/>
      </w:r>
      <w:r w:rsidRPr="00C3446E">
        <w:rPr>
          <w:rFonts w:ascii="Garamond" w:hAnsi="Garamond"/>
          <w:b w:val="0"/>
          <w:sz w:val="24"/>
          <w:szCs w:val="24"/>
          <w:lang w:val="el-GR"/>
        </w:rPr>
        <w:t>Με αλγόριθμο βαθιάς μάθησης, η τεχνολογία μεταδεδομένων βίντεο μπορεί να ανιχνεύσει, να παρακολουθήσει, να καταγράψει οχήματα, μη μηχανοκίνητα οχήματα και ανθρώπους και να επιλέξει τις καλύτερες εικόνες και να εξάγει χαρακτηριστικά.</w:t>
      </w:r>
    </w:p>
    <w:p w14:paraId="0BCE3495" w14:textId="77777777" w:rsidR="00EA670F" w:rsidRPr="00C3446E" w:rsidRDefault="00EA670F" w:rsidP="000D50A3">
      <w:pPr>
        <w:pStyle w:val="5"/>
        <w:keepNext/>
        <w:keepLines/>
        <w:numPr>
          <w:ilvl w:val="0"/>
          <w:numId w:val="21"/>
        </w:numPr>
        <w:suppressAutoHyphens w:val="0"/>
        <w:spacing w:before="160" w:after="120" w:line="259" w:lineRule="auto"/>
        <w:jc w:val="left"/>
        <w:rPr>
          <w:rFonts w:ascii="Garamond" w:eastAsiaTheme="minorHAnsi" w:hAnsi="Garamond" w:cstheme="minorBidi"/>
          <w:sz w:val="24"/>
          <w:szCs w:val="24"/>
          <w:lang w:val="el-GR"/>
        </w:rPr>
      </w:pPr>
      <w:r w:rsidRPr="00C3446E">
        <w:rPr>
          <w:rFonts w:ascii="Garamond" w:hAnsi="Garamond"/>
          <w:b w:val="0"/>
          <w:sz w:val="24"/>
          <w:szCs w:val="24"/>
          <w:lang w:val="el-GR"/>
        </w:rPr>
        <w:t>Αποκωδικοποίηση 16 καναλιών σε ανάλυση 1080</w:t>
      </w:r>
      <w:r w:rsidRPr="00C3446E">
        <w:rPr>
          <w:rFonts w:ascii="Garamond" w:hAnsi="Garamond"/>
          <w:b w:val="0"/>
          <w:sz w:val="24"/>
          <w:szCs w:val="24"/>
        </w:rPr>
        <w:t>p</w:t>
      </w:r>
      <w:r w:rsidRPr="00C3446E">
        <w:rPr>
          <w:rFonts w:ascii="Garamond" w:hAnsi="Garamond"/>
          <w:b w:val="0"/>
          <w:sz w:val="24"/>
          <w:szCs w:val="24"/>
          <w:lang w:val="el-GR"/>
        </w:rPr>
        <w:t xml:space="preserve"> (30 </w:t>
      </w:r>
      <w:r w:rsidRPr="00C3446E">
        <w:rPr>
          <w:rFonts w:ascii="Garamond" w:hAnsi="Garamond"/>
          <w:b w:val="0"/>
          <w:sz w:val="24"/>
          <w:szCs w:val="24"/>
        </w:rPr>
        <w:t>fps</w:t>
      </w:r>
      <w:r w:rsidRPr="00C3446E">
        <w:rPr>
          <w:rFonts w:ascii="Garamond" w:hAnsi="Garamond"/>
          <w:b w:val="0"/>
          <w:sz w:val="24"/>
          <w:szCs w:val="24"/>
          <w:lang w:val="el-GR"/>
        </w:rPr>
        <w:t>)</w:t>
      </w:r>
    </w:p>
    <w:p w14:paraId="00C3EF81" w14:textId="77777777" w:rsidR="00EA670F" w:rsidRPr="00C3446E" w:rsidRDefault="00EA670F" w:rsidP="000D50A3">
      <w:pPr>
        <w:pStyle w:val="5"/>
        <w:keepNext/>
        <w:keepLines/>
        <w:numPr>
          <w:ilvl w:val="0"/>
          <w:numId w:val="21"/>
        </w:numPr>
        <w:suppressAutoHyphens w:val="0"/>
        <w:spacing w:before="160" w:after="120" w:line="259" w:lineRule="auto"/>
        <w:jc w:val="left"/>
        <w:rPr>
          <w:rFonts w:ascii="Garamond" w:eastAsiaTheme="minorHAnsi" w:hAnsi="Garamond" w:cstheme="minorBidi"/>
          <w:sz w:val="24"/>
          <w:szCs w:val="24"/>
          <w:lang w:val="el-GR"/>
        </w:rPr>
      </w:pPr>
      <w:r w:rsidRPr="00C3446E">
        <w:rPr>
          <w:rFonts w:ascii="Garamond" w:hAnsi="Garamond"/>
          <w:b w:val="0"/>
          <w:sz w:val="24"/>
          <w:szCs w:val="24"/>
          <w:lang w:val="el-GR"/>
        </w:rPr>
        <w:t>Δυνατότητα αυτοπροσαρμοζόμενης αποκωδικοποίησης</w:t>
      </w:r>
    </w:p>
    <w:p w14:paraId="77C7E441" w14:textId="77777777" w:rsidR="00EA670F" w:rsidRPr="00C3446E" w:rsidRDefault="00EA670F" w:rsidP="000D50A3">
      <w:pPr>
        <w:pStyle w:val="5"/>
        <w:keepNext/>
        <w:keepLines/>
        <w:numPr>
          <w:ilvl w:val="0"/>
          <w:numId w:val="21"/>
        </w:numPr>
        <w:suppressAutoHyphens w:val="0"/>
        <w:spacing w:before="160" w:after="120" w:line="259" w:lineRule="auto"/>
        <w:jc w:val="left"/>
        <w:rPr>
          <w:rFonts w:ascii="Garamond" w:eastAsiaTheme="minorHAnsi" w:hAnsi="Garamond" w:cstheme="minorBidi"/>
          <w:sz w:val="24"/>
          <w:szCs w:val="24"/>
          <w:lang w:val="el-GR"/>
        </w:rPr>
      </w:pPr>
      <w:r w:rsidRPr="00C3446E">
        <w:rPr>
          <w:rFonts w:ascii="Garamond" w:hAnsi="Garamond"/>
          <w:b w:val="0"/>
          <w:sz w:val="24"/>
          <w:szCs w:val="24"/>
          <w:lang w:val="el-GR"/>
        </w:rPr>
        <w:t xml:space="preserve">Πρόσβαση, αποθήκευση ή προώθηση στα 384 </w:t>
      </w:r>
      <w:r w:rsidRPr="00C3446E">
        <w:rPr>
          <w:rFonts w:ascii="Garamond" w:hAnsi="Garamond"/>
          <w:b w:val="0"/>
          <w:sz w:val="24"/>
          <w:szCs w:val="24"/>
        </w:rPr>
        <w:t>Mbps</w:t>
      </w:r>
    </w:p>
    <w:p w14:paraId="4A8C7AE3" w14:textId="77777777" w:rsidR="00EA670F" w:rsidRPr="00C3446E" w:rsidRDefault="00EA670F" w:rsidP="000D50A3">
      <w:pPr>
        <w:pStyle w:val="5"/>
        <w:keepNext/>
        <w:keepLines/>
        <w:numPr>
          <w:ilvl w:val="0"/>
          <w:numId w:val="21"/>
        </w:numPr>
        <w:suppressAutoHyphens w:val="0"/>
        <w:spacing w:before="160" w:after="120" w:line="259" w:lineRule="auto"/>
        <w:jc w:val="left"/>
        <w:rPr>
          <w:rFonts w:ascii="Garamond" w:eastAsiaTheme="minorHAnsi" w:hAnsi="Garamond" w:cstheme="minorBidi"/>
          <w:sz w:val="24"/>
          <w:szCs w:val="24"/>
          <w:lang w:val="el-GR"/>
        </w:rPr>
      </w:pPr>
      <w:r w:rsidRPr="00C3446E">
        <w:rPr>
          <w:rFonts w:ascii="Garamond" w:hAnsi="Garamond"/>
          <w:b w:val="0"/>
          <w:sz w:val="24"/>
          <w:szCs w:val="24"/>
          <w:lang w:val="el-GR"/>
        </w:rPr>
        <w:t xml:space="preserve">Ταυτόχρονη έξοδος βίντεο για </w:t>
      </w:r>
      <w:r w:rsidRPr="00C3446E">
        <w:rPr>
          <w:rFonts w:ascii="Garamond" w:hAnsi="Garamond"/>
          <w:b w:val="0"/>
          <w:sz w:val="24"/>
          <w:szCs w:val="24"/>
        </w:rPr>
        <w:t>VGA</w:t>
      </w:r>
      <w:r w:rsidRPr="00C3446E">
        <w:rPr>
          <w:rFonts w:ascii="Garamond" w:hAnsi="Garamond"/>
          <w:b w:val="0"/>
          <w:sz w:val="24"/>
          <w:szCs w:val="24"/>
          <w:lang w:val="el-GR"/>
        </w:rPr>
        <w:t xml:space="preserve"> και </w:t>
      </w:r>
      <w:r w:rsidRPr="00C3446E">
        <w:rPr>
          <w:rFonts w:ascii="Garamond" w:hAnsi="Garamond"/>
          <w:b w:val="0"/>
          <w:sz w:val="24"/>
          <w:szCs w:val="24"/>
        </w:rPr>
        <w:t>HDMI</w:t>
      </w:r>
      <w:r w:rsidRPr="00C3446E">
        <w:rPr>
          <w:rFonts w:ascii="Garamond" w:hAnsi="Garamond"/>
          <w:b w:val="0"/>
          <w:sz w:val="24"/>
          <w:szCs w:val="24"/>
          <w:lang w:val="el-GR"/>
        </w:rPr>
        <w:t>1</w:t>
      </w:r>
    </w:p>
    <w:p w14:paraId="0A5343CA" w14:textId="77777777" w:rsidR="00EA670F" w:rsidRPr="00C3446E" w:rsidRDefault="00EA670F" w:rsidP="000D50A3">
      <w:pPr>
        <w:pStyle w:val="5"/>
        <w:keepNext/>
        <w:keepLines/>
        <w:numPr>
          <w:ilvl w:val="0"/>
          <w:numId w:val="21"/>
        </w:numPr>
        <w:suppressAutoHyphens w:val="0"/>
        <w:spacing w:before="160" w:after="120" w:line="259" w:lineRule="auto"/>
        <w:jc w:val="left"/>
        <w:rPr>
          <w:rFonts w:ascii="Garamond" w:eastAsiaTheme="minorHAnsi" w:hAnsi="Garamond" w:cstheme="minorBidi"/>
          <w:sz w:val="24"/>
          <w:szCs w:val="24"/>
          <w:lang w:val="el-GR"/>
        </w:rPr>
      </w:pPr>
      <w:r w:rsidRPr="00C3446E">
        <w:rPr>
          <w:rFonts w:ascii="Garamond" w:hAnsi="Garamond"/>
          <w:b w:val="0"/>
          <w:sz w:val="24"/>
          <w:szCs w:val="24"/>
          <w:lang w:val="el-GR"/>
        </w:rPr>
        <w:t>Ετερογενής έξοδος 4</w:t>
      </w:r>
      <w:r w:rsidRPr="00C3446E">
        <w:rPr>
          <w:rFonts w:ascii="Garamond" w:hAnsi="Garamond"/>
          <w:b w:val="0"/>
          <w:sz w:val="24"/>
          <w:szCs w:val="24"/>
        </w:rPr>
        <w:t>K</w:t>
      </w:r>
      <w:r w:rsidRPr="00C3446E">
        <w:rPr>
          <w:rFonts w:ascii="Garamond" w:hAnsi="Garamond"/>
          <w:b w:val="0"/>
          <w:sz w:val="24"/>
          <w:szCs w:val="24"/>
          <w:lang w:val="el-GR"/>
        </w:rPr>
        <w:t xml:space="preserve"> για τις 2 θύρες </w:t>
      </w:r>
      <w:r w:rsidRPr="00C3446E">
        <w:rPr>
          <w:rFonts w:ascii="Garamond" w:hAnsi="Garamond"/>
          <w:b w:val="0"/>
          <w:sz w:val="24"/>
          <w:szCs w:val="24"/>
        </w:rPr>
        <w:t>HDMI</w:t>
      </w:r>
    </w:p>
    <w:p w14:paraId="375C5062" w14:textId="77777777" w:rsidR="00EA670F" w:rsidRPr="00C3446E" w:rsidRDefault="00EA670F" w:rsidP="000D50A3">
      <w:pPr>
        <w:pStyle w:val="5"/>
        <w:keepNext/>
        <w:keepLines/>
        <w:numPr>
          <w:ilvl w:val="0"/>
          <w:numId w:val="21"/>
        </w:numPr>
        <w:suppressAutoHyphens w:val="0"/>
        <w:spacing w:before="160" w:after="120" w:line="259" w:lineRule="auto"/>
        <w:jc w:val="left"/>
        <w:rPr>
          <w:rFonts w:ascii="Garamond" w:eastAsiaTheme="minorHAnsi" w:hAnsi="Garamond" w:cstheme="minorBidi"/>
          <w:sz w:val="24"/>
          <w:szCs w:val="24"/>
          <w:lang w:val="el-GR"/>
        </w:rPr>
      </w:pPr>
      <w:r w:rsidRPr="00C3446E">
        <w:rPr>
          <w:rFonts w:ascii="Garamond" w:hAnsi="Garamond"/>
          <w:b w:val="0"/>
          <w:sz w:val="24"/>
          <w:szCs w:val="24"/>
          <w:lang w:val="el-GR"/>
        </w:rPr>
        <w:t xml:space="preserve">Πολλαπλή λειτουργία δεδομένων, όπως </w:t>
      </w:r>
      <w:r w:rsidRPr="00C3446E">
        <w:rPr>
          <w:rFonts w:ascii="Garamond" w:hAnsi="Garamond"/>
          <w:b w:val="0"/>
          <w:sz w:val="24"/>
          <w:szCs w:val="24"/>
        </w:rPr>
        <w:t>Raid</w:t>
      </w:r>
      <w:r w:rsidRPr="00C3446E">
        <w:rPr>
          <w:rFonts w:ascii="Garamond" w:hAnsi="Garamond"/>
          <w:b w:val="0"/>
          <w:sz w:val="24"/>
          <w:szCs w:val="24"/>
          <w:lang w:val="el-GR"/>
        </w:rPr>
        <w:t xml:space="preserve">0, </w:t>
      </w:r>
      <w:r w:rsidRPr="00C3446E">
        <w:rPr>
          <w:rFonts w:ascii="Garamond" w:hAnsi="Garamond"/>
          <w:b w:val="0"/>
          <w:sz w:val="24"/>
          <w:szCs w:val="24"/>
        </w:rPr>
        <w:t>Raid</w:t>
      </w:r>
      <w:r w:rsidRPr="00C3446E">
        <w:rPr>
          <w:rFonts w:ascii="Garamond" w:hAnsi="Garamond"/>
          <w:b w:val="0"/>
          <w:sz w:val="24"/>
          <w:szCs w:val="24"/>
          <w:lang w:val="el-GR"/>
        </w:rPr>
        <w:t xml:space="preserve">1, </w:t>
      </w:r>
      <w:r w:rsidRPr="00C3446E">
        <w:rPr>
          <w:rFonts w:ascii="Garamond" w:hAnsi="Garamond"/>
          <w:b w:val="0"/>
          <w:sz w:val="24"/>
          <w:szCs w:val="24"/>
        </w:rPr>
        <w:t>Raid</w:t>
      </w:r>
      <w:r w:rsidRPr="00C3446E">
        <w:rPr>
          <w:rFonts w:ascii="Garamond" w:hAnsi="Garamond"/>
          <w:b w:val="0"/>
          <w:sz w:val="24"/>
          <w:szCs w:val="24"/>
          <w:lang w:val="el-GR"/>
        </w:rPr>
        <w:t xml:space="preserve">5, </w:t>
      </w:r>
      <w:r w:rsidRPr="00C3446E">
        <w:rPr>
          <w:rFonts w:ascii="Garamond" w:hAnsi="Garamond"/>
          <w:b w:val="0"/>
          <w:sz w:val="24"/>
          <w:szCs w:val="24"/>
        </w:rPr>
        <w:t>Raid</w:t>
      </w:r>
      <w:r w:rsidRPr="00C3446E">
        <w:rPr>
          <w:rFonts w:ascii="Garamond" w:hAnsi="Garamond"/>
          <w:b w:val="0"/>
          <w:sz w:val="24"/>
          <w:szCs w:val="24"/>
          <w:lang w:val="el-GR"/>
        </w:rPr>
        <w:t xml:space="preserve">6 και </w:t>
      </w:r>
      <w:r w:rsidRPr="00C3446E">
        <w:rPr>
          <w:rFonts w:ascii="Garamond" w:hAnsi="Garamond"/>
          <w:b w:val="0"/>
          <w:sz w:val="24"/>
          <w:szCs w:val="24"/>
        </w:rPr>
        <w:t>Raid</w:t>
      </w:r>
      <w:r w:rsidRPr="00C3446E">
        <w:rPr>
          <w:rFonts w:ascii="Garamond" w:hAnsi="Garamond"/>
          <w:b w:val="0"/>
          <w:sz w:val="24"/>
          <w:szCs w:val="24"/>
          <w:lang w:val="el-GR"/>
        </w:rPr>
        <w:t>10</w:t>
      </w:r>
    </w:p>
    <w:p w14:paraId="6B849BB0" w14:textId="77777777" w:rsidR="00EA670F" w:rsidRPr="00C3446E" w:rsidRDefault="00EA670F" w:rsidP="000D50A3">
      <w:pPr>
        <w:pStyle w:val="5"/>
        <w:keepNext/>
        <w:keepLines/>
        <w:numPr>
          <w:ilvl w:val="0"/>
          <w:numId w:val="21"/>
        </w:numPr>
        <w:suppressAutoHyphens w:val="0"/>
        <w:spacing w:before="160" w:after="120" w:line="259" w:lineRule="auto"/>
        <w:jc w:val="left"/>
        <w:rPr>
          <w:rFonts w:ascii="Garamond" w:eastAsiaTheme="minorHAnsi" w:hAnsi="Garamond" w:cstheme="minorBidi"/>
          <w:sz w:val="24"/>
          <w:szCs w:val="24"/>
          <w:lang w:val="el-GR"/>
        </w:rPr>
      </w:pPr>
      <w:r w:rsidRPr="00C3446E">
        <w:rPr>
          <w:rFonts w:ascii="Garamond" w:hAnsi="Garamond"/>
          <w:b w:val="0"/>
          <w:sz w:val="24"/>
          <w:szCs w:val="24"/>
          <w:lang w:val="el-GR"/>
        </w:rPr>
        <w:t xml:space="preserve">Απομακρυσμένη διαμόρφωση και διαχείριση των </w:t>
      </w:r>
      <w:r w:rsidRPr="00C3446E">
        <w:rPr>
          <w:rFonts w:ascii="Garamond" w:hAnsi="Garamond"/>
          <w:b w:val="0"/>
          <w:sz w:val="24"/>
          <w:szCs w:val="24"/>
        </w:rPr>
        <w:t>IPC</w:t>
      </w:r>
      <w:r w:rsidRPr="00C3446E">
        <w:rPr>
          <w:rFonts w:ascii="Garamond" w:hAnsi="Garamond"/>
          <w:b w:val="0"/>
          <w:sz w:val="24"/>
          <w:szCs w:val="24"/>
          <w:lang w:val="el-GR"/>
        </w:rPr>
        <w:t xml:space="preserve">, όπως ρύθμιση των παραμέτρων ζευγών, απόκτηση πληροφοριών και αναβάθμιση των </w:t>
      </w:r>
      <w:r w:rsidRPr="00C3446E">
        <w:rPr>
          <w:rFonts w:ascii="Garamond" w:hAnsi="Garamond"/>
          <w:b w:val="0"/>
          <w:sz w:val="24"/>
          <w:szCs w:val="24"/>
        </w:rPr>
        <w:t>IPC</w:t>
      </w:r>
      <w:r w:rsidRPr="00C3446E">
        <w:rPr>
          <w:rFonts w:ascii="Garamond" w:hAnsi="Garamond"/>
          <w:b w:val="0"/>
          <w:sz w:val="24"/>
          <w:szCs w:val="24"/>
          <w:lang w:val="el-GR"/>
        </w:rPr>
        <w:t xml:space="preserve"> του ίδιου μοντέλου σε παρτίδες</w:t>
      </w:r>
    </w:p>
    <w:p w14:paraId="595591D7" w14:textId="77777777" w:rsidR="00EA670F" w:rsidRPr="00C3446E" w:rsidRDefault="00EA670F" w:rsidP="000D50A3">
      <w:pPr>
        <w:pStyle w:val="5"/>
        <w:keepNext/>
        <w:keepLines/>
        <w:numPr>
          <w:ilvl w:val="0"/>
          <w:numId w:val="21"/>
        </w:numPr>
        <w:suppressAutoHyphens w:val="0"/>
        <w:spacing w:before="160" w:after="120" w:line="259" w:lineRule="auto"/>
        <w:jc w:val="left"/>
        <w:rPr>
          <w:rFonts w:ascii="Garamond" w:eastAsiaTheme="minorHAnsi" w:hAnsi="Garamond" w:cstheme="minorBidi"/>
          <w:sz w:val="24"/>
          <w:szCs w:val="24"/>
          <w:lang w:val="el-GR"/>
        </w:rPr>
      </w:pPr>
      <w:r w:rsidRPr="00C3446E">
        <w:rPr>
          <w:rFonts w:ascii="Garamond" w:hAnsi="Garamond"/>
          <w:b w:val="0"/>
          <w:sz w:val="24"/>
          <w:szCs w:val="24"/>
          <w:lang w:val="el-GR"/>
        </w:rPr>
        <w:t xml:space="preserve">Λειτουργίες </w:t>
      </w:r>
      <w:r w:rsidRPr="00C3446E">
        <w:rPr>
          <w:rFonts w:ascii="Garamond" w:hAnsi="Garamond"/>
          <w:b w:val="0"/>
          <w:sz w:val="24"/>
          <w:szCs w:val="24"/>
        </w:rPr>
        <w:t>AI</w:t>
      </w:r>
      <w:r w:rsidRPr="00C3446E">
        <w:rPr>
          <w:rFonts w:ascii="Garamond" w:hAnsi="Garamond"/>
          <w:b w:val="0"/>
          <w:sz w:val="24"/>
          <w:szCs w:val="24"/>
          <w:lang w:val="el-GR"/>
        </w:rPr>
        <w:t>-</w:t>
      </w:r>
      <w:r w:rsidRPr="00C3446E">
        <w:rPr>
          <w:rFonts w:ascii="Garamond" w:hAnsi="Garamond"/>
          <w:b w:val="0"/>
          <w:sz w:val="24"/>
          <w:szCs w:val="24"/>
        </w:rPr>
        <w:t>by</w:t>
      </w:r>
      <w:r w:rsidRPr="00C3446E">
        <w:rPr>
          <w:rFonts w:ascii="Garamond" w:hAnsi="Garamond"/>
          <w:b w:val="0"/>
          <w:sz w:val="24"/>
          <w:szCs w:val="24"/>
          <w:lang w:val="el-GR"/>
        </w:rPr>
        <w:t>-</w:t>
      </w:r>
      <w:r w:rsidRPr="00C3446E">
        <w:rPr>
          <w:rFonts w:ascii="Garamond" w:hAnsi="Garamond"/>
          <w:b w:val="0"/>
          <w:sz w:val="24"/>
          <w:szCs w:val="24"/>
        </w:rPr>
        <w:t>camera</w:t>
      </w:r>
      <w:r w:rsidRPr="00C3446E">
        <w:rPr>
          <w:rFonts w:ascii="Garamond" w:hAnsi="Garamond"/>
          <w:b w:val="0"/>
          <w:sz w:val="24"/>
          <w:szCs w:val="24"/>
          <w:lang w:val="el-GR"/>
        </w:rPr>
        <w:t xml:space="preserve">, όπως περιμετρική προστασία, ανίχνευση και αναγνώριση προσώπου, </w:t>
      </w:r>
      <w:r w:rsidRPr="00C3446E">
        <w:rPr>
          <w:rFonts w:ascii="Garamond" w:hAnsi="Garamond"/>
          <w:b w:val="0"/>
          <w:sz w:val="24"/>
          <w:szCs w:val="24"/>
        </w:rPr>
        <w:t>SMD</w:t>
      </w:r>
      <w:r w:rsidRPr="00C3446E">
        <w:rPr>
          <w:rFonts w:ascii="Garamond" w:hAnsi="Garamond"/>
          <w:b w:val="0"/>
          <w:sz w:val="24"/>
          <w:szCs w:val="24"/>
          <w:lang w:val="el-GR"/>
        </w:rPr>
        <w:t xml:space="preserve"> </w:t>
      </w:r>
      <w:r w:rsidRPr="00C3446E">
        <w:rPr>
          <w:rFonts w:ascii="Garamond" w:hAnsi="Garamond"/>
          <w:b w:val="0"/>
          <w:sz w:val="24"/>
          <w:szCs w:val="24"/>
        </w:rPr>
        <w:t>Plus</w:t>
      </w:r>
      <w:r w:rsidRPr="00C3446E">
        <w:rPr>
          <w:rFonts w:ascii="Garamond" w:hAnsi="Garamond"/>
          <w:b w:val="0"/>
          <w:sz w:val="24"/>
          <w:szCs w:val="24"/>
          <w:lang w:val="el-GR"/>
        </w:rPr>
        <w:t xml:space="preserve">, μεταδεδομένα βίντεο, </w:t>
      </w:r>
      <w:r w:rsidRPr="00C3446E">
        <w:rPr>
          <w:rFonts w:ascii="Garamond" w:hAnsi="Garamond"/>
          <w:b w:val="0"/>
          <w:sz w:val="24"/>
          <w:szCs w:val="24"/>
        </w:rPr>
        <w:t>ANPR</w:t>
      </w:r>
      <w:r w:rsidRPr="00C3446E">
        <w:rPr>
          <w:rFonts w:ascii="Garamond" w:hAnsi="Garamond"/>
          <w:b w:val="0"/>
          <w:sz w:val="24"/>
          <w:szCs w:val="24"/>
          <w:lang w:val="el-GR"/>
        </w:rPr>
        <w:t xml:space="preserve"> και 3</w:t>
      </w:r>
      <w:r w:rsidRPr="00C3446E">
        <w:rPr>
          <w:rFonts w:ascii="Garamond" w:hAnsi="Garamond"/>
          <w:b w:val="0"/>
          <w:sz w:val="24"/>
          <w:szCs w:val="24"/>
        </w:rPr>
        <w:t>D</w:t>
      </w:r>
      <w:r w:rsidRPr="00C3446E">
        <w:rPr>
          <w:rFonts w:ascii="Garamond" w:hAnsi="Garamond"/>
          <w:b w:val="0"/>
          <w:sz w:val="24"/>
          <w:szCs w:val="24"/>
          <w:lang w:val="el-GR"/>
        </w:rPr>
        <w:br/>
        <w:t>ανάλυση συμπεριφοράς.</w:t>
      </w:r>
    </w:p>
    <w:p w14:paraId="42C8DC51" w14:textId="77777777" w:rsidR="00EA670F" w:rsidRPr="00C3446E" w:rsidRDefault="00EA670F" w:rsidP="000D50A3">
      <w:pPr>
        <w:pStyle w:val="5"/>
        <w:keepNext/>
        <w:keepLines/>
        <w:numPr>
          <w:ilvl w:val="0"/>
          <w:numId w:val="21"/>
        </w:numPr>
        <w:suppressAutoHyphens w:val="0"/>
        <w:spacing w:before="160" w:after="120" w:line="259" w:lineRule="auto"/>
        <w:jc w:val="left"/>
        <w:rPr>
          <w:rFonts w:ascii="Garamond" w:eastAsiaTheme="minorHAnsi" w:hAnsi="Garamond" w:cstheme="minorBidi"/>
          <w:sz w:val="24"/>
          <w:szCs w:val="24"/>
          <w:lang w:val="el-GR"/>
        </w:rPr>
      </w:pPr>
      <w:r w:rsidRPr="00C3446E">
        <w:rPr>
          <w:rFonts w:ascii="Garamond" w:hAnsi="Garamond"/>
          <w:b w:val="0"/>
          <w:sz w:val="24"/>
          <w:szCs w:val="24"/>
          <w:lang w:val="el-GR"/>
        </w:rPr>
        <w:t>Σύμπλεγμα Ν+Μ. Όταν ο κεντρικός υπολογιστής αποτύχει, η εφεδρική συσκευή θα συνεχίσει να καταγράφει, μόλις ο κεντρικός υπολογιστής ανακάμψει, το βίντεο που έχει καταγραφεί στην εφεδρική συσκευή θα μεταδοθεί.</w:t>
      </w:r>
    </w:p>
    <w:p w14:paraId="2EB8E8E4" w14:textId="77777777" w:rsidR="00EA670F" w:rsidRPr="00C3446E" w:rsidRDefault="00EA670F" w:rsidP="000D50A3">
      <w:pPr>
        <w:pStyle w:val="5"/>
        <w:keepNext/>
        <w:keepLines/>
        <w:numPr>
          <w:ilvl w:val="0"/>
          <w:numId w:val="21"/>
        </w:numPr>
        <w:suppressAutoHyphens w:val="0"/>
        <w:spacing w:before="160" w:after="120" w:line="259" w:lineRule="auto"/>
        <w:jc w:val="left"/>
        <w:rPr>
          <w:rFonts w:ascii="Garamond" w:hAnsi="Garamond"/>
          <w:sz w:val="24"/>
          <w:szCs w:val="24"/>
          <w:lang w:val="el-GR"/>
        </w:rPr>
      </w:pPr>
      <w:r w:rsidRPr="00C3446E">
        <w:rPr>
          <w:rFonts w:ascii="Garamond" w:hAnsi="Garamond"/>
          <w:sz w:val="24"/>
          <w:szCs w:val="24"/>
          <w:lang w:val="el-GR"/>
        </w:rPr>
        <w:t xml:space="preserve">ANPR με κάμερα. </w:t>
      </w:r>
      <w:r w:rsidRPr="00C3446E">
        <w:rPr>
          <w:rFonts w:ascii="Garamond" w:hAnsi="Garamond"/>
          <w:b w:val="0"/>
          <w:sz w:val="24"/>
          <w:szCs w:val="24"/>
          <w:lang w:val="el-GR"/>
        </w:rPr>
        <w:t>Με τον αλγόριθμο βαθιάς μάθησης, η τεχνολογία ANPR μπορεί να αναγνωρίσει τις πληροφορίες πινακίδων κυκλοφορίας των οχημάτων στην εικόνα με κάμερες ANPR. Υποστήριξη λειτουργίας block/allowlist, αναζήτηση οχημάτων-στόχων από το καταγεγραμμένο βίντεο.</w:t>
      </w:r>
    </w:p>
    <w:p w14:paraId="06CB4807" w14:textId="77777777" w:rsidR="00EA670F" w:rsidRPr="00C3446E" w:rsidRDefault="00EA670F" w:rsidP="000D50A3">
      <w:pPr>
        <w:pStyle w:val="5"/>
        <w:keepNext/>
        <w:keepLines/>
        <w:numPr>
          <w:ilvl w:val="0"/>
          <w:numId w:val="21"/>
        </w:numPr>
        <w:suppressAutoHyphens w:val="0"/>
        <w:spacing w:before="160" w:after="120" w:line="259" w:lineRule="auto"/>
        <w:jc w:val="left"/>
        <w:rPr>
          <w:rFonts w:ascii="Garamond" w:hAnsi="Garamond"/>
          <w:sz w:val="24"/>
          <w:szCs w:val="24"/>
          <w:lang w:val="el-GR"/>
        </w:rPr>
      </w:pPr>
      <w:r w:rsidRPr="00C3446E">
        <w:rPr>
          <w:rFonts w:ascii="Garamond" w:hAnsi="Garamond"/>
          <w:b w:val="0"/>
          <w:sz w:val="24"/>
          <w:szCs w:val="24"/>
          <w:lang w:val="el-GR"/>
        </w:rPr>
        <w:t xml:space="preserve">Στέρεο ανάλυση. Με τον αλγόριθμο βαθιάς μάθησης και τις τρισδιάστατες πληροφορίες του χώρου, η τεχνολογία </w:t>
      </w:r>
      <w:r w:rsidRPr="00C3446E">
        <w:rPr>
          <w:rFonts w:ascii="Garamond" w:hAnsi="Garamond"/>
          <w:b w:val="0"/>
          <w:sz w:val="24"/>
          <w:szCs w:val="24"/>
        </w:rPr>
        <w:t>Stereo</w:t>
      </w:r>
      <w:r w:rsidRPr="00C3446E">
        <w:rPr>
          <w:rFonts w:ascii="Garamond" w:hAnsi="Garamond"/>
          <w:b w:val="0"/>
          <w:sz w:val="24"/>
          <w:szCs w:val="24"/>
          <w:lang w:val="el-GR"/>
        </w:rPr>
        <w:t xml:space="preserve"> </w:t>
      </w:r>
      <w:r w:rsidRPr="00C3446E">
        <w:rPr>
          <w:rFonts w:ascii="Garamond" w:hAnsi="Garamond"/>
          <w:b w:val="0"/>
          <w:sz w:val="24"/>
          <w:szCs w:val="24"/>
        </w:rPr>
        <w:t>Analysis</w:t>
      </w:r>
      <w:r w:rsidRPr="00C3446E">
        <w:rPr>
          <w:rFonts w:ascii="Garamond" w:hAnsi="Garamond"/>
          <w:b w:val="0"/>
          <w:sz w:val="24"/>
          <w:szCs w:val="24"/>
          <w:lang w:val="el-GR"/>
        </w:rPr>
        <w:t xml:space="preserve"> μπορεί να αναγνωρίσει τις συμπεριφορές των ανθρώπων, όπως η ανίχνευση πτώσης, η ανίχνευση βίας, η εξαίρεση χώρων, και στη συνέχεια παράγει σήματα συναγερμού και ενεργοποιεί το κέντρο ελέγχου.</w:t>
      </w:r>
    </w:p>
    <w:p w14:paraId="3F96D5D0" w14:textId="77777777" w:rsidR="00EA670F" w:rsidRPr="00C3446E" w:rsidRDefault="00EA670F" w:rsidP="000D50A3">
      <w:pPr>
        <w:pStyle w:val="5"/>
        <w:keepNext/>
        <w:keepLines/>
        <w:numPr>
          <w:ilvl w:val="0"/>
          <w:numId w:val="21"/>
        </w:numPr>
        <w:suppressAutoHyphens w:val="0"/>
        <w:spacing w:before="160" w:after="120" w:line="259" w:lineRule="auto"/>
        <w:jc w:val="left"/>
        <w:rPr>
          <w:rFonts w:ascii="Garamond" w:hAnsi="Garamond"/>
          <w:sz w:val="24"/>
          <w:szCs w:val="24"/>
          <w:lang w:val="el-GR"/>
        </w:rPr>
      </w:pPr>
      <w:r w:rsidRPr="00C3446E">
        <w:rPr>
          <w:rFonts w:ascii="Garamond" w:hAnsi="Garamond"/>
          <w:b w:val="0"/>
          <w:sz w:val="24"/>
          <w:szCs w:val="24"/>
        </w:rPr>
        <w:t>N</w:t>
      </w:r>
      <w:r w:rsidRPr="00C3446E">
        <w:rPr>
          <w:rFonts w:ascii="Garamond" w:hAnsi="Garamond"/>
          <w:b w:val="0"/>
          <w:sz w:val="24"/>
          <w:szCs w:val="24"/>
          <w:lang w:val="el-GR"/>
        </w:rPr>
        <w:t>+</w:t>
      </w:r>
      <w:r w:rsidRPr="00C3446E">
        <w:rPr>
          <w:rFonts w:ascii="Garamond" w:hAnsi="Garamond"/>
          <w:b w:val="0"/>
          <w:sz w:val="24"/>
          <w:szCs w:val="24"/>
        </w:rPr>
        <w:t>M</w:t>
      </w:r>
      <w:r w:rsidRPr="00C3446E">
        <w:rPr>
          <w:rFonts w:ascii="Garamond" w:hAnsi="Garamond"/>
          <w:b w:val="0"/>
          <w:sz w:val="24"/>
          <w:szCs w:val="24"/>
          <w:lang w:val="el-GR"/>
        </w:rPr>
        <w:t xml:space="preserve"> </w:t>
      </w:r>
      <w:r w:rsidRPr="00C3446E">
        <w:rPr>
          <w:rFonts w:ascii="Garamond" w:hAnsi="Garamond"/>
          <w:b w:val="0"/>
          <w:sz w:val="24"/>
          <w:szCs w:val="24"/>
        </w:rPr>
        <w:t>Hot</w:t>
      </w:r>
      <w:r w:rsidRPr="00C3446E">
        <w:rPr>
          <w:rFonts w:ascii="Garamond" w:hAnsi="Garamond"/>
          <w:b w:val="0"/>
          <w:sz w:val="24"/>
          <w:szCs w:val="24"/>
          <w:lang w:val="el-GR"/>
        </w:rPr>
        <w:t xml:space="preserve"> </w:t>
      </w:r>
      <w:r w:rsidRPr="00C3446E">
        <w:rPr>
          <w:rFonts w:ascii="Garamond" w:hAnsi="Garamond"/>
          <w:b w:val="0"/>
          <w:sz w:val="24"/>
          <w:szCs w:val="24"/>
        </w:rPr>
        <w:t>Standby</w:t>
      </w:r>
      <w:r w:rsidRPr="00C3446E">
        <w:rPr>
          <w:rFonts w:ascii="Garamond" w:hAnsi="Garamond"/>
          <w:b w:val="0"/>
          <w:sz w:val="24"/>
          <w:szCs w:val="24"/>
          <w:lang w:val="el-GR"/>
        </w:rPr>
        <w:t xml:space="preserve">. Το </w:t>
      </w:r>
      <w:r w:rsidRPr="00C3446E">
        <w:rPr>
          <w:rFonts w:ascii="Garamond" w:hAnsi="Garamond"/>
          <w:b w:val="0"/>
          <w:sz w:val="24"/>
          <w:szCs w:val="24"/>
        </w:rPr>
        <w:t>N</w:t>
      </w:r>
      <w:r w:rsidRPr="00C3446E">
        <w:rPr>
          <w:rFonts w:ascii="Garamond" w:hAnsi="Garamond"/>
          <w:b w:val="0"/>
          <w:sz w:val="24"/>
          <w:szCs w:val="24"/>
          <w:lang w:val="el-GR"/>
        </w:rPr>
        <w:t>+</w:t>
      </w:r>
      <w:r w:rsidRPr="00C3446E">
        <w:rPr>
          <w:rFonts w:ascii="Garamond" w:hAnsi="Garamond"/>
          <w:b w:val="0"/>
          <w:sz w:val="24"/>
          <w:szCs w:val="24"/>
        </w:rPr>
        <w:t>M</w:t>
      </w:r>
      <w:r w:rsidRPr="00C3446E">
        <w:rPr>
          <w:rFonts w:ascii="Garamond" w:hAnsi="Garamond"/>
          <w:b w:val="0"/>
          <w:sz w:val="24"/>
          <w:szCs w:val="24"/>
          <w:lang w:val="el-GR"/>
        </w:rPr>
        <w:t xml:space="preserve"> </w:t>
      </w:r>
      <w:r w:rsidRPr="00C3446E">
        <w:rPr>
          <w:rFonts w:ascii="Garamond" w:hAnsi="Garamond"/>
          <w:b w:val="0"/>
          <w:sz w:val="24"/>
          <w:szCs w:val="24"/>
        </w:rPr>
        <w:t>Hot</w:t>
      </w:r>
      <w:r w:rsidRPr="00C3446E">
        <w:rPr>
          <w:rFonts w:ascii="Garamond" w:hAnsi="Garamond"/>
          <w:b w:val="0"/>
          <w:sz w:val="24"/>
          <w:szCs w:val="24"/>
          <w:lang w:val="el-GR"/>
        </w:rPr>
        <w:t xml:space="preserve"> </w:t>
      </w:r>
      <w:r w:rsidRPr="00C3446E">
        <w:rPr>
          <w:rFonts w:ascii="Garamond" w:hAnsi="Garamond"/>
          <w:b w:val="0"/>
          <w:sz w:val="24"/>
          <w:szCs w:val="24"/>
        </w:rPr>
        <w:t>Standby</w:t>
      </w:r>
      <w:r w:rsidRPr="00C3446E">
        <w:rPr>
          <w:rFonts w:ascii="Garamond" w:hAnsi="Garamond"/>
          <w:b w:val="0"/>
          <w:sz w:val="24"/>
          <w:szCs w:val="24"/>
          <w:lang w:val="el-GR"/>
        </w:rPr>
        <w:t xml:space="preserve"> παρέχει μια ασφαλή, τεχνική εναλλαγής αποτυχίας που εξασφαλίζει άμεση εφεδρεία. Σε περίπτωση βλάβης του συστήματος, το υποσύστημα αναλαμβάνει αμέσως τη θέση του κύριου διασφαλίζοντας ότι δεν θα χαθούν δεδομένα.</w:t>
      </w:r>
    </w:p>
    <w:p w14:paraId="189558EB" w14:textId="77777777" w:rsidR="00EA670F" w:rsidRPr="00C3446E" w:rsidRDefault="00EA670F" w:rsidP="000D50A3">
      <w:pPr>
        <w:pStyle w:val="5"/>
        <w:keepNext/>
        <w:keepLines/>
        <w:numPr>
          <w:ilvl w:val="0"/>
          <w:numId w:val="21"/>
        </w:numPr>
        <w:suppressAutoHyphens w:val="0"/>
        <w:spacing w:before="160" w:after="120" w:line="259" w:lineRule="auto"/>
        <w:jc w:val="left"/>
        <w:rPr>
          <w:rFonts w:ascii="Garamond" w:hAnsi="Garamond"/>
          <w:sz w:val="24"/>
          <w:szCs w:val="24"/>
          <w:lang w:val="el-GR"/>
        </w:rPr>
      </w:pPr>
      <w:r w:rsidRPr="00C3446E">
        <w:rPr>
          <w:rFonts w:ascii="Garamond" w:hAnsi="Garamond"/>
          <w:b w:val="0"/>
          <w:sz w:val="24"/>
          <w:szCs w:val="24"/>
        </w:rPr>
        <w:t xml:space="preserve">RAID. </w:t>
      </w:r>
      <w:r w:rsidRPr="00C3446E">
        <w:rPr>
          <w:rFonts w:ascii="Garamond" w:hAnsi="Garamond"/>
          <w:b w:val="0"/>
          <w:sz w:val="24"/>
          <w:szCs w:val="24"/>
          <w:lang w:val="el-GR"/>
        </w:rPr>
        <w:t>Υποστήριξη</w:t>
      </w:r>
      <w:r w:rsidRPr="00C3446E">
        <w:rPr>
          <w:rFonts w:ascii="Garamond" w:hAnsi="Garamond"/>
          <w:b w:val="0"/>
          <w:sz w:val="24"/>
          <w:szCs w:val="24"/>
        </w:rPr>
        <w:t xml:space="preserve"> RAID 0, RAID 1, RAID 5, RAID 6, RAID 10. </w:t>
      </w:r>
      <w:r w:rsidRPr="00C3446E">
        <w:rPr>
          <w:rFonts w:ascii="Garamond" w:hAnsi="Garamond"/>
          <w:b w:val="0"/>
          <w:sz w:val="24"/>
          <w:szCs w:val="24"/>
          <w:lang w:val="el-GR"/>
        </w:rPr>
        <w:t>Μπορεί να βελτιώσει την ταχύτητα αποθήκευσης, εξασφαλίζοντας παράλληλα την ασφάλεια των δεδομένων.</w:t>
      </w:r>
      <w:r w:rsidRPr="00C3446E">
        <w:rPr>
          <w:rFonts w:ascii="Garamond" w:hAnsi="Garamond"/>
          <w:b w:val="0"/>
          <w:sz w:val="24"/>
          <w:szCs w:val="24"/>
          <w:lang w:val="el-GR"/>
        </w:rPr>
        <w:br/>
      </w:r>
    </w:p>
    <w:p w14:paraId="3480E65F" w14:textId="77777777" w:rsidR="00EA670F" w:rsidRPr="00C3446E" w:rsidRDefault="00EA670F" w:rsidP="00EA670F">
      <w:pPr>
        <w:pStyle w:val="4"/>
        <w:rPr>
          <w:rFonts w:ascii="Garamond" w:eastAsia="Calibri" w:hAnsi="Garamond"/>
          <w:szCs w:val="24"/>
          <w:lang w:val="el-GR"/>
        </w:rPr>
      </w:pPr>
      <w:r w:rsidRPr="00C3446E">
        <w:rPr>
          <w:rFonts w:ascii="Garamond" w:eastAsia="Calibri" w:hAnsi="Garamond"/>
          <w:szCs w:val="24"/>
        </w:rPr>
        <w:t>SERVER</w:t>
      </w:r>
      <w:r w:rsidRPr="00C3446E">
        <w:rPr>
          <w:rFonts w:ascii="Garamond" w:eastAsia="Calibri" w:hAnsi="Garamond"/>
          <w:szCs w:val="24"/>
          <w:lang w:val="el-GR"/>
        </w:rPr>
        <w:t xml:space="preserve"> ΣΥΣΤΗΜΑΤΩΝ ΚΑΤΑΓΡΑΦΙΚΩΝ.</w:t>
      </w:r>
    </w:p>
    <w:p w14:paraId="50128A6D" w14:textId="77777777" w:rsidR="00EA670F" w:rsidRPr="00C3446E" w:rsidRDefault="00EA670F" w:rsidP="00EA670F">
      <w:pPr>
        <w:autoSpaceDE w:val="0"/>
        <w:autoSpaceDN w:val="0"/>
        <w:adjustRightInd w:val="0"/>
        <w:spacing w:after="0"/>
        <w:rPr>
          <w:rFonts w:ascii="Garamond" w:eastAsia="Calibri" w:hAnsi="Garamond" w:cstheme="minorHAnsi"/>
          <w:b/>
          <w:sz w:val="24"/>
          <w:lang w:val="el-GR"/>
        </w:rPr>
      </w:pPr>
    </w:p>
    <w:p w14:paraId="72554F1C" w14:textId="77777777" w:rsidR="00EA670F" w:rsidRPr="00C3446E" w:rsidRDefault="00EA670F" w:rsidP="00EA670F">
      <w:pPr>
        <w:autoSpaceDE w:val="0"/>
        <w:autoSpaceDN w:val="0"/>
        <w:adjustRightInd w:val="0"/>
        <w:spacing w:after="0"/>
        <w:rPr>
          <w:rFonts w:ascii="Garamond" w:eastAsia="Calibri" w:hAnsi="Garamond" w:cstheme="minorHAnsi"/>
          <w:sz w:val="24"/>
          <w:lang w:val="el-GR"/>
        </w:rPr>
      </w:pPr>
      <w:r w:rsidRPr="00C3446E">
        <w:rPr>
          <w:rFonts w:ascii="Garamond" w:eastAsia="Calibri" w:hAnsi="Garamond" w:cstheme="minorHAnsi"/>
          <w:sz w:val="24"/>
          <w:lang w:val="el-GR"/>
        </w:rPr>
        <w:t>Το εξυπηρετητής (</w:t>
      </w:r>
      <w:r w:rsidRPr="00C3446E">
        <w:rPr>
          <w:rFonts w:ascii="Garamond" w:eastAsia="Calibri" w:hAnsi="Garamond" w:cstheme="minorHAnsi"/>
          <w:sz w:val="24"/>
        </w:rPr>
        <w:t>server</w:t>
      </w:r>
      <w:r w:rsidRPr="00C3446E">
        <w:rPr>
          <w:rFonts w:ascii="Garamond" w:eastAsia="Calibri" w:hAnsi="Garamond" w:cstheme="minorHAnsi"/>
          <w:sz w:val="24"/>
          <w:lang w:val="el-GR"/>
        </w:rPr>
        <w:t>) καταγραφικών συστημάτων είναι ένα οικονομικό σύστημα γενικής επιτήρησης που πρέπει να έχει προεγκατεστημένο το βελτιστοποιημένο για linux DSS Express, το οποίο βελτιώνει την αξιοπιστία ολόκληρου του συστήματος. Πρέπει να υποστηρίζει έως και 256 κάμερες δικτύου και να ενσωματώνει λειτουργίες βίντεο, ελέγχου πρόσβασης, ενδοεπικοινωνίας βίντεο και AI.</w:t>
      </w:r>
    </w:p>
    <w:p w14:paraId="4DC8EB5E" w14:textId="77777777" w:rsidR="00EA670F" w:rsidRPr="00C3446E" w:rsidRDefault="00EA670F" w:rsidP="00EA670F">
      <w:pPr>
        <w:autoSpaceDE w:val="0"/>
        <w:autoSpaceDN w:val="0"/>
        <w:adjustRightInd w:val="0"/>
        <w:spacing w:after="0"/>
        <w:rPr>
          <w:rFonts w:ascii="Garamond" w:eastAsia="Calibri" w:hAnsi="Garamond" w:cstheme="minorHAnsi"/>
          <w:sz w:val="24"/>
          <w:lang w:val="el-GR"/>
        </w:rPr>
      </w:pPr>
    </w:p>
    <w:p w14:paraId="2FFA5B47" w14:textId="77777777" w:rsidR="00EA670F" w:rsidRPr="00C3446E" w:rsidRDefault="00EA670F" w:rsidP="00EA670F">
      <w:pPr>
        <w:pStyle w:val="5"/>
        <w:rPr>
          <w:rFonts w:ascii="Garamond" w:eastAsia="Calibri" w:hAnsi="Garamond"/>
          <w:sz w:val="24"/>
          <w:szCs w:val="24"/>
        </w:rPr>
      </w:pPr>
      <w:r w:rsidRPr="00C3446E">
        <w:rPr>
          <w:rFonts w:ascii="Garamond" w:eastAsia="Calibri" w:hAnsi="Garamond"/>
          <w:sz w:val="24"/>
          <w:szCs w:val="24"/>
          <w:lang w:val="el-GR"/>
        </w:rPr>
        <w:t xml:space="preserve">ΧΑΡΑΚΤΗΡΙΣΤΙΚΑ </w:t>
      </w:r>
      <w:r w:rsidRPr="00C3446E">
        <w:rPr>
          <w:rFonts w:ascii="Garamond" w:eastAsia="Calibri" w:hAnsi="Garamond"/>
          <w:sz w:val="24"/>
          <w:szCs w:val="24"/>
        </w:rPr>
        <w:t>SERVER</w:t>
      </w:r>
    </w:p>
    <w:p w14:paraId="328C7C60" w14:textId="77777777" w:rsidR="00EA670F" w:rsidRPr="00C3446E" w:rsidRDefault="00EA670F" w:rsidP="000D50A3">
      <w:pPr>
        <w:pStyle w:val="aff1"/>
        <w:numPr>
          <w:ilvl w:val="0"/>
          <w:numId w:val="23"/>
        </w:numPr>
        <w:spacing w:after="160" w:line="259" w:lineRule="auto"/>
        <w:rPr>
          <w:rFonts w:ascii="Garamond" w:hAnsi="Garamond"/>
          <w:sz w:val="24"/>
          <w:szCs w:val="24"/>
          <w:lang w:val="el-GR"/>
        </w:rPr>
      </w:pPr>
      <w:r w:rsidRPr="00C3446E">
        <w:rPr>
          <w:rFonts w:ascii="Garamond" w:hAnsi="Garamond"/>
          <w:sz w:val="24"/>
          <w:szCs w:val="24"/>
          <w:lang w:val="el-GR"/>
        </w:rPr>
        <w:t>Υψηλής αξιοπιστίας. Πρέπει, η εφεδρεία των δύο διακομιστών να διατηρήσει τη σταθερή λειτουργία του συστήματος 7</w:t>
      </w:r>
      <w:r w:rsidRPr="00C3446E">
        <w:rPr>
          <w:rFonts w:ascii="Garamond" w:hAnsi="Garamond"/>
          <w:sz w:val="24"/>
          <w:szCs w:val="24"/>
        </w:rPr>
        <w:t>x</w:t>
      </w:r>
      <w:r w:rsidRPr="00C3446E">
        <w:rPr>
          <w:rFonts w:ascii="Garamond" w:hAnsi="Garamond"/>
          <w:sz w:val="24"/>
          <w:szCs w:val="24"/>
          <w:lang w:val="el-GR"/>
        </w:rPr>
        <w:t>24 ώρες.</w:t>
      </w:r>
    </w:p>
    <w:p w14:paraId="528C3096" w14:textId="77777777" w:rsidR="00EA670F" w:rsidRPr="00C3446E" w:rsidRDefault="00EA670F" w:rsidP="000D50A3">
      <w:pPr>
        <w:pStyle w:val="aff1"/>
        <w:numPr>
          <w:ilvl w:val="0"/>
          <w:numId w:val="23"/>
        </w:numPr>
        <w:spacing w:after="160" w:line="259" w:lineRule="auto"/>
        <w:rPr>
          <w:rFonts w:ascii="Garamond" w:hAnsi="Garamond"/>
          <w:sz w:val="24"/>
          <w:szCs w:val="24"/>
          <w:lang w:val="el-GR"/>
        </w:rPr>
      </w:pPr>
      <w:r w:rsidRPr="00C3446E">
        <w:rPr>
          <w:rFonts w:ascii="Garamond" w:hAnsi="Garamond"/>
          <w:sz w:val="24"/>
          <w:szCs w:val="24"/>
          <w:lang w:val="el-GR"/>
        </w:rPr>
        <w:t>Προσθήκη συσκευών αυτόματα (</w:t>
      </w:r>
      <w:r w:rsidRPr="00C3446E">
        <w:rPr>
          <w:rFonts w:ascii="Garamond" w:hAnsi="Garamond"/>
          <w:sz w:val="24"/>
          <w:szCs w:val="24"/>
        </w:rPr>
        <w:t>auto</w:t>
      </w:r>
      <w:r w:rsidRPr="00C3446E">
        <w:rPr>
          <w:rFonts w:ascii="Garamond" w:hAnsi="Garamond"/>
          <w:sz w:val="24"/>
          <w:szCs w:val="24"/>
          <w:lang w:val="el-GR"/>
        </w:rPr>
        <w:t xml:space="preserve"> </w:t>
      </w:r>
      <w:r w:rsidRPr="00C3446E">
        <w:rPr>
          <w:rFonts w:ascii="Garamond" w:hAnsi="Garamond"/>
          <w:sz w:val="24"/>
          <w:szCs w:val="24"/>
        </w:rPr>
        <w:t>search</w:t>
      </w:r>
      <w:r w:rsidRPr="00C3446E">
        <w:rPr>
          <w:rFonts w:ascii="Garamond" w:hAnsi="Garamond"/>
          <w:sz w:val="24"/>
          <w:szCs w:val="24"/>
          <w:lang w:val="el-GR"/>
        </w:rPr>
        <w:t xml:space="preserve">) με </w:t>
      </w:r>
      <w:r w:rsidRPr="00C3446E">
        <w:rPr>
          <w:rFonts w:ascii="Garamond" w:hAnsi="Garamond"/>
          <w:sz w:val="24"/>
          <w:szCs w:val="24"/>
        </w:rPr>
        <w:t>IP</w:t>
      </w:r>
      <w:r w:rsidRPr="00C3446E">
        <w:rPr>
          <w:rFonts w:ascii="Garamond" w:hAnsi="Garamond"/>
          <w:sz w:val="24"/>
          <w:szCs w:val="24"/>
          <w:lang w:val="el-GR"/>
        </w:rPr>
        <w:t>.</w:t>
      </w:r>
    </w:p>
    <w:p w14:paraId="6730CFCB" w14:textId="77777777" w:rsidR="00EA670F" w:rsidRPr="00C3446E" w:rsidRDefault="00EA670F" w:rsidP="000D50A3">
      <w:pPr>
        <w:pStyle w:val="aff1"/>
        <w:numPr>
          <w:ilvl w:val="0"/>
          <w:numId w:val="23"/>
        </w:numPr>
        <w:spacing w:after="160" w:line="259" w:lineRule="auto"/>
        <w:rPr>
          <w:rFonts w:ascii="Garamond" w:hAnsi="Garamond"/>
          <w:sz w:val="24"/>
          <w:szCs w:val="24"/>
          <w:lang w:val="el-GR"/>
        </w:rPr>
      </w:pPr>
      <w:r w:rsidRPr="00C3446E">
        <w:rPr>
          <w:rFonts w:ascii="Garamond" w:hAnsi="Garamond"/>
          <w:sz w:val="24"/>
          <w:szCs w:val="24"/>
          <w:lang w:val="el-GR"/>
        </w:rPr>
        <w:t>Προσθήκη χρηστών, διαγραφή και τροποποίηση. Διαφορετικά επίπεδα έγκρισης, αποθήκευση εσωτερική.</w:t>
      </w:r>
    </w:p>
    <w:p w14:paraId="56A08EC3" w14:textId="77777777" w:rsidR="00EA670F" w:rsidRPr="00C3446E" w:rsidRDefault="00EA670F" w:rsidP="000D50A3">
      <w:pPr>
        <w:pStyle w:val="aff1"/>
        <w:numPr>
          <w:ilvl w:val="0"/>
          <w:numId w:val="23"/>
        </w:numPr>
        <w:spacing w:after="160" w:line="259" w:lineRule="auto"/>
        <w:rPr>
          <w:rFonts w:ascii="Garamond" w:hAnsi="Garamond"/>
          <w:sz w:val="24"/>
          <w:szCs w:val="24"/>
          <w:lang w:val="el-GR"/>
        </w:rPr>
      </w:pPr>
      <w:r w:rsidRPr="00C3446E">
        <w:rPr>
          <w:rFonts w:ascii="Garamond" w:hAnsi="Garamond"/>
          <w:sz w:val="24"/>
          <w:szCs w:val="24"/>
          <w:lang w:val="el-GR"/>
        </w:rPr>
        <w:t xml:space="preserve">Θόλωμα εικόνας, προσώπων στο </w:t>
      </w:r>
      <w:r w:rsidRPr="00C3446E">
        <w:rPr>
          <w:rFonts w:ascii="Garamond" w:hAnsi="Garamond"/>
          <w:sz w:val="24"/>
          <w:szCs w:val="24"/>
        </w:rPr>
        <w:t>video</w:t>
      </w:r>
      <w:r w:rsidRPr="00C3446E">
        <w:rPr>
          <w:rFonts w:ascii="Garamond" w:hAnsi="Garamond"/>
          <w:sz w:val="24"/>
          <w:szCs w:val="24"/>
          <w:lang w:val="el-GR"/>
        </w:rPr>
        <w:t>. Δυνατότητα επιπλέον φίλτρων αναπαραγωγής εικόνας.</w:t>
      </w:r>
    </w:p>
    <w:p w14:paraId="6891BDE2" w14:textId="77777777" w:rsidR="00EA670F" w:rsidRPr="00C3446E" w:rsidRDefault="00EA670F" w:rsidP="000D50A3">
      <w:pPr>
        <w:pStyle w:val="aff1"/>
        <w:numPr>
          <w:ilvl w:val="0"/>
          <w:numId w:val="23"/>
        </w:numPr>
        <w:spacing w:after="160" w:line="259" w:lineRule="auto"/>
        <w:rPr>
          <w:rFonts w:ascii="Garamond" w:hAnsi="Garamond"/>
          <w:sz w:val="24"/>
          <w:szCs w:val="24"/>
          <w:lang w:val="el-GR"/>
        </w:rPr>
      </w:pPr>
      <w:r w:rsidRPr="00C3446E">
        <w:rPr>
          <w:rFonts w:ascii="Garamond" w:hAnsi="Garamond"/>
          <w:sz w:val="24"/>
          <w:szCs w:val="24"/>
          <w:lang w:val="el-GR"/>
        </w:rPr>
        <w:t>Δυνατότητες ανίχνευσης.</w:t>
      </w:r>
    </w:p>
    <w:p w14:paraId="3A2E6849" w14:textId="77777777" w:rsidR="00EA670F" w:rsidRPr="00C3446E" w:rsidRDefault="00EA670F" w:rsidP="000D50A3">
      <w:pPr>
        <w:pStyle w:val="aff1"/>
        <w:numPr>
          <w:ilvl w:val="0"/>
          <w:numId w:val="23"/>
        </w:numPr>
        <w:spacing w:after="160" w:line="259" w:lineRule="auto"/>
        <w:rPr>
          <w:rFonts w:ascii="Garamond" w:hAnsi="Garamond"/>
          <w:sz w:val="24"/>
          <w:szCs w:val="24"/>
          <w:lang w:val="el-GR"/>
        </w:rPr>
      </w:pPr>
      <w:r w:rsidRPr="00C3446E">
        <w:rPr>
          <w:rFonts w:ascii="Garamond" w:hAnsi="Garamond"/>
          <w:sz w:val="24"/>
          <w:szCs w:val="24"/>
          <w:lang w:val="el-GR"/>
        </w:rPr>
        <w:t>Δυνατότητες διαχείρισης προσωπικού.</w:t>
      </w:r>
    </w:p>
    <w:p w14:paraId="2163828D" w14:textId="77777777" w:rsidR="00EA670F" w:rsidRPr="00C3446E" w:rsidRDefault="00EA670F" w:rsidP="000D50A3">
      <w:pPr>
        <w:pStyle w:val="aff1"/>
        <w:numPr>
          <w:ilvl w:val="0"/>
          <w:numId w:val="23"/>
        </w:numPr>
        <w:spacing w:after="160" w:line="259" w:lineRule="auto"/>
        <w:rPr>
          <w:rFonts w:ascii="Garamond" w:hAnsi="Garamond"/>
          <w:sz w:val="24"/>
          <w:szCs w:val="24"/>
          <w:lang w:val="el-GR"/>
        </w:rPr>
      </w:pPr>
      <w:r w:rsidRPr="00C3446E">
        <w:rPr>
          <w:rFonts w:ascii="Garamond" w:hAnsi="Garamond"/>
          <w:sz w:val="24"/>
          <w:szCs w:val="24"/>
          <w:lang w:val="el-GR"/>
        </w:rPr>
        <w:t>Ελέγχου πρόσβασης.</w:t>
      </w:r>
    </w:p>
    <w:p w14:paraId="01942063" w14:textId="77777777" w:rsidR="00EA670F" w:rsidRPr="00C3446E" w:rsidRDefault="00EA670F" w:rsidP="000D50A3">
      <w:pPr>
        <w:pStyle w:val="aff1"/>
        <w:numPr>
          <w:ilvl w:val="0"/>
          <w:numId w:val="23"/>
        </w:numPr>
        <w:spacing w:after="160" w:line="259" w:lineRule="auto"/>
        <w:rPr>
          <w:rFonts w:ascii="Garamond" w:hAnsi="Garamond"/>
          <w:sz w:val="24"/>
          <w:szCs w:val="24"/>
          <w:lang w:val="el-GR"/>
        </w:rPr>
      </w:pPr>
      <w:r w:rsidRPr="00C3446E">
        <w:rPr>
          <w:rFonts w:ascii="Garamond" w:hAnsi="Garamond"/>
          <w:sz w:val="24"/>
          <w:szCs w:val="24"/>
          <w:lang w:val="el-GR"/>
        </w:rPr>
        <w:t>Διαχείρισης επισκεπτών.</w:t>
      </w:r>
    </w:p>
    <w:p w14:paraId="2AAB1C2E" w14:textId="77777777" w:rsidR="00EA670F" w:rsidRPr="00C3446E" w:rsidRDefault="00EA670F" w:rsidP="000D50A3">
      <w:pPr>
        <w:pStyle w:val="aff1"/>
        <w:numPr>
          <w:ilvl w:val="0"/>
          <w:numId w:val="23"/>
        </w:numPr>
        <w:spacing w:after="160" w:line="259" w:lineRule="auto"/>
        <w:rPr>
          <w:rFonts w:ascii="Garamond" w:hAnsi="Garamond"/>
          <w:sz w:val="24"/>
          <w:szCs w:val="24"/>
          <w:lang w:val="el-GR"/>
        </w:rPr>
      </w:pPr>
      <w:r w:rsidRPr="00C3446E">
        <w:rPr>
          <w:rFonts w:ascii="Garamond" w:hAnsi="Garamond"/>
          <w:sz w:val="24"/>
          <w:szCs w:val="24"/>
          <w:lang w:val="el-GR"/>
        </w:rPr>
        <w:t>Έλεγχος εισόδου οχημάτων.</w:t>
      </w:r>
    </w:p>
    <w:p w14:paraId="0164DC9E" w14:textId="77777777" w:rsidR="00EA670F" w:rsidRPr="00C3446E" w:rsidRDefault="00EA670F" w:rsidP="000D50A3">
      <w:pPr>
        <w:pStyle w:val="aff1"/>
        <w:numPr>
          <w:ilvl w:val="0"/>
          <w:numId w:val="23"/>
        </w:numPr>
        <w:spacing w:after="160" w:line="259" w:lineRule="auto"/>
        <w:rPr>
          <w:rFonts w:ascii="Garamond" w:hAnsi="Garamond"/>
          <w:sz w:val="24"/>
          <w:szCs w:val="24"/>
          <w:lang w:val="el-GR"/>
        </w:rPr>
      </w:pPr>
      <w:r w:rsidRPr="00C3446E">
        <w:rPr>
          <w:rFonts w:ascii="Garamond" w:hAnsi="Garamond"/>
          <w:sz w:val="24"/>
          <w:szCs w:val="24"/>
          <w:lang w:val="el-GR"/>
        </w:rPr>
        <w:t>Ελεγκτής συμβάντων.</w:t>
      </w:r>
    </w:p>
    <w:p w14:paraId="15705874" w14:textId="77777777" w:rsidR="00EA670F" w:rsidRPr="00C3446E" w:rsidRDefault="00EA670F" w:rsidP="000D50A3">
      <w:pPr>
        <w:pStyle w:val="aff1"/>
        <w:numPr>
          <w:ilvl w:val="0"/>
          <w:numId w:val="23"/>
        </w:numPr>
        <w:spacing w:after="160" w:line="259" w:lineRule="auto"/>
        <w:rPr>
          <w:rFonts w:ascii="Garamond" w:hAnsi="Garamond"/>
          <w:sz w:val="24"/>
          <w:szCs w:val="24"/>
          <w:lang w:val="el-GR"/>
        </w:rPr>
      </w:pPr>
      <w:r w:rsidRPr="00C3446E">
        <w:rPr>
          <w:rFonts w:ascii="Garamond" w:hAnsi="Garamond"/>
          <w:sz w:val="24"/>
          <w:szCs w:val="24"/>
          <w:lang w:val="el-GR"/>
        </w:rPr>
        <w:t>Δυνατότητες ανίχνευσης προσώπων, πινακίδων αυτοκινήτων, αριθμών ατόμων.</w:t>
      </w:r>
    </w:p>
    <w:p w14:paraId="11FE1B12" w14:textId="77777777" w:rsidR="00EA670F" w:rsidRPr="00C3446E" w:rsidRDefault="00EA670F" w:rsidP="00EA670F">
      <w:pPr>
        <w:rPr>
          <w:rFonts w:ascii="Garamond" w:hAnsi="Garamond"/>
          <w:sz w:val="24"/>
          <w:lang w:val="el-GR"/>
        </w:rPr>
      </w:pPr>
    </w:p>
    <w:p w14:paraId="5C613C5B" w14:textId="77777777" w:rsidR="00EA670F" w:rsidRPr="00C3446E" w:rsidRDefault="00EA670F" w:rsidP="00EA670F">
      <w:pPr>
        <w:autoSpaceDE w:val="0"/>
        <w:autoSpaceDN w:val="0"/>
        <w:adjustRightInd w:val="0"/>
        <w:spacing w:after="0"/>
        <w:rPr>
          <w:rFonts w:ascii="Garamond" w:hAnsi="Garamond"/>
          <w:b/>
          <w:sz w:val="24"/>
          <w:lang w:val="el-GR"/>
        </w:rPr>
      </w:pPr>
      <w:r w:rsidRPr="00C3446E">
        <w:rPr>
          <w:rFonts w:ascii="Garamond" w:hAnsi="Garamond"/>
          <w:b/>
          <w:sz w:val="24"/>
          <w:lang w:val="el-GR"/>
        </w:rPr>
        <w:t>ΕΛΑΧΙΣΤΕΣ ΠΡΟΔΙΑΓΡΑΦΕΣ</w:t>
      </w:r>
    </w:p>
    <w:p w14:paraId="19555F74" w14:textId="77777777" w:rsidR="00EA670F" w:rsidRPr="00C3446E" w:rsidRDefault="00EA670F" w:rsidP="00EA670F">
      <w:pPr>
        <w:autoSpaceDE w:val="0"/>
        <w:autoSpaceDN w:val="0"/>
        <w:adjustRightInd w:val="0"/>
        <w:spacing w:after="0"/>
        <w:rPr>
          <w:rFonts w:ascii="Garamond" w:hAnsi="Garamond"/>
          <w:b/>
          <w:sz w:val="24"/>
          <w:lang w:val="el-GR"/>
        </w:rPr>
      </w:pPr>
    </w:p>
    <w:p w14:paraId="7B3BAA4C" w14:textId="77777777" w:rsidR="00EA670F" w:rsidRPr="00C3446E" w:rsidRDefault="00EA670F" w:rsidP="00EA670F">
      <w:pPr>
        <w:rPr>
          <w:rFonts w:ascii="Garamond" w:hAnsi="Garamond"/>
          <w:sz w:val="24"/>
          <w:lang w:val="el-GR"/>
        </w:rPr>
      </w:pPr>
      <w:r w:rsidRPr="00C3446E">
        <w:rPr>
          <w:rFonts w:ascii="Garamond" w:hAnsi="Garamond"/>
          <w:sz w:val="24"/>
          <w:lang w:val="el-GR"/>
        </w:rPr>
        <w:t>Σύστημα.</w:t>
      </w:r>
    </w:p>
    <w:p w14:paraId="3B01188D" w14:textId="77777777" w:rsidR="00EA670F" w:rsidRPr="00C3446E" w:rsidRDefault="00EA670F" w:rsidP="00EA670F">
      <w:pPr>
        <w:rPr>
          <w:rFonts w:ascii="Garamond" w:eastAsia="Calibri" w:hAnsi="Garamond" w:cstheme="minorHAnsi"/>
          <w:b/>
          <w:sz w:val="24"/>
          <w:lang w:val="el-GR"/>
        </w:rPr>
      </w:pPr>
      <w:r w:rsidRPr="00C3446E">
        <w:rPr>
          <w:rFonts w:ascii="Garamond" w:eastAsia="Calibri" w:hAnsi="Garamond" w:cstheme="minorHAnsi"/>
          <w:b/>
          <w:noProof/>
          <w:sz w:val="24"/>
          <w:lang w:val="el-GR" w:eastAsia="el-GR"/>
        </w:rPr>
        <w:drawing>
          <wp:inline distT="0" distB="0" distL="0" distR="0" wp14:anchorId="2F69C2F2" wp14:editId="0768906A">
            <wp:extent cx="4201752" cy="1196781"/>
            <wp:effectExtent l="0" t="0" r="0" b="381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4252745" cy="1211305"/>
                    </a:xfrm>
                    <a:prstGeom prst="rect">
                      <a:avLst/>
                    </a:prstGeom>
                  </pic:spPr>
                </pic:pic>
              </a:graphicData>
            </a:graphic>
          </wp:inline>
        </w:drawing>
      </w:r>
    </w:p>
    <w:p w14:paraId="3417A547" w14:textId="77777777" w:rsidR="00EA670F" w:rsidRPr="00C3446E" w:rsidRDefault="00EA670F" w:rsidP="00EA670F">
      <w:pPr>
        <w:rPr>
          <w:rFonts w:ascii="Garamond" w:eastAsia="Calibri" w:hAnsi="Garamond" w:cstheme="minorHAnsi"/>
          <w:sz w:val="24"/>
          <w:lang w:val="el-GR"/>
        </w:rPr>
      </w:pPr>
      <w:r w:rsidRPr="00C3446E">
        <w:rPr>
          <w:rFonts w:ascii="Garamond" w:eastAsia="Calibri" w:hAnsi="Garamond" w:cstheme="minorHAnsi"/>
          <w:sz w:val="24"/>
          <w:lang w:val="el-GR"/>
        </w:rPr>
        <w:br w:type="page"/>
      </w:r>
    </w:p>
    <w:p w14:paraId="0A2C5649" w14:textId="77777777" w:rsidR="00EA670F" w:rsidRPr="00C3446E" w:rsidRDefault="00EA670F" w:rsidP="00EA670F">
      <w:pPr>
        <w:rPr>
          <w:rFonts w:ascii="Garamond" w:eastAsia="Calibri" w:hAnsi="Garamond" w:cstheme="minorHAnsi"/>
          <w:sz w:val="24"/>
          <w:lang w:val="el-GR"/>
        </w:rPr>
      </w:pPr>
      <w:r w:rsidRPr="00C3446E">
        <w:rPr>
          <w:rFonts w:ascii="Garamond" w:eastAsia="Calibri" w:hAnsi="Garamond" w:cstheme="minorHAnsi"/>
          <w:sz w:val="24"/>
          <w:lang w:val="el-GR"/>
        </w:rPr>
        <w:t>Έξοδοι.</w:t>
      </w:r>
    </w:p>
    <w:p w14:paraId="61F6D88D" w14:textId="77777777" w:rsidR="00EA670F" w:rsidRPr="00C3446E" w:rsidRDefault="00EA670F" w:rsidP="00EA670F">
      <w:pPr>
        <w:rPr>
          <w:rFonts w:ascii="Garamond" w:eastAsia="Calibri" w:hAnsi="Garamond" w:cstheme="minorHAnsi"/>
          <w:sz w:val="24"/>
          <w:lang w:val="el-GR"/>
        </w:rPr>
      </w:pPr>
      <w:r w:rsidRPr="00C3446E">
        <w:rPr>
          <w:rFonts w:ascii="Garamond" w:eastAsia="Calibri" w:hAnsi="Garamond" w:cstheme="minorHAnsi"/>
          <w:noProof/>
          <w:sz w:val="24"/>
          <w:lang w:val="el-GR" w:eastAsia="el-GR"/>
        </w:rPr>
        <w:drawing>
          <wp:inline distT="0" distB="0" distL="0" distR="0" wp14:anchorId="5178E575" wp14:editId="2607A720">
            <wp:extent cx="4152385" cy="2356123"/>
            <wp:effectExtent l="0" t="0" r="635" b="6350"/>
            <wp:docPr id="133" name="Picture 133" descr="Εικόνα που περιέχει πίνακας&#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133" descr="Εικόνα που περιέχει πίνακας&#10;&#10;Περιγραφή που δημιουργήθηκε αυτόματα"/>
                    <pic:cNvPicPr/>
                  </pic:nvPicPr>
                  <pic:blipFill>
                    <a:blip r:embed="rId48"/>
                    <a:stretch>
                      <a:fillRect/>
                    </a:stretch>
                  </pic:blipFill>
                  <pic:spPr>
                    <a:xfrm>
                      <a:off x="0" y="0"/>
                      <a:ext cx="4199060" cy="2382607"/>
                    </a:xfrm>
                    <a:prstGeom prst="rect">
                      <a:avLst/>
                    </a:prstGeom>
                  </pic:spPr>
                </pic:pic>
              </a:graphicData>
            </a:graphic>
          </wp:inline>
        </w:drawing>
      </w:r>
    </w:p>
    <w:p w14:paraId="55DE959A" w14:textId="77777777" w:rsidR="00EA670F" w:rsidRPr="00C3446E" w:rsidRDefault="00EA670F" w:rsidP="00EA670F">
      <w:pPr>
        <w:rPr>
          <w:rFonts w:ascii="Garamond" w:eastAsia="Calibri" w:hAnsi="Garamond" w:cstheme="minorHAnsi"/>
          <w:sz w:val="24"/>
          <w:lang w:val="el-GR"/>
        </w:rPr>
      </w:pPr>
      <w:r w:rsidRPr="00C3446E">
        <w:rPr>
          <w:rFonts w:ascii="Garamond" w:eastAsia="Calibri" w:hAnsi="Garamond" w:cstheme="minorHAnsi"/>
          <w:sz w:val="24"/>
          <w:lang w:val="el-GR"/>
        </w:rPr>
        <w:t>Διαχείριση Βίντεο.</w:t>
      </w:r>
    </w:p>
    <w:p w14:paraId="571E22DD" w14:textId="77777777" w:rsidR="00EA670F" w:rsidRPr="00C3446E" w:rsidRDefault="00EA670F" w:rsidP="00EA670F">
      <w:pPr>
        <w:rPr>
          <w:rFonts w:ascii="Garamond" w:eastAsia="Calibri" w:hAnsi="Garamond" w:cstheme="minorHAnsi"/>
          <w:sz w:val="24"/>
          <w:lang w:val="el-GR"/>
        </w:rPr>
      </w:pPr>
      <w:r w:rsidRPr="00C3446E">
        <w:rPr>
          <w:rFonts w:ascii="Garamond" w:eastAsia="Calibri" w:hAnsi="Garamond" w:cstheme="minorHAnsi"/>
          <w:noProof/>
          <w:sz w:val="24"/>
          <w:lang w:val="el-GR" w:eastAsia="el-GR"/>
        </w:rPr>
        <w:drawing>
          <wp:inline distT="0" distB="0" distL="0" distR="0" wp14:anchorId="0EA34680" wp14:editId="28D4681B">
            <wp:extent cx="4122776" cy="5228349"/>
            <wp:effectExtent l="0" t="0" r="0" b="0"/>
            <wp:docPr id="134" name="Picture 134" descr="Εικόνα που περιέχει πίνακας&#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134" descr="Εικόνα που περιέχει πίνακας&#10;&#10;Περιγραφή που δημιουργήθηκε αυτόματα"/>
                    <pic:cNvPicPr/>
                  </pic:nvPicPr>
                  <pic:blipFill>
                    <a:blip r:embed="rId49"/>
                    <a:stretch>
                      <a:fillRect/>
                    </a:stretch>
                  </pic:blipFill>
                  <pic:spPr>
                    <a:xfrm>
                      <a:off x="0" y="0"/>
                      <a:ext cx="4130380" cy="5237992"/>
                    </a:xfrm>
                    <a:prstGeom prst="rect">
                      <a:avLst/>
                    </a:prstGeom>
                  </pic:spPr>
                </pic:pic>
              </a:graphicData>
            </a:graphic>
          </wp:inline>
        </w:drawing>
      </w:r>
    </w:p>
    <w:p w14:paraId="3A2C6408" w14:textId="77777777" w:rsidR="00EA670F" w:rsidRPr="00C3446E" w:rsidRDefault="00EA670F" w:rsidP="00EA670F">
      <w:pPr>
        <w:rPr>
          <w:rFonts w:ascii="Garamond" w:eastAsia="Calibri" w:hAnsi="Garamond" w:cstheme="minorHAnsi"/>
          <w:sz w:val="24"/>
          <w:lang w:val="el-GR"/>
        </w:rPr>
      </w:pPr>
      <w:r w:rsidRPr="00C3446E">
        <w:rPr>
          <w:rFonts w:ascii="Garamond" w:eastAsia="Calibri" w:hAnsi="Garamond" w:cstheme="minorHAnsi"/>
          <w:noProof/>
          <w:sz w:val="24"/>
          <w:lang w:val="el-GR" w:eastAsia="el-GR"/>
        </w:rPr>
        <w:drawing>
          <wp:inline distT="0" distB="0" distL="0" distR="0" wp14:anchorId="77AA91D9" wp14:editId="65AA1AF4">
            <wp:extent cx="4100775" cy="4356197"/>
            <wp:effectExtent l="0" t="0" r="0" b="6350"/>
            <wp:docPr id="135" name="Picture 135" descr="Εικόνα που περιέχει πίνακας&#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135" descr="Εικόνα που περιέχει πίνακας&#10;&#10;Περιγραφή που δημιουργήθηκε αυτόματα"/>
                    <pic:cNvPicPr/>
                  </pic:nvPicPr>
                  <pic:blipFill>
                    <a:blip r:embed="rId50"/>
                    <a:stretch>
                      <a:fillRect/>
                    </a:stretch>
                  </pic:blipFill>
                  <pic:spPr>
                    <a:xfrm>
                      <a:off x="0" y="0"/>
                      <a:ext cx="4126930" cy="4383981"/>
                    </a:xfrm>
                    <a:prstGeom prst="rect">
                      <a:avLst/>
                    </a:prstGeom>
                  </pic:spPr>
                </pic:pic>
              </a:graphicData>
            </a:graphic>
          </wp:inline>
        </w:drawing>
      </w:r>
    </w:p>
    <w:p w14:paraId="54066863" w14:textId="77777777" w:rsidR="00EA670F" w:rsidRPr="00C3446E" w:rsidRDefault="00EA670F" w:rsidP="00EA670F">
      <w:pPr>
        <w:pStyle w:val="3"/>
        <w:rPr>
          <w:rFonts w:ascii="Garamond" w:eastAsia="Calibri" w:hAnsi="Garamond"/>
          <w:lang w:val="el-GR"/>
        </w:rPr>
      </w:pPr>
      <w:bookmarkStart w:id="92" w:name="_Toc121070070"/>
      <w:r w:rsidRPr="00C3446E">
        <w:rPr>
          <w:rFonts w:ascii="Garamond" w:eastAsia="Calibri" w:hAnsi="Garamond"/>
          <w:lang w:val="el-GR"/>
        </w:rPr>
        <w:t>ΚΑΜΕΡΕΣ</w:t>
      </w:r>
      <w:bookmarkEnd w:id="92"/>
    </w:p>
    <w:p w14:paraId="14DF83DF" w14:textId="77777777" w:rsidR="00EA670F" w:rsidRPr="00C3446E" w:rsidRDefault="00EA670F" w:rsidP="00EA670F">
      <w:pPr>
        <w:rPr>
          <w:rFonts w:ascii="Garamond" w:hAnsi="Garamond"/>
          <w:sz w:val="24"/>
          <w:lang w:val="el-GR"/>
        </w:rPr>
      </w:pPr>
      <w:r w:rsidRPr="00C3446E">
        <w:rPr>
          <w:rFonts w:ascii="Garamond" w:hAnsi="Garamond"/>
          <w:sz w:val="24"/>
          <w:lang w:val="el-GR"/>
        </w:rPr>
        <w:t xml:space="preserve">Οι κάμερες που θα εγκατασταθούν θα πρέπει να υιοθετούν τις πιο προηγμένες τεχνολογίες </w:t>
      </w:r>
      <w:r w:rsidRPr="00C3446E">
        <w:rPr>
          <w:rFonts w:ascii="Garamond" w:hAnsi="Garamond"/>
          <w:sz w:val="24"/>
        </w:rPr>
        <w:t>AI</w:t>
      </w:r>
      <w:r w:rsidRPr="00C3446E">
        <w:rPr>
          <w:rFonts w:ascii="Garamond" w:hAnsi="Garamond"/>
          <w:sz w:val="24"/>
          <w:lang w:val="el-GR"/>
        </w:rPr>
        <w:t xml:space="preserve">, συμπεριλαμβανομένων αλγορίθμων βαθιάς μάθησης που στοχεύουν κυρίως σε ανθρώπους και οχήματα, γεγονός που παρέχει μεγαλύτερη ευελιξία και ακρίβεια για τους τελικούς χρήστες. Αυτό επιτρέπει να προσφέρονται διάφορες προηγμένες εφαρμογές, όπως αναγνώριση προσώπου, </w:t>
      </w:r>
      <w:r w:rsidRPr="00C3446E">
        <w:rPr>
          <w:rFonts w:ascii="Garamond" w:hAnsi="Garamond"/>
          <w:sz w:val="24"/>
        </w:rPr>
        <w:t>ANPR</w:t>
      </w:r>
      <w:r w:rsidRPr="00C3446E">
        <w:rPr>
          <w:rFonts w:ascii="Garamond" w:hAnsi="Garamond"/>
          <w:sz w:val="24"/>
          <w:lang w:val="el-GR"/>
        </w:rPr>
        <w:t>, μεταδεδομένα, καταμέτρηση ατόμων, στατιστικά στοιχεία κυκλοφορίας κ.α. Θα πρέπει να υπάρχουν λειτουργίες περιμετρικής προστασίας οι οποίες βελτιώνουν σημαντικά την ακρίβεια. Η προστασία περιμέτρου μειώνει τους ψευδείς συναγερμούς και μειώνει τις απαιτήσεις για τον αριθμό εικονοστοιχείων για την ανίχνευση αντικειμένων. Πέρα από τη δυνατότητα προστασίας περιμέτρου θα πρέπει να διαθέτει προσαρμοσμένα καλώδια ενεργοποίησης με βάση τον τύπο αντικειμένου για αυτοματισμό σε περιοχές περιορισμένης πρόσβασης, όπως ζώνες μόνο για πεζούς ή οχήματα. Αυτός ο συνδυασμός προηγμένων αναλύσεων τεχνητής νοημοσύνης και ειδοποιήσεων σε πραγματικό χρόνο σε έναν υπολογιστή γραφείου ή σε ένα κινητό  μειώνει τις απαιτήσεις του συστήματος και τους πόρους, με αποτέλεσμα μεγαλύτερη αποδοτικότητα του συστήματος επιτήρησης.</w:t>
      </w:r>
    </w:p>
    <w:p w14:paraId="5DD2B6AF" w14:textId="77777777" w:rsidR="00EA670F" w:rsidRPr="00C3446E" w:rsidRDefault="00EA670F" w:rsidP="00EA670F">
      <w:pPr>
        <w:rPr>
          <w:rFonts w:ascii="Garamond" w:hAnsi="Garamond"/>
          <w:sz w:val="24"/>
          <w:lang w:val="el-GR"/>
        </w:rPr>
      </w:pPr>
      <w:r w:rsidRPr="00C3446E">
        <w:rPr>
          <w:rFonts w:ascii="Garamond" w:hAnsi="Garamond"/>
          <w:sz w:val="24"/>
          <w:lang w:val="el-GR"/>
        </w:rPr>
        <w:t xml:space="preserve">Θα πρέπει να υποστηρίζεται η τεχνολογία </w:t>
      </w:r>
      <w:r w:rsidRPr="00C3446E">
        <w:rPr>
          <w:rFonts w:ascii="Garamond" w:hAnsi="Garamond"/>
          <w:sz w:val="24"/>
        </w:rPr>
        <w:t>ePoE</w:t>
      </w:r>
      <w:r w:rsidRPr="00C3446E">
        <w:rPr>
          <w:rFonts w:ascii="Garamond" w:hAnsi="Garamond"/>
          <w:sz w:val="24"/>
          <w:lang w:val="el-GR"/>
        </w:rPr>
        <w:t xml:space="preserve">. Η </w:t>
      </w:r>
      <w:r w:rsidRPr="00C3446E">
        <w:rPr>
          <w:rFonts w:ascii="Garamond" w:hAnsi="Garamond"/>
          <w:sz w:val="24"/>
        </w:rPr>
        <w:t>ePOE</w:t>
      </w:r>
      <w:r w:rsidRPr="00C3446E">
        <w:rPr>
          <w:rFonts w:ascii="Garamond" w:hAnsi="Garamond"/>
          <w:sz w:val="24"/>
          <w:lang w:val="el-GR"/>
        </w:rPr>
        <w:t xml:space="preserve"> υιοθετεί προηγμένη διαμόρφωση κωδικοποίησης 2</w:t>
      </w:r>
      <w:r w:rsidRPr="00C3446E">
        <w:rPr>
          <w:rFonts w:ascii="Garamond" w:hAnsi="Garamond"/>
          <w:sz w:val="24"/>
        </w:rPr>
        <w:t>D</w:t>
      </w:r>
      <w:r w:rsidRPr="00C3446E">
        <w:rPr>
          <w:rFonts w:ascii="Garamond" w:hAnsi="Garamond"/>
          <w:sz w:val="24"/>
          <w:lang w:val="el-GR"/>
        </w:rPr>
        <w:t>-</w:t>
      </w:r>
      <w:r w:rsidRPr="00C3446E">
        <w:rPr>
          <w:rFonts w:ascii="Garamond" w:hAnsi="Garamond"/>
          <w:sz w:val="24"/>
        </w:rPr>
        <w:t>PAM</w:t>
      </w:r>
      <w:r w:rsidRPr="00C3446E">
        <w:rPr>
          <w:rFonts w:ascii="Garamond" w:hAnsi="Garamond"/>
          <w:sz w:val="24"/>
          <w:lang w:val="el-GR"/>
        </w:rPr>
        <w:t>3 από το φυσικό επίπεδο και πραγματοποιεί πλήρη αμφίδρομη μετάδοση σε απόσταση 800 μέτρων με ταχύτητα 10</w:t>
      </w:r>
      <w:r w:rsidRPr="00C3446E">
        <w:rPr>
          <w:rFonts w:ascii="Garamond" w:hAnsi="Garamond"/>
          <w:sz w:val="24"/>
        </w:rPr>
        <w:t>Mbps</w:t>
      </w:r>
      <w:r w:rsidRPr="00C3446E">
        <w:rPr>
          <w:rFonts w:ascii="Garamond" w:hAnsi="Garamond"/>
          <w:sz w:val="24"/>
          <w:lang w:val="el-GR"/>
        </w:rPr>
        <w:t xml:space="preserve"> ή 300 μέτρων με ταχύτητα 100</w:t>
      </w:r>
      <w:r w:rsidRPr="00C3446E">
        <w:rPr>
          <w:rFonts w:ascii="Garamond" w:hAnsi="Garamond"/>
          <w:sz w:val="24"/>
        </w:rPr>
        <w:t>Mbps</w:t>
      </w:r>
      <w:r w:rsidRPr="00C3446E">
        <w:rPr>
          <w:rFonts w:ascii="Garamond" w:hAnsi="Garamond"/>
          <w:sz w:val="24"/>
          <w:lang w:val="el-GR"/>
        </w:rPr>
        <w:t xml:space="preserve"> μέσω </w:t>
      </w:r>
      <w:r w:rsidRPr="00C3446E">
        <w:rPr>
          <w:rFonts w:ascii="Garamond" w:hAnsi="Garamond"/>
          <w:sz w:val="24"/>
        </w:rPr>
        <w:t>Cat</w:t>
      </w:r>
      <w:r w:rsidRPr="00C3446E">
        <w:rPr>
          <w:rFonts w:ascii="Garamond" w:hAnsi="Garamond"/>
          <w:sz w:val="24"/>
          <w:lang w:val="el-GR"/>
        </w:rPr>
        <w:t xml:space="preserve"> 5 ή ομοαξονικού καλωδίου. Εκτός αυτού θα πρέπει να  υποστηρίζει την τεχνολογία τροφοδοσίας </w:t>
      </w:r>
      <w:r w:rsidRPr="00C3446E">
        <w:rPr>
          <w:rFonts w:ascii="Garamond" w:hAnsi="Garamond"/>
          <w:sz w:val="24"/>
        </w:rPr>
        <w:t>PoE</w:t>
      </w:r>
      <w:r w:rsidRPr="00C3446E">
        <w:rPr>
          <w:rFonts w:ascii="Garamond" w:hAnsi="Garamond"/>
          <w:sz w:val="24"/>
          <w:lang w:val="el-GR"/>
        </w:rPr>
        <w:t xml:space="preserve"> και </w:t>
      </w:r>
      <w:r w:rsidRPr="00C3446E">
        <w:rPr>
          <w:rFonts w:ascii="Garamond" w:hAnsi="Garamond"/>
          <w:sz w:val="24"/>
        </w:rPr>
        <w:t>PoC</w:t>
      </w:r>
      <w:r w:rsidRPr="00C3446E">
        <w:rPr>
          <w:rFonts w:ascii="Garamond" w:hAnsi="Garamond"/>
          <w:sz w:val="24"/>
          <w:lang w:val="el-GR"/>
        </w:rPr>
        <w:t>, η οποία έχει απλοποιήσει σημαντικά την κατασκευή και την καλωδίωση.</w:t>
      </w:r>
    </w:p>
    <w:p w14:paraId="77B74C02" w14:textId="77777777" w:rsidR="00EA670F" w:rsidRPr="00C3446E" w:rsidRDefault="00EA670F" w:rsidP="00EA670F">
      <w:pPr>
        <w:rPr>
          <w:rFonts w:ascii="Garamond" w:hAnsi="Garamond"/>
          <w:sz w:val="24"/>
          <w:lang w:val="el-GR"/>
        </w:rPr>
      </w:pPr>
      <w:r w:rsidRPr="00C3446E">
        <w:rPr>
          <w:rFonts w:ascii="Garamond" w:hAnsi="Garamond"/>
          <w:sz w:val="24"/>
          <w:lang w:val="el-GR"/>
        </w:rPr>
        <w:t>Επίσης, θα πρέπει να υποστηρίζει Προστασία (</w:t>
      </w:r>
      <w:r w:rsidRPr="00C3446E">
        <w:rPr>
          <w:rFonts w:ascii="Garamond" w:hAnsi="Garamond"/>
          <w:sz w:val="24"/>
        </w:rPr>
        <w:t>IP</w:t>
      </w:r>
      <w:r w:rsidRPr="00C3446E">
        <w:rPr>
          <w:rFonts w:ascii="Garamond" w:hAnsi="Garamond"/>
          <w:sz w:val="24"/>
          <w:lang w:val="el-GR"/>
        </w:rPr>
        <w:t xml:space="preserve">67, ευρεία τάση). Η κάμερα θα πρέπει να επιτρέπει ανοχή τάσης εισόδου ±30%, κατάλληλη για τις πιο ασταθείς συνθήκες για εφαρμογές σε εξωτερικούς χώρους. Θε πρέπει το αλεξικεραυνικό να παρέχει αποτελεσματική προστασία τόσο της κάμερας όσο και της δικτύου της από κεραυνούς. </w:t>
      </w:r>
    </w:p>
    <w:p w14:paraId="4DEBF345" w14:textId="77777777" w:rsidR="00EA670F" w:rsidRPr="00C3446E" w:rsidRDefault="00EA670F" w:rsidP="00EA670F">
      <w:pPr>
        <w:rPr>
          <w:rFonts w:ascii="Garamond" w:hAnsi="Garamond"/>
          <w:b/>
          <w:sz w:val="24"/>
          <w:lang w:val="el-GR"/>
        </w:rPr>
      </w:pPr>
      <w:r w:rsidRPr="00C3446E">
        <w:rPr>
          <w:rFonts w:ascii="Garamond" w:hAnsi="Garamond"/>
          <w:b/>
          <w:sz w:val="24"/>
          <w:lang w:val="el-GR"/>
        </w:rPr>
        <w:t>ΕΛΑΧΙΣΤΕΣ ΑΠΑΙΤΗΣΕΙΣ.</w:t>
      </w:r>
    </w:p>
    <w:p w14:paraId="6FE0725C" w14:textId="77777777" w:rsidR="00EA670F" w:rsidRPr="00C3446E" w:rsidRDefault="00EA670F" w:rsidP="00EA670F">
      <w:pPr>
        <w:rPr>
          <w:rFonts w:ascii="Garamond" w:hAnsi="Garamond"/>
          <w:sz w:val="24"/>
          <w:lang w:val="el-GR"/>
        </w:rPr>
      </w:pPr>
      <w:r w:rsidRPr="00C3446E">
        <w:rPr>
          <w:rFonts w:ascii="Garamond" w:hAnsi="Garamond"/>
          <w:sz w:val="24"/>
          <w:lang w:val="el-GR"/>
        </w:rPr>
        <w:t>Αισθητήρες καμερών: 5</w:t>
      </w:r>
      <w:r w:rsidRPr="00C3446E">
        <w:rPr>
          <w:rFonts w:ascii="Garamond" w:hAnsi="Garamond"/>
          <w:sz w:val="24"/>
        </w:rPr>
        <w:t>Mp</w:t>
      </w:r>
      <w:r w:rsidRPr="00C3446E">
        <w:rPr>
          <w:rFonts w:ascii="Garamond" w:hAnsi="Garamond"/>
          <w:sz w:val="24"/>
          <w:lang w:val="el-GR"/>
        </w:rPr>
        <w:t xml:space="preserve"> - 16</w:t>
      </w:r>
      <w:r w:rsidRPr="00C3446E">
        <w:rPr>
          <w:rFonts w:ascii="Garamond" w:hAnsi="Garamond"/>
          <w:sz w:val="24"/>
        </w:rPr>
        <w:t>Mp</w:t>
      </w:r>
    </w:p>
    <w:p w14:paraId="10901A87" w14:textId="77777777" w:rsidR="00EA670F" w:rsidRPr="00C3446E" w:rsidRDefault="00EA670F" w:rsidP="00EA670F">
      <w:pPr>
        <w:rPr>
          <w:rFonts w:ascii="Garamond" w:hAnsi="Garamond"/>
          <w:sz w:val="24"/>
          <w:lang w:val="el-GR"/>
        </w:rPr>
      </w:pPr>
      <w:r w:rsidRPr="00C3446E">
        <w:rPr>
          <w:rFonts w:ascii="Garamond" w:hAnsi="Garamond"/>
          <w:sz w:val="24"/>
          <w:lang w:val="el-GR"/>
        </w:rPr>
        <w:t>Μέγιστη Ανάλυση: 2592</w:t>
      </w:r>
      <w:r w:rsidRPr="00C3446E">
        <w:rPr>
          <w:rFonts w:ascii="Garamond" w:hAnsi="Garamond"/>
          <w:sz w:val="24"/>
        </w:rPr>
        <w:t>x</w:t>
      </w:r>
      <w:r w:rsidRPr="00C3446E">
        <w:rPr>
          <w:rFonts w:ascii="Garamond" w:hAnsi="Garamond"/>
          <w:sz w:val="24"/>
          <w:lang w:val="el-GR"/>
        </w:rPr>
        <w:t>1944 – 4620</w:t>
      </w:r>
      <w:r w:rsidRPr="00C3446E">
        <w:rPr>
          <w:rFonts w:ascii="Garamond" w:hAnsi="Garamond"/>
          <w:sz w:val="24"/>
        </w:rPr>
        <w:t>x</w:t>
      </w:r>
      <w:r w:rsidRPr="00C3446E">
        <w:rPr>
          <w:rFonts w:ascii="Garamond" w:hAnsi="Garamond"/>
          <w:sz w:val="24"/>
          <w:lang w:val="el-GR"/>
        </w:rPr>
        <w:t>3465</w:t>
      </w:r>
    </w:p>
    <w:p w14:paraId="03565E20" w14:textId="77777777" w:rsidR="00EA670F" w:rsidRPr="00C3446E" w:rsidRDefault="00EA670F" w:rsidP="00EA670F">
      <w:pPr>
        <w:rPr>
          <w:rFonts w:ascii="Garamond" w:hAnsi="Garamond"/>
          <w:sz w:val="24"/>
          <w:lang w:val="el-GR"/>
        </w:rPr>
      </w:pPr>
      <w:r w:rsidRPr="00C3446E">
        <w:rPr>
          <w:rFonts w:ascii="Garamond" w:hAnsi="Garamond"/>
          <w:sz w:val="24"/>
        </w:rPr>
        <w:t>ROM</w:t>
      </w:r>
      <w:r w:rsidRPr="00C3446E">
        <w:rPr>
          <w:rFonts w:ascii="Garamond" w:hAnsi="Garamond"/>
          <w:sz w:val="24"/>
          <w:lang w:val="el-GR"/>
        </w:rPr>
        <w:t>/</w:t>
      </w:r>
      <w:r w:rsidRPr="00C3446E">
        <w:rPr>
          <w:rFonts w:ascii="Garamond" w:hAnsi="Garamond"/>
          <w:sz w:val="24"/>
        </w:rPr>
        <w:t>RAM</w:t>
      </w:r>
      <w:r w:rsidRPr="00C3446E">
        <w:rPr>
          <w:rFonts w:ascii="Garamond" w:hAnsi="Garamond"/>
          <w:sz w:val="24"/>
          <w:lang w:val="el-GR"/>
        </w:rPr>
        <w:t>: 128</w:t>
      </w:r>
      <w:r w:rsidRPr="00C3446E">
        <w:rPr>
          <w:rFonts w:ascii="Garamond" w:hAnsi="Garamond"/>
          <w:sz w:val="24"/>
        </w:rPr>
        <w:t>MB</w:t>
      </w:r>
      <w:r w:rsidRPr="00C3446E">
        <w:rPr>
          <w:rFonts w:ascii="Garamond" w:hAnsi="Garamond"/>
          <w:sz w:val="24"/>
          <w:lang w:val="el-GR"/>
        </w:rPr>
        <w:t>/512</w:t>
      </w:r>
      <w:r w:rsidRPr="00C3446E">
        <w:rPr>
          <w:rFonts w:ascii="Garamond" w:hAnsi="Garamond"/>
          <w:sz w:val="24"/>
        </w:rPr>
        <w:t>MB</w:t>
      </w:r>
      <w:r w:rsidRPr="00C3446E">
        <w:rPr>
          <w:rFonts w:ascii="Garamond" w:hAnsi="Garamond"/>
          <w:sz w:val="24"/>
          <w:lang w:val="el-GR"/>
        </w:rPr>
        <w:t xml:space="preserve"> – 4</w:t>
      </w:r>
      <w:r w:rsidRPr="00C3446E">
        <w:rPr>
          <w:rFonts w:ascii="Garamond" w:hAnsi="Garamond"/>
          <w:sz w:val="24"/>
        </w:rPr>
        <w:t>GB</w:t>
      </w:r>
      <w:r w:rsidRPr="00C3446E">
        <w:rPr>
          <w:rFonts w:ascii="Garamond" w:hAnsi="Garamond"/>
          <w:sz w:val="24"/>
          <w:lang w:val="el-GR"/>
        </w:rPr>
        <w:t>/2</w:t>
      </w:r>
      <w:r w:rsidRPr="00C3446E">
        <w:rPr>
          <w:rFonts w:ascii="Garamond" w:hAnsi="Garamond"/>
          <w:sz w:val="24"/>
        </w:rPr>
        <w:t>GB</w:t>
      </w:r>
    </w:p>
    <w:p w14:paraId="2365A421" w14:textId="77777777" w:rsidR="00EA670F" w:rsidRPr="00C3446E" w:rsidRDefault="00EA670F" w:rsidP="00EA670F">
      <w:pPr>
        <w:rPr>
          <w:rFonts w:ascii="Garamond" w:hAnsi="Garamond"/>
          <w:sz w:val="24"/>
          <w:lang w:val="el-GR"/>
        </w:rPr>
      </w:pPr>
      <w:r w:rsidRPr="00C3446E">
        <w:rPr>
          <w:rFonts w:ascii="Garamond" w:hAnsi="Garamond"/>
          <w:sz w:val="24"/>
          <w:lang w:val="el-GR"/>
        </w:rPr>
        <w:t>Σύστημα Σάρωσης: Προοδευτικό.</w:t>
      </w:r>
    </w:p>
    <w:p w14:paraId="0D5649CD" w14:textId="77777777" w:rsidR="00EA670F" w:rsidRPr="00C3446E" w:rsidRDefault="00EA670F" w:rsidP="00EA670F">
      <w:pPr>
        <w:rPr>
          <w:rFonts w:ascii="Garamond" w:hAnsi="Garamond"/>
          <w:sz w:val="24"/>
          <w:lang w:val="el-GR"/>
        </w:rPr>
      </w:pPr>
      <w:r w:rsidRPr="00C3446E">
        <w:rPr>
          <w:rFonts w:ascii="Garamond" w:hAnsi="Garamond"/>
          <w:sz w:val="24"/>
          <w:lang w:val="el-GR"/>
        </w:rPr>
        <w:t xml:space="preserve">Ταχύτητα Ηλεκτρονικού Διαφράγματος: </w:t>
      </w:r>
      <w:r w:rsidRPr="00C3446E">
        <w:rPr>
          <w:rFonts w:ascii="Garamond" w:hAnsi="Garamond"/>
          <w:sz w:val="24"/>
        </w:rPr>
        <w:t>Auto</w:t>
      </w:r>
      <w:r w:rsidRPr="00C3446E">
        <w:rPr>
          <w:rFonts w:ascii="Garamond" w:hAnsi="Garamond"/>
          <w:sz w:val="24"/>
          <w:lang w:val="el-GR"/>
        </w:rPr>
        <w:t>/</w:t>
      </w:r>
      <w:r w:rsidRPr="00C3446E">
        <w:rPr>
          <w:rFonts w:ascii="Garamond" w:hAnsi="Garamond"/>
          <w:sz w:val="24"/>
        </w:rPr>
        <w:t>Manual</w:t>
      </w:r>
      <w:r w:rsidRPr="00C3446E">
        <w:rPr>
          <w:rFonts w:ascii="Garamond" w:hAnsi="Garamond"/>
          <w:sz w:val="24"/>
          <w:lang w:val="el-GR"/>
        </w:rPr>
        <w:t>: 1/3</w:t>
      </w:r>
      <w:r w:rsidRPr="00C3446E">
        <w:rPr>
          <w:rFonts w:ascii="Garamond" w:hAnsi="Garamond"/>
          <w:sz w:val="24"/>
        </w:rPr>
        <w:t>s</w:t>
      </w:r>
      <w:r w:rsidRPr="00C3446E">
        <w:rPr>
          <w:rFonts w:ascii="Garamond" w:hAnsi="Garamond"/>
          <w:sz w:val="24"/>
          <w:lang w:val="el-GR"/>
        </w:rPr>
        <w:t xml:space="preserve"> – 1/100000</w:t>
      </w:r>
      <w:r w:rsidRPr="00C3446E">
        <w:rPr>
          <w:rFonts w:ascii="Garamond" w:hAnsi="Garamond"/>
          <w:sz w:val="24"/>
        </w:rPr>
        <w:t>s</w:t>
      </w:r>
    </w:p>
    <w:p w14:paraId="4259FFB6" w14:textId="77777777" w:rsidR="00EA670F" w:rsidRPr="00C3446E" w:rsidRDefault="00EA670F" w:rsidP="00EA670F">
      <w:pPr>
        <w:rPr>
          <w:rFonts w:ascii="Garamond" w:hAnsi="Garamond"/>
          <w:sz w:val="24"/>
          <w:lang w:val="el-GR"/>
        </w:rPr>
      </w:pPr>
      <w:r w:rsidRPr="00C3446E">
        <w:rPr>
          <w:rFonts w:ascii="Garamond" w:hAnsi="Garamond"/>
          <w:sz w:val="24"/>
          <w:lang w:val="el-GR"/>
        </w:rPr>
        <w:t>Ελάχιστος Φωτισμός λειτουργίας: 0.003</w:t>
      </w:r>
      <w:r w:rsidRPr="00C3446E">
        <w:rPr>
          <w:rFonts w:ascii="Garamond" w:hAnsi="Garamond"/>
          <w:sz w:val="24"/>
        </w:rPr>
        <w:t>Lux</w:t>
      </w:r>
      <w:r w:rsidRPr="00C3446E">
        <w:rPr>
          <w:rFonts w:ascii="Garamond" w:hAnsi="Garamond"/>
          <w:sz w:val="24"/>
          <w:lang w:val="el-GR"/>
        </w:rPr>
        <w:t>/</w:t>
      </w:r>
      <w:r w:rsidRPr="00C3446E">
        <w:rPr>
          <w:rFonts w:ascii="Garamond" w:hAnsi="Garamond"/>
          <w:sz w:val="24"/>
        </w:rPr>
        <w:t>F</w:t>
      </w:r>
      <w:r w:rsidRPr="00C3446E">
        <w:rPr>
          <w:rFonts w:ascii="Garamond" w:hAnsi="Garamond"/>
          <w:sz w:val="24"/>
          <w:lang w:val="el-GR"/>
        </w:rPr>
        <w:t>1.6 – 0.01</w:t>
      </w:r>
      <w:r w:rsidRPr="00C3446E">
        <w:rPr>
          <w:rFonts w:ascii="Garamond" w:hAnsi="Garamond"/>
          <w:sz w:val="24"/>
        </w:rPr>
        <w:t>Lux</w:t>
      </w:r>
      <w:r w:rsidRPr="00C3446E">
        <w:rPr>
          <w:rFonts w:ascii="Garamond" w:hAnsi="Garamond"/>
          <w:sz w:val="24"/>
          <w:lang w:val="el-GR"/>
        </w:rPr>
        <w:t>/</w:t>
      </w:r>
      <w:r w:rsidRPr="00C3446E">
        <w:rPr>
          <w:rFonts w:ascii="Garamond" w:hAnsi="Garamond"/>
          <w:sz w:val="24"/>
        </w:rPr>
        <w:t>F</w:t>
      </w:r>
      <w:r w:rsidRPr="00C3446E">
        <w:rPr>
          <w:rFonts w:ascii="Garamond" w:hAnsi="Garamond"/>
          <w:sz w:val="24"/>
          <w:lang w:val="el-GR"/>
        </w:rPr>
        <w:t>1.8</w:t>
      </w:r>
    </w:p>
    <w:p w14:paraId="11B3B27A" w14:textId="77777777" w:rsidR="00EA670F" w:rsidRPr="00C3446E" w:rsidRDefault="00EA670F" w:rsidP="00EA670F">
      <w:pPr>
        <w:rPr>
          <w:rFonts w:ascii="Garamond" w:hAnsi="Garamond"/>
          <w:sz w:val="24"/>
          <w:lang w:val="el-GR"/>
        </w:rPr>
      </w:pPr>
      <w:r w:rsidRPr="00C3446E">
        <w:rPr>
          <w:rFonts w:ascii="Garamond" w:hAnsi="Garamond"/>
          <w:sz w:val="24"/>
          <w:lang w:val="el-GR"/>
        </w:rPr>
        <w:t>Απόσταση Υπέρυθρων: Μέχρι 60m – 120</w:t>
      </w:r>
      <w:r w:rsidRPr="00C3446E">
        <w:rPr>
          <w:rFonts w:ascii="Garamond" w:hAnsi="Garamond"/>
          <w:sz w:val="24"/>
        </w:rPr>
        <w:t>m</w:t>
      </w:r>
    </w:p>
    <w:p w14:paraId="35D29F21" w14:textId="77777777" w:rsidR="00EA670F" w:rsidRPr="00C3446E" w:rsidRDefault="00EA670F" w:rsidP="00EA670F">
      <w:pPr>
        <w:rPr>
          <w:rFonts w:ascii="Garamond" w:hAnsi="Garamond"/>
          <w:sz w:val="24"/>
          <w:lang w:val="el-GR"/>
        </w:rPr>
      </w:pPr>
      <w:r w:rsidRPr="00C3446E">
        <w:rPr>
          <w:rFonts w:ascii="Garamond" w:hAnsi="Garamond"/>
          <w:sz w:val="24"/>
        </w:rPr>
        <w:t>LED</w:t>
      </w:r>
      <w:r w:rsidRPr="00C3446E">
        <w:rPr>
          <w:rFonts w:ascii="Garamond" w:hAnsi="Garamond"/>
          <w:sz w:val="24"/>
          <w:lang w:val="el-GR"/>
        </w:rPr>
        <w:t xml:space="preserve"> </w:t>
      </w:r>
      <w:r w:rsidRPr="00C3446E">
        <w:rPr>
          <w:rFonts w:ascii="Garamond" w:hAnsi="Garamond"/>
          <w:sz w:val="24"/>
        </w:rPr>
        <w:t>IR</w:t>
      </w:r>
      <w:r w:rsidRPr="00C3446E">
        <w:rPr>
          <w:rFonts w:ascii="Garamond" w:hAnsi="Garamond"/>
          <w:sz w:val="24"/>
          <w:lang w:val="el-GR"/>
        </w:rPr>
        <w:t>: Ελάχιστα 4 (</w:t>
      </w:r>
      <w:r w:rsidRPr="00C3446E">
        <w:rPr>
          <w:rFonts w:ascii="Garamond" w:hAnsi="Garamond"/>
          <w:sz w:val="24"/>
        </w:rPr>
        <w:t>IR</w:t>
      </w:r>
      <w:r w:rsidRPr="00C3446E">
        <w:rPr>
          <w:rFonts w:ascii="Garamond" w:hAnsi="Garamond"/>
          <w:sz w:val="24"/>
          <w:lang w:val="el-GR"/>
        </w:rPr>
        <w:t xml:space="preserve"> </w:t>
      </w:r>
      <w:r w:rsidRPr="00C3446E">
        <w:rPr>
          <w:rFonts w:ascii="Garamond" w:hAnsi="Garamond"/>
          <w:sz w:val="24"/>
        </w:rPr>
        <w:t>LED</w:t>
      </w:r>
      <w:r w:rsidRPr="00C3446E">
        <w:rPr>
          <w:rFonts w:ascii="Garamond" w:hAnsi="Garamond"/>
          <w:sz w:val="24"/>
          <w:lang w:val="el-GR"/>
        </w:rPr>
        <w:t>)</w:t>
      </w:r>
    </w:p>
    <w:p w14:paraId="6C2F804A" w14:textId="77777777" w:rsidR="00EA670F" w:rsidRPr="00C3446E" w:rsidRDefault="00EA670F" w:rsidP="00EA670F">
      <w:pPr>
        <w:rPr>
          <w:rFonts w:ascii="Garamond" w:hAnsi="Garamond"/>
          <w:sz w:val="24"/>
          <w:lang w:val="el-GR"/>
        </w:rPr>
      </w:pPr>
      <w:r w:rsidRPr="00C3446E">
        <w:rPr>
          <w:rFonts w:ascii="Garamond" w:hAnsi="Garamond"/>
          <w:sz w:val="24"/>
          <w:lang w:val="el-GR"/>
        </w:rPr>
        <w:t xml:space="preserve">Περιστροφή, ανάκλιση: </w:t>
      </w:r>
      <w:r w:rsidRPr="00C3446E">
        <w:rPr>
          <w:rFonts w:ascii="Garamond" w:hAnsi="Garamond"/>
          <w:sz w:val="24"/>
        </w:rPr>
        <w:t>Pan</w:t>
      </w:r>
      <w:r w:rsidRPr="00C3446E">
        <w:rPr>
          <w:rFonts w:ascii="Garamond" w:hAnsi="Garamond"/>
          <w:sz w:val="24"/>
          <w:lang w:val="el-GR"/>
        </w:rPr>
        <w:t>: 0-360/</w:t>
      </w:r>
      <w:r w:rsidRPr="00C3446E">
        <w:rPr>
          <w:rFonts w:ascii="Garamond" w:hAnsi="Garamond"/>
          <w:sz w:val="24"/>
        </w:rPr>
        <w:t>Tilt</w:t>
      </w:r>
      <w:r w:rsidRPr="00C3446E">
        <w:rPr>
          <w:rFonts w:ascii="Garamond" w:hAnsi="Garamond"/>
          <w:sz w:val="24"/>
          <w:lang w:val="el-GR"/>
        </w:rPr>
        <w:t>: 0-90/</w:t>
      </w:r>
      <w:r w:rsidRPr="00C3446E">
        <w:rPr>
          <w:rFonts w:ascii="Garamond" w:hAnsi="Garamond"/>
          <w:sz w:val="24"/>
        </w:rPr>
        <w:t>Rotation</w:t>
      </w:r>
      <w:r w:rsidRPr="00C3446E">
        <w:rPr>
          <w:rFonts w:ascii="Garamond" w:hAnsi="Garamond"/>
          <w:sz w:val="24"/>
          <w:lang w:val="el-GR"/>
        </w:rPr>
        <w:t>:0-360</w:t>
      </w:r>
    </w:p>
    <w:p w14:paraId="755985C6" w14:textId="77777777" w:rsidR="00EA670F" w:rsidRPr="00C3446E" w:rsidRDefault="00EA670F" w:rsidP="00EA670F">
      <w:pPr>
        <w:rPr>
          <w:rFonts w:ascii="Garamond" w:hAnsi="Garamond"/>
          <w:sz w:val="24"/>
          <w:lang w:val="el-GR"/>
        </w:rPr>
      </w:pPr>
      <w:r w:rsidRPr="00C3446E">
        <w:rPr>
          <w:rFonts w:ascii="Garamond" w:hAnsi="Garamond"/>
          <w:sz w:val="24"/>
          <w:lang w:val="el-GR"/>
        </w:rPr>
        <w:t>Φακοί</w:t>
      </w:r>
    </w:p>
    <w:p w14:paraId="066DF68B" w14:textId="77777777" w:rsidR="00EA670F" w:rsidRPr="00C3446E" w:rsidRDefault="00EA670F" w:rsidP="00EA670F">
      <w:pPr>
        <w:rPr>
          <w:rFonts w:ascii="Garamond" w:hAnsi="Garamond"/>
          <w:sz w:val="24"/>
          <w:lang w:val="el-GR"/>
        </w:rPr>
      </w:pPr>
      <w:r w:rsidRPr="00C3446E">
        <w:rPr>
          <w:rFonts w:ascii="Garamond" w:hAnsi="Garamond"/>
          <w:noProof/>
          <w:sz w:val="24"/>
          <w:lang w:val="el-GR" w:eastAsia="el-GR"/>
        </w:rPr>
        <w:drawing>
          <wp:inline distT="0" distB="0" distL="0" distR="0" wp14:anchorId="49D8FCD9" wp14:editId="2468F47D">
            <wp:extent cx="4033458" cy="3972698"/>
            <wp:effectExtent l="0" t="0" r="5715" b="8890"/>
            <wp:docPr id="136" name="Picture 136" descr="Εικόνα που περιέχει πίνακας&#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descr="Εικόνα που περιέχει πίνακας&#10;&#10;Περιγραφή που δημιουργήθηκε αυτόματα"/>
                    <pic:cNvPicPr/>
                  </pic:nvPicPr>
                  <pic:blipFill>
                    <a:blip r:embed="rId51"/>
                    <a:stretch>
                      <a:fillRect/>
                    </a:stretch>
                  </pic:blipFill>
                  <pic:spPr>
                    <a:xfrm>
                      <a:off x="0" y="0"/>
                      <a:ext cx="4044970" cy="3984036"/>
                    </a:xfrm>
                    <a:prstGeom prst="rect">
                      <a:avLst/>
                    </a:prstGeom>
                  </pic:spPr>
                </pic:pic>
              </a:graphicData>
            </a:graphic>
          </wp:inline>
        </w:drawing>
      </w:r>
      <w:r w:rsidRPr="00C3446E">
        <w:rPr>
          <w:rFonts w:ascii="Garamond" w:hAnsi="Garamond"/>
          <w:sz w:val="24"/>
          <w:lang w:val="el-GR"/>
        </w:rPr>
        <w:t xml:space="preserve"> </w:t>
      </w:r>
    </w:p>
    <w:p w14:paraId="4397DE7B" w14:textId="77777777" w:rsidR="00EA670F" w:rsidRPr="00C3446E" w:rsidRDefault="00EA670F" w:rsidP="00EA670F">
      <w:pPr>
        <w:rPr>
          <w:rFonts w:ascii="Garamond" w:hAnsi="Garamond"/>
          <w:sz w:val="24"/>
          <w:lang w:val="el-GR"/>
        </w:rPr>
      </w:pPr>
      <w:r w:rsidRPr="00C3446E">
        <w:rPr>
          <w:rFonts w:ascii="Garamond" w:hAnsi="Garamond"/>
          <w:sz w:val="24"/>
          <w:lang w:val="el-GR"/>
        </w:rPr>
        <w:br w:type="page"/>
      </w:r>
    </w:p>
    <w:p w14:paraId="343EE010" w14:textId="77777777" w:rsidR="00EA670F" w:rsidRPr="00C3446E" w:rsidRDefault="00EA670F" w:rsidP="00EA670F">
      <w:pPr>
        <w:rPr>
          <w:rFonts w:ascii="Garamond" w:hAnsi="Garamond"/>
          <w:sz w:val="24"/>
          <w:lang w:val="el-GR"/>
        </w:rPr>
      </w:pPr>
      <w:r w:rsidRPr="00C3446E">
        <w:rPr>
          <w:rFonts w:ascii="Garamond" w:hAnsi="Garamond"/>
          <w:sz w:val="24"/>
          <w:lang w:val="el-GR"/>
        </w:rPr>
        <w:t>Βίντεο</w:t>
      </w:r>
    </w:p>
    <w:p w14:paraId="6B26954F" w14:textId="77777777" w:rsidR="00EA670F" w:rsidRPr="00C3446E" w:rsidRDefault="00EA670F" w:rsidP="00EA670F">
      <w:pPr>
        <w:rPr>
          <w:rFonts w:ascii="Garamond" w:hAnsi="Garamond"/>
          <w:sz w:val="24"/>
          <w:lang w:val="el-GR"/>
        </w:rPr>
      </w:pPr>
      <w:r w:rsidRPr="00C3446E">
        <w:rPr>
          <w:rFonts w:ascii="Garamond" w:hAnsi="Garamond"/>
          <w:noProof/>
          <w:sz w:val="24"/>
          <w:lang w:val="el-GR" w:eastAsia="el-GR"/>
        </w:rPr>
        <w:drawing>
          <wp:inline distT="0" distB="0" distL="0" distR="0" wp14:anchorId="69782936" wp14:editId="41D1F999">
            <wp:extent cx="3904432" cy="573985"/>
            <wp:effectExtent l="0" t="0" r="1270" b="0"/>
            <wp:docPr id="137" name="Picture 137" descr="Εικόνα που περιέχει κείμενο&#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137" descr="Εικόνα που περιέχει κείμενο&#10;&#10;Περιγραφή που δημιουργήθηκε αυτόματα"/>
                    <pic:cNvPicPr/>
                  </pic:nvPicPr>
                  <pic:blipFill>
                    <a:blip r:embed="rId52"/>
                    <a:stretch>
                      <a:fillRect/>
                    </a:stretch>
                  </pic:blipFill>
                  <pic:spPr>
                    <a:xfrm>
                      <a:off x="0" y="0"/>
                      <a:ext cx="3995600" cy="587388"/>
                    </a:xfrm>
                    <a:prstGeom prst="rect">
                      <a:avLst/>
                    </a:prstGeom>
                  </pic:spPr>
                </pic:pic>
              </a:graphicData>
            </a:graphic>
          </wp:inline>
        </w:drawing>
      </w:r>
    </w:p>
    <w:p w14:paraId="423AED30" w14:textId="77777777" w:rsidR="00EA670F" w:rsidRPr="00C3446E" w:rsidRDefault="00EA670F" w:rsidP="00EA670F">
      <w:pPr>
        <w:rPr>
          <w:rFonts w:ascii="Garamond" w:hAnsi="Garamond"/>
          <w:sz w:val="24"/>
          <w:lang w:val="el-GR"/>
        </w:rPr>
      </w:pPr>
      <w:r w:rsidRPr="00C3446E">
        <w:rPr>
          <w:rFonts w:ascii="Garamond" w:hAnsi="Garamond"/>
          <w:noProof/>
          <w:sz w:val="24"/>
          <w:lang w:val="el-GR" w:eastAsia="el-GR"/>
        </w:rPr>
        <w:drawing>
          <wp:inline distT="0" distB="0" distL="0" distR="0" wp14:anchorId="2F613B86" wp14:editId="40354E75">
            <wp:extent cx="3904790" cy="6002204"/>
            <wp:effectExtent l="0" t="0" r="635"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3921601" cy="6028044"/>
                    </a:xfrm>
                    <a:prstGeom prst="rect">
                      <a:avLst/>
                    </a:prstGeom>
                  </pic:spPr>
                </pic:pic>
              </a:graphicData>
            </a:graphic>
          </wp:inline>
        </w:drawing>
      </w:r>
    </w:p>
    <w:p w14:paraId="69AA1D15" w14:textId="77777777" w:rsidR="00EA670F" w:rsidRPr="00C3446E" w:rsidRDefault="00EA670F" w:rsidP="00EA670F">
      <w:pPr>
        <w:rPr>
          <w:rFonts w:ascii="Garamond" w:hAnsi="Garamond"/>
          <w:sz w:val="24"/>
          <w:lang w:val="el-GR"/>
        </w:rPr>
      </w:pPr>
      <w:r w:rsidRPr="00C3446E">
        <w:rPr>
          <w:rFonts w:ascii="Garamond" w:hAnsi="Garamond"/>
          <w:sz w:val="24"/>
          <w:lang w:val="el-GR"/>
        </w:rPr>
        <w:t>Ήχος.</w:t>
      </w:r>
    </w:p>
    <w:p w14:paraId="3E2A95E1" w14:textId="77777777" w:rsidR="00EA670F" w:rsidRPr="00C3446E" w:rsidRDefault="00EA670F" w:rsidP="00EA670F">
      <w:pPr>
        <w:rPr>
          <w:rFonts w:ascii="Garamond" w:hAnsi="Garamond"/>
          <w:sz w:val="24"/>
          <w:lang w:val="el-GR"/>
        </w:rPr>
      </w:pPr>
      <w:r w:rsidRPr="00C3446E">
        <w:rPr>
          <w:rFonts w:ascii="Garamond" w:hAnsi="Garamond"/>
          <w:noProof/>
          <w:sz w:val="24"/>
          <w:lang w:val="el-GR" w:eastAsia="el-GR"/>
        </w:rPr>
        <w:drawing>
          <wp:inline distT="0" distB="0" distL="0" distR="0" wp14:anchorId="580FC2FB" wp14:editId="6FB80746">
            <wp:extent cx="3949310" cy="325312"/>
            <wp:effectExtent l="0" t="0" r="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4301070" cy="354287"/>
                    </a:xfrm>
                    <a:prstGeom prst="rect">
                      <a:avLst/>
                    </a:prstGeom>
                  </pic:spPr>
                </pic:pic>
              </a:graphicData>
            </a:graphic>
          </wp:inline>
        </w:drawing>
      </w:r>
    </w:p>
    <w:p w14:paraId="02C4BE1F" w14:textId="77777777" w:rsidR="00EA670F" w:rsidRPr="00C3446E" w:rsidRDefault="00EA670F" w:rsidP="00EA670F">
      <w:pPr>
        <w:rPr>
          <w:rFonts w:ascii="Garamond" w:hAnsi="Garamond"/>
          <w:sz w:val="24"/>
          <w:lang w:val="el-GR"/>
        </w:rPr>
      </w:pPr>
      <w:r w:rsidRPr="00C3446E">
        <w:rPr>
          <w:rFonts w:ascii="Garamond" w:hAnsi="Garamond"/>
          <w:sz w:val="24"/>
          <w:lang w:val="el-GR"/>
        </w:rPr>
        <w:br/>
      </w:r>
    </w:p>
    <w:p w14:paraId="50BE5585" w14:textId="77777777" w:rsidR="00EA670F" w:rsidRPr="00C3446E" w:rsidRDefault="00EA670F" w:rsidP="00EA670F">
      <w:pPr>
        <w:autoSpaceDE w:val="0"/>
        <w:autoSpaceDN w:val="0"/>
        <w:adjustRightInd w:val="0"/>
        <w:spacing w:after="0"/>
        <w:rPr>
          <w:rFonts w:ascii="Garamond" w:eastAsia="Calibri" w:hAnsi="Garamond" w:cstheme="minorHAnsi"/>
          <w:sz w:val="24"/>
          <w:lang w:val="el-GR"/>
        </w:rPr>
      </w:pPr>
      <w:r w:rsidRPr="00C3446E">
        <w:rPr>
          <w:rFonts w:ascii="Garamond" w:eastAsia="Calibri" w:hAnsi="Garamond" w:cstheme="minorHAnsi"/>
          <w:sz w:val="24"/>
          <w:lang w:val="el-GR"/>
        </w:rPr>
        <w:t>Δίκτυο.</w:t>
      </w:r>
    </w:p>
    <w:p w14:paraId="30E3BA3E" w14:textId="77777777" w:rsidR="00EA670F" w:rsidRPr="00C3446E" w:rsidRDefault="00EA670F" w:rsidP="00EA670F">
      <w:pPr>
        <w:autoSpaceDE w:val="0"/>
        <w:autoSpaceDN w:val="0"/>
        <w:adjustRightInd w:val="0"/>
        <w:spacing w:after="0"/>
        <w:rPr>
          <w:rFonts w:ascii="Garamond" w:eastAsia="Calibri" w:hAnsi="Garamond" w:cstheme="minorHAnsi"/>
          <w:sz w:val="24"/>
          <w:lang w:val="el-GR"/>
        </w:rPr>
      </w:pPr>
      <w:r w:rsidRPr="00C3446E">
        <w:rPr>
          <w:rFonts w:ascii="Garamond" w:eastAsia="Calibri" w:hAnsi="Garamond" w:cstheme="minorHAnsi"/>
          <w:noProof/>
          <w:sz w:val="24"/>
          <w:lang w:val="el-GR" w:eastAsia="el-GR"/>
        </w:rPr>
        <w:drawing>
          <wp:inline distT="0" distB="0" distL="0" distR="0" wp14:anchorId="01FBFE72" wp14:editId="3B5D1230">
            <wp:extent cx="3848334" cy="2820056"/>
            <wp:effectExtent l="0" t="0" r="0" b="0"/>
            <wp:docPr id="141" name="Picture 141" descr="Εικόνα που περιέχει πίνακας&#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141" descr="Εικόνα που περιέχει πίνακας&#10;&#10;Περιγραφή που δημιουργήθηκε αυτόματα"/>
                    <pic:cNvPicPr/>
                  </pic:nvPicPr>
                  <pic:blipFill>
                    <a:blip r:embed="rId55"/>
                    <a:stretch>
                      <a:fillRect/>
                    </a:stretch>
                  </pic:blipFill>
                  <pic:spPr>
                    <a:xfrm>
                      <a:off x="0" y="0"/>
                      <a:ext cx="3869340" cy="2835449"/>
                    </a:xfrm>
                    <a:prstGeom prst="rect">
                      <a:avLst/>
                    </a:prstGeom>
                  </pic:spPr>
                </pic:pic>
              </a:graphicData>
            </a:graphic>
          </wp:inline>
        </w:drawing>
      </w:r>
    </w:p>
    <w:p w14:paraId="2B6CAEB9" w14:textId="77777777" w:rsidR="00EA670F" w:rsidRPr="00C3446E" w:rsidRDefault="00EA670F" w:rsidP="00EA670F">
      <w:pPr>
        <w:autoSpaceDE w:val="0"/>
        <w:autoSpaceDN w:val="0"/>
        <w:adjustRightInd w:val="0"/>
        <w:spacing w:after="0"/>
        <w:rPr>
          <w:rFonts w:ascii="Garamond" w:eastAsia="Calibri" w:hAnsi="Garamond" w:cstheme="minorHAnsi"/>
          <w:sz w:val="24"/>
          <w:lang w:val="el-GR"/>
        </w:rPr>
      </w:pPr>
    </w:p>
    <w:p w14:paraId="0377ACA7" w14:textId="77777777" w:rsidR="00EA670F" w:rsidRPr="00C3446E" w:rsidRDefault="00EA670F" w:rsidP="00EA670F">
      <w:pPr>
        <w:autoSpaceDE w:val="0"/>
        <w:autoSpaceDN w:val="0"/>
        <w:adjustRightInd w:val="0"/>
        <w:spacing w:after="0"/>
        <w:rPr>
          <w:rFonts w:ascii="Garamond" w:eastAsia="Calibri" w:hAnsi="Garamond" w:cstheme="minorHAnsi"/>
          <w:sz w:val="24"/>
          <w:lang w:val="el-GR"/>
        </w:rPr>
      </w:pPr>
      <w:r w:rsidRPr="00C3446E">
        <w:rPr>
          <w:rFonts w:ascii="Garamond" w:eastAsia="Calibri" w:hAnsi="Garamond" w:cstheme="minorHAnsi"/>
          <w:sz w:val="24"/>
          <w:lang w:val="el-GR"/>
        </w:rPr>
        <w:t>Πιστοποίηση.</w:t>
      </w:r>
    </w:p>
    <w:p w14:paraId="2127340C" w14:textId="77777777" w:rsidR="00EA670F" w:rsidRPr="00C3446E" w:rsidRDefault="00EA670F" w:rsidP="00EA670F">
      <w:pPr>
        <w:autoSpaceDE w:val="0"/>
        <w:autoSpaceDN w:val="0"/>
        <w:adjustRightInd w:val="0"/>
        <w:spacing w:after="0"/>
        <w:rPr>
          <w:rFonts w:ascii="Garamond" w:eastAsia="Calibri" w:hAnsi="Garamond" w:cstheme="minorHAnsi"/>
          <w:sz w:val="24"/>
          <w:lang w:val="el-GR"/>
        </w:rPr>
      </w:pPr>
      <w:r w:rsidRPr="00C3446E">
        <w:rPr>
          <w:rFonts w:ascii="Garamond" w:eastAsia="Calibri" w:hAnsi="Garamond" w:cstheme="minorHAnsi"/>
          <w:noProof/>
          <w:sz w:val="24"/>
          <w:lang w:val="el-GR" w:eastAsia="el-GR"/>
        </w:rPr>
        <w:drawing>
          <wp:inline distT="0" distB="0" distL="0" distR="0" wp14:anchorId="7C8F8CCF" wp14:editId="2A19DC15">
            <wp:extent cx="3837114" cy="713310"/>
            <wp:effectExtent l="0" t="0" r="0" b="0"/>
            <wp:docPr id="142" name="Picture 142" descr="Εικόνα που περιέχει κείμενο&#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42" descr="Εικόνα που περιέχει κείμενο&#10;&#10;Περιγραφή που δημιουργήθηκε αυτόματα"/>
                    <pic:cNvPicPr/>
                  </pic:nvPicPr>
                  <pic:blipFill>
                    <a:blip r:embed="rId56"/>
                    <a:stretch>
                      <a:fillRect/>
                    </a:stretch>
                  </pic:blipFill>
                  <pic:spPr>
                    <a:xfrm>
                      <a:off x="0" y="0"/>
                      <a:ext cx="3897014" cy="724445"/>
                    </a:xfrm>
                    <a:prstGeom prst="rect">
                      <a:avLst/>
                    </a:prstGeom>
                  </pic:spPr>
                </pic:pic>
              </a:graphicData>
            </a:graphic>
          </wp:inline>
        </w:drawing>
      </w:r>
    </w:p>
    <w:p w14:paraId="78047EBB" w14:textId="77777777" w:rsidR="00EA670F" w:rsidRPr="00C3446E" w:rsidRDefault="00EA670F" w:rsidP="00EA670F">
      <w:pPr>
        <w:autoSpaceDE w:val="0"/>
        <w:autoSpaceDN w:val="0"/>
        <w:adjustRightInd w:val="0"/>
        <w:spacing w:after="0"/>
        <w:rPr>
          <w:rFonts w:ascii="Garamond" w:eastAsia="Calibri" w:hAnsi="Garamond" w:cstheme="minorHAnsi"/>
          <w:b/>
          <w:sz w:val="24"/>
          <w:lang w:val="el-GR"/>
        </w:rPr>
      </w:pPr>
    </w:p>
    <w:p w14:paraId="5F7ECBFC" w14:textId="77777777" w:rsidR="00EA670F" w:rsidRPr="00C3446E" w:rsidRDefault="00EA670F" w:rsidP="00EA670F">
      <w:pPr>
        <w:pStyle w:val="5"/>
        <w:rPr>
          <w:rFonts w:ascii="Garamond" w:eastAsia="Calibri" w:hAnsi="Garamond"/>
          <w:sz w:val="24"/>
          <w:szCs w:val="24"/>
          <w:lang w:val="el-GR"/>
        </w:rPr>
      </w:pPr>
      <w:r w:rsidRPr="00C3446E">
        <w:rPr>
          <w:rFonts w:ascii="Garamond" w:eastAsia="Calibri" w:hAnsi="Garamond"/>
          <w:sz w:val="24"/>
          <w:szCs w:val="24"/>
        </w:rPr>
        <w:t>ePoE</w:t>
      </w:r>
      <w:r w:rsidRPr="00C3446E">
        <w:rPr>
          <w:rFonts w:ascii="Garamond" w:eastAsia="Calibri" w:hAnsi="Garamond"/>
          <w:sz w:val="24"/>
          <w:szCs w:val="24"/>
          <w:lang w:val="el-GR"/>
        </w:rPr>
        <w:t xml:space="preserve"> </w:t>
      </w:r>
      <w:r w:rsidRPr="00C3446E">
        <w:rPr>
          <w:rFonts w:ascii="Garamond" w:eastAsia="Calibri" w:hAnsi="Garamond"/>
          <w:sz w:val="24"/>
          <w:szCs w:val="24"/>
        </w:rPr>
        <w:t>SWITCH</w:t>
      </w:r>
    </w:p>
    <w:p w14:paraId="1E646CB9" w14:textId="77777777" w:rsidR="00EA670F" w:rsidRPr="00C3446E" w:rsidRDefault="00EA670F" w:rsidP="00EA670F">
      <w:pPr>
        <w:autoSpaceDE w:val="0"/>
        <w:autoSpaceDN w:val="0"/>
        <w:adjustRightInd w:val="0"/>
        <w:spacing w:after="0"/>
        <w:rPr>
          <w:rFonts w:ascii="Garamond" w:eastAsia="Calibri" w:hAnsi="Garamond" w:cstheme="minorHAnsi"/>
          <w:sz w:val="24"/>
          <w:lang w:val="el-GR"/>
        </w:rPr>
      </w:pPr>
      <w:r w:rsidRPr="00C3446E">
        <w:rPr>
          <w:rFonts w:ascii="Garamond" w:eastAsia="Calibri" w:hAnsi="Garamond" w:cstheme="minorHAnsi"/>
          <w:sz w:val="24"/>
          <w:lang w:val="el-GR"/>
        </w:rPr>
        <w:t xml:space="preserve">Το </w:t>
      </w:r>
      <w:r w:rsidRPr="00C3446E">
        <w:rPr>
          <w:rFonts w:ascii="Garamond" w:eastAsia="Calibri" w:hAnsi="Garamond" w:cstheme="minorHAnsi"/>
          <w:sz w:val="24"/>
        </w:rPr>
        <w:t>ePoE</w:t>
      </w:r>
      <w:r w:rsidRPr="00C3446E">
        <w:rPr>
          <w:rFonts w:ascii="Garamond" w:eastAsia="Calibri" w:hAnsi="Garamond" w:cstheme="minorHAnsi"/>
          <w:sz w:val="24"/>
          <w:lang w:val="el-GR"/>
        </w:rPr>
        <w:t xml:space="preserve"> </w:t>
      </w:r>
      <w:r w:rsidRPr="00C3446E">
        <w:rPr>
          <w:rFonts w:ascii="Garamond" w:eastAsia="Calibri" w:hAnsi="Garamond" w:cstheme="minorHAnsi"/>
          <w:sz w:val="24"/>
        </w:rPr>
        <w:t>Switch</w:t>
      </w:r>
      <w:r w:rsidRPr="00C3446E">
        <w:rPr>
          <w:rFonts w:ascii="Garamond" w:eastAsia="Calibri" w:hAnsi="Garamond" w:cstheme="minorHAnsi"/>
          <w:sz w:val="24"/>
          <w:lang w:val="el-GR"/>
        </w:rPr>
        <w:t xml:space="preserve"> πρέπει να έχει ελάχιστο αριθμό θυρών στις 8 και ρυθμό δεδομένων από 100</w:t>
      </w:r>
      <w:r w:rsidRPr="00C3446E">
        <w:rPr>
          <w:rFonts w:ascii="Garamond" w:eastAsia="Calibri" w:hAnsi="Garamond" w:cstheme="minorHAnsi"/>
          <w:sz w:val="24"/>
        </w:rPr>
        <w:t>Mbps</w:t>
      </w:r>
      <w:r w:rsidRPr="00C3446E">
        <w:rPr>
          <w:rFonts w:ascii="Garamond" w:eastAsia="Calibri" w:hAnsi="Garamond" w:cstheme="minorHAnsi"/>
          <w:sz w:val="24"/>
          <w:lang w:val="el-GR"/>
        </w:rPr>
        <w:t xml:space="preserve">. Μία θύρα </w:t>
      </w:r>
      <w:r w:rsidRPr="00C3446E">
        <w:rPr>
          <w:rFonts w:ascii="Garamond" w:eastAsia="Calibri" w:hAnsi="Garamond" w:cstheme="minorHAnsi"/>
          <w:sz w:val="24"/>
        </w:rPr>
        <w:t>uplink</w:t>
      </w:r>
      <w:r w:rsidRPr="00C3446E">
        <w:rPr>
          <w:rFonts w:ascii="Garamond" w:eastAsia="Calibri" w:hAnsi="Garamond" w:cstheme="minorHAnsi"/>
          <w:sz w:val="24"/>
          <w:lang w:val="el-GR"/>
        </w:rPr>
        <w:t xml:space="preserve"> 1000</w:t>
      </w:r>
      <w:r w:rsidRPr="00C3446E">
        <w:rPr>
          <w:rFonts w:ascii="Garamond" w:eastAsia="Calibri" w:hAnsi="Garamond" w:cstheme="minorHAnsi"/>
          <w:sz w:val="24"/>
        </w:rPr>
        <w:t>Mbps</w:t>
      </w:r>
      <w:r w:rsidRPr="00C3446E">
        <w:rPr>
          <w:rFonts w:ascii="Garamond" w:eastAsia="Calibri" w:hAnsi="Garamond" w:cstheme="minorHAnsi"/>
          <w:sz w:val="24"/>
          <w:lang w:val="el-GR"/>
        </w:rPr>
        <w:t xml:space="preserve"> και θύρα </w:t>
      </w:r>
      <w:r w:rsidRPr="00C3446E">
        <w:rPr>
          <w:rFonts w:ascii="Garamond" w:eastAsia="Calibri" w:hAnsi="Garamond" w:cstheme="minorHAnsi"/>
          <w:sz w:val="24"/>
        </w:rPr>
        <w:t>SFP</w:t>
      </w:r>
      <w:r w:rsidRPr="00C3446E">
        <w:rPr>
          <w:rFonts w:ascii="Garamond" w:eastAsia="Calibri" w:hAnsi="Garamond" w:cstheme="minorHAnsi"/>
          <w:sz w:val="24"/>
          <w:lang w:val="el-GR"/>
        </w:rPr>
        <w:t xml:space="preserve"> (οπτική ίνα) για σύνδεση με ρούτερ ή άλλο </w:t>
      </w:r>
      <w:r w:rsidRPr="00C3446E">
        <w:rPr>
          <w:rFonts w:ascii="Garamond" w:eastAsia="Calibri" w:hAnsi="Garamond" w:cstheme="minorHAnsi"/>
          <w:sz w:val="24"/>
        </w:rPr>
        <w:t>switch</w:t>
      </w:r>
      <w:r w:rsidRPr="00C3446E">
        <w:rPr>
          <w:rFonts w:ascii="Garamond" w:eastAsia="Calibri" w:hAnsi="Garamond" w:cstheme="minorHAnsi"/>
          <w:sz w:val="24"/>
          <w:lang w:val="el-GR"/>
        </w:rPr>
        <w:t>. Θα πρέπει οι θερμοκρασίες λειτουργίας να είναι από -30</w:t>
      </w:r>
      <w:r w:rsidRPr="00C3446E">
        <w:rPr>
          <w:rFonts w:ascii="Garamond" w:eastAsia="Calibri" w:hAnsi="Garamond" w:cstheme="minorHAnsi"/>
          <w:sz w:val="24"/>
        </w:rPr>
        <w:t>C</w:t>
      </w:r>
      <w:r w:rsidRPr="00C3446E">
        <w:rPr>
          <w:rFonts w:ascii="Garamond" w:eastAsia="Calibri" w:hAnsi="Garamond" w:cstheme="minorHAnsi"/>
          <w:sz w:val="24"/>
          <w:lang w:val="el-GR"/>
        </w:rPr>
        <w:t xml:space="preserve"> εώς 65</w:t>
      </w:r>
      <w:r w:rsidRPr="00C3446E">
        <w:rPr>
          <w:rFonts w:ascii="Garamond" w:eastAsia="Calibri" w:hAnsi="Garamond" w:cstheme="minorHAnsi"/>
          <w:sz w:val="24"/>
        </w:rPr>
        <w:t>C</w:t>
      </w:r>
      <w:r w:rsidRPr="00C3446E">
        <w:rPr>
          <w:rFonts w:ascii="Garamond" w:eastAsia="Calibri" w:hAnsi="Garamond" w:cstheme="minorHAnsi"/>
          <w:sz w:val="24"/>
          <w:lang w:val="el-GR"/>
        </w:rPr>
        <w:t xml:space="preserve">. Να μπορούν να τοποθετηθούν σε </w:t>
      </w:r>
      <w:r w:rsidRPr="00C3446E">
        <w:rPr>
          <w:rFonts w:ascii="Garamond" w:eastAsia="Calibri" w:hAnsi="Garamond" w:cstheme="minorHAnsi"/>
          <w:sz w:val="24"/>
        </w:rPr>
        <w:t>Rack</w:t>
      </w:r>
      <w:r w:rsidRPr="00C3446E">
        <w:rPr>
          <w:rFonts w:ascii="Garamond" w:eastAsia="Calibri" w:hAnsi="Garamond" w:cstheme="minorHAnsi"/>
          <w:sz w:val="24"/>
          <w:lang w:val="el-GR"/>
        </w:rPr>
        <w:t xml:space="preserve"> και να έχουν προστασία από στατικό ηλεκτρισμό και κεραυνό.</w:t>
      </w:r>
    </w:p>
    <w:p w14:paraId="0DABB772" w14:textId="77777777" w:rsidR="00EA670F" w:rsidRPr="00C3446E" w:rsidRDefault="00EA670F" w:rsidP="00EA670F">
      <w:pPr>
        <w:autoSpaceDE w:val="0"/>
        <w:autoSpaceDN w:val="0"/>
        <w:adjustRightInd w:val="0"/>
        <w:spacing w:after="0"/>
        <w:rPr>
          <w:rFonts w:ascii="Garamond" w:eastAsia="Calibri" w:hAnsi="Garamond" w:cstheme="minorHAnsi"/>
          <w:sz w:val="24"/>
          <w:lang w:val="el-GR"/>
        </w:rPr>
      </w:pPr>
    </w:p>
    <w:p w14:paraId="0FA959C6" w14:textId="77777777" w:rsidR="00EA670F" w:rsidRPr="00C3446E" w:rsidRDefault="00EA670F" w:rsidP="00EA670F">
      <w:pPr>
        <w:rPr>
          <w:rFonts w:ascii="Garamond" w:eastAsia="Calibri" w:hAnsi="Garamond" w:cstheme="minorHAnsi"/>
          <w:b/>
          <w:sz w:val="24"/>
          <w:lang w:val="el-GR"/>
        </w:rPr>
      </w:pPr>
      <w:r w:rsidRPr="00C3446E">
        <w:rPr>
          <w:rFonts w:ascii="Garamond" w:eastAsia="Calibri" w:hAnsi="Garamond" w:cstheme="minorHAnsi"/>
          <w:b/>
          <w:sz w:val="24"/>
          <w:lang w:val="el-GR"/>
        </w:rPr>
        <w:br w:type="page"/>
      </w:r>
    </w:p>
    <w:p w14:paraId="6EE5ADBC" w14:textId="77777777" w:rsidR="00EA670F" w:rsidRPr="00C3446E" w:rsidRDefault="00EA670F" w:rsidP="00EA670F">
      <w:pPr>
        <w:autoSpaceDE w:val="0"/>
        <w:autoSpaceDN w:val="0"/>
        <w:adjustRightInd w:val="0"/>
        <w:spacing w:after="0"/>
        <w:rPr>
          <w:rFonts w:ascii="Garamond" w:eastAsia="Calibri" w:hAnsi="Garamond" w:cstheme="minorHAnsi"/>
          <w:b/>
          <w:sz w:val="24"/>
          <w:lang w:val="el-GR"/>
        </w:rPr>
      </w:pPr>
      <w:r w:rsidRPr="00C3446E">
        <w:rPr>
          <w:rFonts w:ascii="Garamond" w:eastAsia="Calibri" w:hAnsi="Garamond" w:cstheme="minorHAnsi"/>
          <w:b/>
          <w:sz w:val="24"/>
          <w:lang w:val="el-GR"/>
        </w:rPr>
        <w:t>ΕΛΑΧΙΣΤΕΣ ΤΕΧΝΙΚΕΣ ΠΡΟΔΙΑΓΡΑΦΕΣ.</w:t>
      </w:r>
    </w:p>
    <w:p w14:paraId="7C46F6F6" w14:textId="77777777" w:rsidR="00EA670F" w:rsidRPr="00C3446E" w:rsidRDefault="00EA670F" w:rsidP="00EA670F">
      <w:pPr>
        <w:autoSpaceDE w:val="0"/>
        <w:autoSpaceDN w:val="0"/>
        <w:adjustRightInd w:val="0"/>
        <w:spacing w:after="0"/>
        <w:rPr>
          <w:rFonts w:ascii="Garamond" w:eastAsia="Calibri" w:hAnsi="Garamond" w:cstheme="minorHAnsi"/>
          <w:b/>
          <w:sz w:val="24"/>
          <w:lang w:val="el-GR"/>
        </w:rPr>
      </w:pPr>
    </w:p>
    <w:p w14:paraId="497D2A56" w14:textId="77777777" w:rsidR="00EA670F" w:rsidRPr="00C3446E" w:rsidRDefault="00EA670F" w:rsidP="00EA670F">
      <w:pPr>
        <w:autoSpaceDE w:val="0"/>
        <w:autoSpaceDN w:val="0"/>
        <w:adjustRightInd w:val="0"/>
        <w:spacing w:after="0"/>
        <w:rPr>
          <w:rFonts w:ascii="Garamond" w:eastAsia="Calibri" w:hAnsi="Garamond" w:cstheme="minorHAnsi"/>
          <w:sz w:val="24"/>
          <w:lang w:val="el-GR"/>
        </w:rPr>
      </w:pPr>
      <w:r w:rsidRPr="00C3446E">
        <w:rPr>
          <w:rFonts w:ascii="Garamond" w:eastAsia="Calibri" w:hAnsi="Garamond" w:cstheme="minorHAnsi"/>
          <w:noProof/>
          <w:sz w:val="24"/>
          <w:lang w:val="el-GR" w:eastAsia="el-GR"/>
        </w:rPr>
        <w:drawing>
          <wp:inline distT="0" distB="0" distL="0" distR="0" wp14:anchorId="3D1CE746" wp14:editId="18E13383">
            <wp:extent cx="3926871" cy="3412098"/>
            <wp:effectExtent l="0" t="0" r="0" b="0"/>
            <wp:docPr id="143" name="Picture 143" descr="Εικόνα που περιέχει πίνακας&#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ture 143" descr="Εικόνα που περιέχει πίνακας&#10;&#10;Περιγραφή που δημιουργήθηκε αυτόματα"/>
                    <pic:cNvPicPr/>
                  </pic:nvPicPr>
                  <pic:blipFill>
                    <a:blip r:embed="rId57"/>
                    <a:stretch>
                      <a:fillRect/>
                    </a:stretch>
                  </pic:blipFill>
                  <pic:spPr>
                    <a:xfrm>
                      <a:off x="0" y="0"/>
                      <a:ext cx="3936738" cy="3420672"/>
                    </a:xfrm>
                    <a:prstGeom prst="rect">
                      <a:avLst/>
                    </a:prstGeom>
                  </pic:spPr>
                </pic:pic>
              </a:graphicData>
            </a:graphic>
          </wp:inline>
        </w:drawing>
      </w:r>
    </w:p>
    <w:p w14:paraId="61CDFF87" w14:textId="77777777" w:rsidR="00EA670F" w:rsidRPr="00C3446E" w:rsidRDefault="00EA670F" w:rsidP="00EA670F">
      <w:pPr>
        <w:autoSpaceDE w:val="0"/>
        <w:autoSpaceDN w:val="0"/>
        <w:adjustRightInd w:val="0"/>
        <w:spacing w:after="0"/>
        <w:rPr>
          <w:rFonts w:ascii="Garamond" w:eastAsia="Calibri" w:hAnsi="Garamond" w:cstheme="minorHAnsi"/>
          <w:sz w:val="24"/>
          <w:lang w:val="el-GR"/>
        </w:rPr>
      </w:pPr>
    </w:p>
    <w:p w14:paraId="36D0D987" w14:textId="77777777" w:rsidR="00EA670F" w:rsidRPr="00C3446E" w:rsidRDefault="00EA670F" w:rsidP="00EA670F">
      <w:pPr>
        <w:autoSpaceDE w:val="0"/>
        <w:autoSpaceDN w:val="0"/>
        <w:adjustRightInd w:val="0"/>
        <w:spacing w:after="0"/>
        <w:rPr>
          <w:rFonts w:ascii="Garamond" w:eastAsia="Calibri" w:hAnsi="Garamond" w:cstheme="minorHAnsi"/>
          <w:b/>
          <w:sz w:val="24"/>
          <w:lang w:val="el-GR"/>
        </w:rPr>
      </w:pPr>
    </w:p>
    <w:p w14:paraId="0535D0B6" w14:textId="77777777" w:rsidR="00EA670F" w:rsidRPr="00C3446E" w:rsidRDefault="00EA670F" w:rsidP="00EA670F">
      <w:pPr>
        <w:pStyle w:val="5"/>
        <w:rPr>
          <w:rFonts w:ascii="Garamond" w:hAnsi="Garamond"/>
          <w:sz w:val="24"/>
          <w:szCs w:val="24"/>
          <w:lang w:val="el-GR"/>
        </w:rPr>
      </w:pPr>
      <w:r w:rsidRPr="00C3446E">
        <w:rPr>
          <w:rFonts w:ascii="Garamond" w:hAnsi="Garamond"/>
          <w:sz w:val="24"/>
          <w:szCs w:val="24"/>
          <w:lang w:val="el-GR"/>
        </w:rPr>
        <w:t xml:space="preserve">ΤΡΟΦΟΔΟΤΙΚΟ </w:t>
      </w:r>
      <w:r w:rsidRPr="00C3446E">
        <w:rPr>
          <w:rFonts w:ascii="Garamond" w:hAnsi="Garamond"/>
          <w:sz w:val="24"/>
          <w:szCs w:val="24"/>
        </w:rPr>
        <w:t>CCTV</w:t>
      </w:r>
      <w:r w:rsidRPr="00C3446E">
        <w:rPr>
          <w:rFonts w:ascii="Garamond" w:hAnsi="Garamond"/>
          <w:sz w:val="24"/>
          <w:szCs w:val="24"/>
          <w:lang w:val="el-GR"/>
        </w:rPr>
        <w:t xml:space="preserve"> ΚΑΜΕΡΑΣ</w:t>
      </w:r>
    </w:p>
    <w:p w14:paraId="7C948039" w14:textId="77777777" w:rsidR="00EA670F" w:rsidRPr="00C3446E" w:rsidRDefault="00EA670F" w:rsidP="00EA670F">
      <w:pPr>
        <w:autoSpaceDE w:val="0"/>
        <w:autoSpaceDN w:val="0"/>
        <w:adjustRightInd w:val="0"/>
        <w:spacing w:after="0"/>
        <w:rPr>
          <w:rFonts w:ascii="Garamond" w:eastAsia="Calibri" w:hAnsi="Garamond" w:cstheme="minorHAnsi"/>
          <w:sz w:val="24"/>
          <w:lang w:val="el-GR"/>
        </w:rPr>
      </w:pPr>
      <w:r w:rsidRPr="00C3446E">
        <w:rPr>
          <w:rFonts w:ascii="Garamond" w:eastAsia="Calibri" w:hAnsi="Garamond" w:cstheme="minorHAnsi"/>
          <w:sz w:val="24"/>
          <w:lang w:val="el-GR"/>
        </w:rPr>
        <w:t>Θα πρέπει να λειτουργεί στα 12</w:t>
      </w:r>
      <w:r w:rsidRPr="00C3446E">
        <w:rPr>
          <w:rFonts w:ascii="Garamond" w:eastAsia="Calibri" w:hAnsi="Garamond" w:cstheme="minorHAnsi"/>
          <w:sz w:val="24"/>
        </w:rPr>
        <w:t>V</w:t>
      </w:r>
      <w:r w:rsidRPr="00C3446E">
        <w:rPr>
          <w:rFonts w:ascii="Garamond" w:eastAsia="Calibri" w:hAnsi="Garamond" w:cstheme="minorHAnsi"/>
          <w:sz w:val="24"/>
          <w:lang w:val="el-GR"/>
        </w:rPr>
        <w:t xml:space="preserve"> 5Α και να έχει τουλάχιστον 9 εξόδους. Μεταλλικό κουτί με </w:t>
      </w:r>
      <w:r w:rsidRPr="00C3446E">
        <w:rPr>
          <w:rFonts w:ascii="Garamond" w:eastAsia="Calibri" w:hAnsi="Garamond" w:cstheme="minorHAnsi"/>
          <w:sz w:val="24"/>
        </w:rPr>
        <w:t>PTC</w:t>
      </w:r>
      <w:r w:rsidRPr="00C3446E">
        <w:rPr>
          <w:rFonts w:ascii="Garamond" w:eastAsia="Calibri" w:hAnsi="Garamond" w:cstheme="minorHAnsi"/>
          <w:sz w:val="24"/>
          <w:lang w:val="el-GR"/>
        </w:rPr>
        <w:t xml:space="preserve"> ασφάλεια από 90-260</w:t>
      </w:r>
      <w:r w:rsidRPr="00C3446E">
        <w:rPr>
          <w:rFonts w:ascii="Garamond" w:eastAsia="Calibri" w:hAnsi="Garamond" w:cstheme="minorHAnsi"/>
          <w:sz w:val="24"/>
        </w:rPr>
        <w:t>V</w:t>
      </w:r>
      <w:r w:rsidRPr="00C3446E">
        <w:rPr>
          <w:rFonts w:ascii="Garamond" w:eastAsia="Calibri" w:hAnsi="Garamond" w:cstheme="minorHAnsi"/>
          <w:sz w:val="24"/>
          <w:lang w:val="el-GR"/>
        </w:rPr>
        <w:t>. Η έξοδος τροφοδοσίας θα είναι από 12</w:t>
      </w:r>
      <w:r w:rsidRPr="00C3446E">
        <w:rPr>
          <w:rFonts w:ascii="Garamond" w:eastAsia="Calibri" w:hAnsi="Garamond" w:cstheme="minorHAnsi"/>
          <w:sz w:val="24"/>
        </w:rPr>
        <w:t>V</w:t>
      </w:r>
      <w:r w:rsidRPr="00C3446E">
        <w:rPr>
          <w:rFonts w:ascii="Garamond" w:eastAsia="Calibri" w:hAnsi="Garamond" w:cstheme="minorHAnsi"/>
          <w:sz w:val="24"/>
          <w:lang w:val="el-GR"/>
        </w:rPr>
        <w:t xml:space="preserve"> με μέγιστο ρεύμα 5Α.</w:t>
      </w:r>
    </w:p>
    <w:p w14:paraId="68080E0E" w14:textId="77777777" w:rsidR="00EA670F" w:rsidRPr="00C3446E" w:rsidRDefault="00EA670F" w:rsidP="00EA670F">
      <w:pPr>
        <w:autoSpaceDE w:val="0"/>
        <w:autoSpaceDN w:val="0"/>
        <w:adjustRightInd w:val="0"/>
        <w:spacing w:after="0"/>
        <w:rPr>
          <w:rFonts w:ascii="Garamond" w:eastAsia="Calibri" w:hAnsi="Garamond" w:cstheme="minorHAnsi"/>
          <w:sz w:val="24"/>
          <w:lang w:val="el-GR"/>
        </w:rPr>
      </w:pPr>
    </w:p>
    <w:p w14:paraId="181018F6" w14:textId="77777777" w:rsidR="00EA670F" w:rsidRPr="00C3446E" w:rsidRDefault="00EA670F" w:rsidP="00EA670F">
      <w:pPr>
        <w:pStyle w:val="5"/>
        <w:rPr>
          <w:rFonts w:ascii="Garamond" w:eastAsia="Calibri" w:hAnsi="Garamond"/>
          <w:sz w:val="24"/>
          <w:szCs w:val="24"/>
          <w:lang w:val="el-GR"/>
        </w:rPr>
      </w:pPr>
      <w:r w:rsidRPr="00C3446E">
        <w:rPr>
          <w:rFonts w:ascii="Garamond" w:eastAsia="Calibri" w:hAnsi="Garamond"/>
          <w:sz w:val="24"/>
          <w:szCs w:val="24"/>
          <w:lang w:val="el-GR"/>
        </w:rPr>
        <w:t>ΒΑΣΗ ΚΑΜΕΡΑΣ.</w:t>
      </w:r>
    </w:p>
    <w:p w14:paraId="3C9A6218" w14:textId="77777777" w:rsidR="00EA670F" w:rsidRPr="00C3446E" w:rsidRDefault="00EA670F" w:rsidP="00EA670F">
      <w:pPr>
        <w:autoSpaceDE w:val="0"/>
        <w:autoSpaceDN w:val="0"/>
        <w:adjustRightInd w:val="0"/>
        <w:spacing w:after="0"/>
        <w:rPr>
          <w:rFonts w:ascii="Garamond" w:eastAsia="Calibri" w:hAnsi="Garamond" w:cstheme="minorHAnsi"/>
          <w:sz w:val="24"/>
          <w:lang w:val="el-GR"/>
        </w:rPr>
      </w:pPr>
      <w:r w:rsidRPr="00C3446E">
        <w:rPr>
          <w:rFonts w:ascii="Garamond" w:eastAsia="Calibri" w:hAnsi="Garamond" w:cstheme="minorHAnsi"/>
          <w:sz w:val="24"/>
          <w:lang w:val="el-GR"/>
        </w:rPr>
        <w:t xml:space="preserve">Η Βάση κάμερας θα είναι από αλουμίνιο και θα πρέπει να αντέχει ελάχιστο βάτος τα 3 κιλά. Το χρώμα του θα είναι λευκό και θα έχει προστασία </w:t>
      </w:r>
      <w:r w:rsidRPr="00C3446E">
        <w:rPr>
          <w:rFonts w:ascii="Garamond" w:eastAsia="Calibri" w:hAnsi="Garamond" w:cstheme="minorHAnsi"/>
          <w:sz w:val="24"/>
        </w:rPr>
        <w:t>IP</w:t>
      </w:r>
      <w:r w:rsidRPr="00C3446E">
        <w:rPr>
          <w:rFonts w:ascii="Garamond" w:eastAsia="Calibri" w:hAnsi="Garamond" w:cstheme="minorHAnsi"/>
          <w:sz w:val="24"/>
          <w:lang w:val="el-GR"/>
        </w:rPr>
        <w:t>66.</w:t>
      </w:r>
    </w:p>
    <w:p w14:paraId="09B20C90" w14:textId="77777777" w:rsidR="00EA670F" w:rsidRPr="00C3446E" w:rsidRDefault="00EA670F" w:rsidP="00EA670F">
      <w:pPr>
        <w:autoSpaceDE w:val="0"/>
        <w:autoSpaceDN w:val="0"/>
        <w:adjustRightInd w:val="0"/>
        <w:spacing w:after="0"/>
        <w:rPr>
          <w:rFonts w:ascii="Garamond" w:eastAsia="Calibri" w:hAnsi="Garamond" w:cstheme="minorHAnsi"/>
          <w:b/>
          <w:sz w:val="24"/>
          <w:lang w:val="el-GR"/>
        </w:rPr>
      </w:pPr>
    </w:p>
    <w:p w14:paraId="0E989BA0" w14:textId="77777777" w:rsidR="00EA670F" w:rsidRPr="00C3446E" w:rsidRDefault="00EA670F" w:rsidP="00EA670F">
      <w:pPr>
        <w:autoSpaceDE w:val="0"/>
        <w:autoSpaceDN w:val="0"/>
        <w:adjustRightInd w:val="0"/>
        <w:spacing w:after="0"/>
        <w:rPr>
          <w:rFonts w:ascii="Garamond" w:eastAsia="Calibri" w:hAnsi="Garamond" w:cstheme="minorHAnsi"/>
          <w:b/>
          <w:sz w:val="24"/>
          <w:lang w:val="el-GR"/>
        </w:rPr>
      </w:pPr>
    </w:p>
    <w:p w14:paraId="0F96FC28" w14:textId="77777777" w:rsidR="00EA670F" w:rsidRPr="00C3446E" w:rsidRDefault="00EA670F" w:rsidP="00EA670F">
      <w:pPr>
        <w:pStyle w:val="5"/>
        <w:rPr>
          <w:rFonts w:ascii="Garamond" w:hAnsi="Garamond"/>
          <w:noProof/>
          <w:sz w:val="24"/>
          <w:szCs w:val="24"/>
          <w:lang w:val="el-GR"/>
        </w:rPr>
      </w:pPr>
      <w:r w:rsidRPr="00C3446E">
        <w:rPr>
          <w:rFonts w:ascii="Garamond" w:hAnsi="Garamond"/>
          <w:noProof/>
          <w:sz w:val="24"/>
          <w:szCs w:val="24"/>
          <w:lang w:val="el-GR"/>
        </w:rPr>
        <w:t>ΑΣΥΡΜΑΤΕΣ ΚΕΡΑΙΕΣ.</w:t>
      </w:r>
    </w:p>
    <w:p w14:paraId="2E543265" w14:textId="77777777" w:rsidR="00EA670F" w:rsidRPr="00C3446E" w:rsidRDefault="00EA670F" w:rsidP="00EA670F">
      <w:pPr>
        <w:shd w:val="clear" w:color="auto" w:fill="FFFFFF" w:themeFill="background1"/>
        <w:spacing w:line="270" w:lineRule="atLeast"/>
        <w:textAlignment w:val="top"/>
        <w:rPr>
          <w:rFonts w:ascii="Garamond" w:hAnsi="Garamond" w:cstheme="minorHAnsi"/>
          <w:sz w:val="24"/>
          <w:lang w:val="el-GR"/>
        </w:rPr>
      </w:pPr>
      <w:r w:rsidRPr="00C3446E">
        <w:rPr>
          <w:rFonts w:ascii="Garamond" w:hAnsi="Garamond"/>
          <w:sz w:val="24"/>
          <w:lang w:val="el-GR"/>
        </w:rPr>
        <w:t>Σε ελάχιστα σημεία απομακρυσμένα (για παράδειγμα το σημείο κοντά στο φωτοβολταϊκό πάρκο στην Πανεπιστημιούπολη Ρεθύμνου στο Γάλλο) θα εγκατασταθούν εξωτερικές κεραίες παραβολικού τύπου, ώστε να μεταφέρουν αμφίπλευρα το δίκτυο στα απομακρυσμένα σημεία. Το ελάχιστο κέρδος της κεραίες πρέπει να είναι 25</w:t>
      </w:r>
      <w:r w:rsidRPr="00C3446E">
        <w:rPr>
          <w:rFonts w:ascii="Garamond" w:hAnsi="Garamond"/>
          <w:sz w:val="24"/>
        </w:rPr>
        <w:t>dBi</w:t>
      </w:r>
      <w:r w:rsidRPr="00C3446E">
        <w:rPr>
          <w:rFonts w:ascii="Garamond" w:hAnsi="Garamond"/>
          <w:sz w:val="24"/>
          <w:lang w:val="el-GR"/>
        </w:rPr>
        <w:t xml:space="preserve">, κατευθυντικές με </w:t>
      </w:r>
      <w:r w:rsidRPr="00C3446E">
        <w:rPr>
          <w:rFonts w:ascii="Garamond" w:hAnsi="Garamond" w:cstheme="minorHAnsi"/>
          <w:sz w:val="24"/>
          <w:lang w:val="el-GR"/>
        </w:rPr>
        <w:t>εύρος ζώνης συχνοτήτων στα 5</w:t>
      </w:r>
      <w:r w:rsidRPr="00C3446E">
        <w:rPr>
          <w:rFonts w:ascii="Garamond" w:hAnsi="Garamond" w:cstheme="minorHAnsi"/>
          <w:sz w:val="24"/>
        </w:rPr>
        <w:t>GHz</w:t>
      </w:r>
      <w:r w:rsidRPr="00C3446E">
        <w:rPr>
          <w:rFonts w:ascii="Garamond" w:hAnsi="Garamond" w:cstheme="minorHAnsi"/>
          <w:sz w:val="24"/>
          <w:lang w:val="el-GR"/>
        </w:rPr>
        <w:t>.</w:t>
      </w:r>
    </w:p>
    <w:p w14:paraId="6F1E1871" w14:textId="77777777" w:rsidR="00EA670F" w:rsidRPr="00C3446E" w:rsidRDefault="00EA670F" w:rsidP="00EA670F">
      <w:pPr>
        <w:pStyle w:val="5"/>
        <w:rPr>
          <w:rFonts w:ascii="Garamond" w:hAnsi="Garamond"/>
          <w:sz w:val="24"/>
          <w:szCs w:val="24"/>
          <w:lang w:val="el-GR"/>
        </w:rPr>
      </w:pPr>
      <w:r w:rsidRPr="00C3446E">
        <w:rPr>
          <w:rFonts w:ascii="Garamond" w:hAnsi="Garamond"/>
          <w:sz w:val="24"/>
          <w:szCs w:val="24"/>
          <w:lang w:val="el-GR"/>
        </w:rPr>
        <w:t>ΣΚΛΗΡΟΙ ΔΙΣΚΟΙ</w:t>
      </w:r>
    </w:p>
    <w:p w14:paraId="709C9964" w14:textId="77777777" w:rsidR="00EA670F" w:rsidRPr="00C3446E" w:rsidRDefault="00EA670F" w:rsidP="00EA670F">
      <w:pPr>
        <w:rPr>
          <w:rFonts w:ascii="Garamond" w:hAnsi="Garamond"/>
          <w:sz w:val="24"/>
          <w:lang w:val="el-GR"/>
        </w:rPr>
      </w:pPr>
      <w:r w:rsidRPr="00C3446E">
        <w:rPr>
          <w:rFonts w:ascii="Garamond" w:hAnsi="Garamond"/>
          <w:sz w:val="24"/>
          <w:lang w:val="el-GR"/>
        </w:rPr>
        <w:t xml:space="preserve">Οι σκληροί δίσκοι που θα τοποθετηθούν στα καταγραφικά και στους </w:t>
      </w:r>
      <w:r w:rsidRPr="00C3446E">
        <w:rPr>
          <w:rFonts w:ascii="Garamond" w:hAnsi="Garamond"/>
          <w:sz w:val="24"/>
        </w:rPr>
        <w:t>NAS</w:t>
      </w:r>
      <w:r w:rsidRPr="00C3446E">
        <w:rPr>
          <w:rFonts w:ascii="Garamond" w:hAnsi="Garamond"/>
          <w:sz w:val="24"/>
          <w:lang w:val="el-GR"/>
        </w:rPr>
        <w:t xml:space="preserve"> </w:t>
      </w:r>
      <w:r w:rsidRPr="00C3446E">
        <w:rPr>
          <w:rFonts w:ascii="Garamond" w:hAnsi="Garamond"/>
          <w:sz w:val="24"/>
        </w:rPr>
        <w:t>Servers</w:t>
      </w:r>
      <w:r w:rsidRPr="00C3446E">
        <w:rPr>
          <w:rFonts w:ascii="Garamond" w:hAnsi="Garamond"/>
          <w:sz w:val="24"/>
          <w:lang w:val="el-GR"/>
        </w:rPr>
        <w:t xml:space="preserve"> θα έχουν χωρητικότητα τουλάχιστον 10</w:t>
      </w:r>
      <w:r w:rsidRPr="00C3446E">
        <w:rPr>
          <w:rFonts w:ascii="Garamond" w:hAnsi="Garamond"/>
          <w:sz w:val="24"/>
        </w:rPr>
        <w:t>TB</w:t>
      </w:r>
      <w:r w:rsidRPr="00C3446E">
        <w:rPr>
          <w:rFonts w:ascii="Garamond" w:hAnsi="Garamond"/>
          <w:sz w:val="24"/>
          <w:lang w:val="el-GR"/>
        </w:rPr>
        <w:t xml:space="preserve">, θα είναι υψηλής αντοχής και θα αντέχουν στις υψηλές θερμοκρασίες. Επίσης, θα είναι ειδικά σχεδιασμένοι για συστήματα επιτήρησης και αποθήκευσης </w:t>
      </w:r>
      <w:r w:rsidRPr="00C3446E">
        <w:rPr>
          <w:rFonts w:ascii="Garamond" w:hAnsi="Garamond"/>
          <w:sz w:val="24"/>
        </w:rPr>
        <w:t>Video</w:t>
      </w:r>
      <w:r w:rsidRPr="00C3446E">
        <w:rPr>
          <w:rFonts w:ascii="Garamond" w:hAnsi="Garamond"/>
          <w:sz w:val="24"/>
          <w:lang w:val="el-GR"/>
        </w:rPr>
        <w:t xml:space="preserve"> κανονικής και συμπιεσμένης μορφής. Θα έχουν εγγύηση τουλάχιστον 3 ετών με άμεση αντικατάσταση του δίσκου σε περίπτωση βλάβης που προέρχεται από κανονική χρήση. </w:t>
      </w:r>
    </w:p>
    <w:p w14:paraId="42B5725C" w14:textId="77777777" w:rsidR="00EA670F" w:rsidRPr="00C3446E" w:rsidRDefault="00EA670F" w:rsidP="00EA670F">
      <w:pPr>
        <w:pStyle w:val="5"/>
        <w:rPr>
          <w:rFonts w:ascii="Garamond" w:hAnsi="Garamond"/>
          <w:sz w:val="24"/>
          <w:szCs w:val="24"/>
          <w:lang w:val="el-GR"/>
        </w:rPr>
      </w:pPr>
      <w:r w:rsidRPr="00C3446E">
        <w:rPr>
          <w:rFonts w:ascii="Garamond" w:hAnsi="Garamond"/>
          <w:sz w:val="24"/>
          <w:szCs w:val="24"/>
          <w:lang w:val="el-GR"/>
        </w:rPr>
        <w:t xml:space="preserve">ΔΙΑΦΟΡΑ ΜΙΚΡΟΑΝΤΙΚΕΙΜΕΝΑ ΚΑΙ </w:t>
      </w:r>
      <w:r w:rsidRPr="00C3446E">
        <w:rPr>
          <w:rFonts w:ascii="Garamond" w:hAnsi="Garamond"/>
          <w:sz w:val="24"/>
          <w:szCs w:val="24"/>
        </w:rPr>
        <w:t>BNC</w:t>
      </w:r>
      <w:r w:rsidRPr="00C3446E">
        <w:rPr>
          <w:rFonts w:ascii="Garamond" w:hAnsi="Garamond"/>
          <w:sz w:val="24"/>
          <w:szCs w:val="24"/>
          <w:lang w:val="el-GR"/>
        </w:rPr>
        <w:t xml:space="preserve"> ΕΙΚΟΝΑΣ</w:t>
      </w:r>
    </w:p>
    <w:p w14:paraId="45F115F4" w14:textId="77777777" w:rsidR="00EA670F" w:rsidRPr="00C3446E" w:rsidRDefault="00EA670F" w:rsidP="00EA670F">
      <w:pPr>
        <w:rPr>
          <w:rFonts w:ascii="Garamond" w:hAnsi="Garamond"/>
          <w:sz w:val="24"/>
          <w:lang w:val="el-GR"/>
        </w:rPr>
      </w:pPr>
      <w:r w:rsidRPr="00C3446E">
        <w:rPr>
          <w:rFonts w:ascii="Garamond" w:hAnsi="Garamond"/>
          <w:sz w:val="24"/>
          <w:lang w:val="el-GR"/>
        </w:rPr>
        <w:t xml:space="preserve">Όλα τα μικροαντικείμενα και </w:t>
      </w:r>
      <w:r w:rsidRPr="00C3446E">
        <w:rPr>
          <w:rFonts w:ascii="Garamond" w:hAnsi="Garamond"/>
          <w:sz w:val="24"/>
        </w:rPr>
        <w:t>BNC</w:t>
      </w:r>
      <w:r w:rsidRPr="00C3446E">
        <w:rPr>
          <w:rFonts w:ascii="Garamond" w:hAnsi="Garamond"/>
          <w:sz w:val="24"/>
          <w:lang w:val="el-GR"/>
        </w:rPr>
        <w:t xml:space="preserve"> εικόνας θα τοποθετηθούν στα καλώδια στα σημεία αρχής ή τερματισμού, θα πρέπει να πραγματοποιηθούν μετρήσεις ώστε η απώλεια των σημάτων να μην ξεπερνάει τα 5</w:t>
      </w:r>
      <w:r w:rsidRPr="00C3446E">
        <w:rPr>
          <w:rFonts w:ascii="Garamond" w:hAnsi="Garamond"/>
          <w:sz w:val="24"/>
        </w:rPr>
        <w:t>dBi</w:t>
      </w:r>
      <w:r w:rsidRPr="00C3446E">
        <w:rPr>
          <w:rFonts w:ascii="Garamond" w:hAnsi="Garamond"/>
          <w:sz w:val="24"/>
          <w:lang w:val="el-GR"/>
        </w:rPr>
        <w:t>, σε άλλη περίπτωση πρέπει αν τοποθετηθεί αναγεννητής σήματος.</w:t>
      </w:r>
    </w:p>
    <w:p w14:paraId="4CE40602" w14:textId="77777777" w:rsidR="00EA670F" w:rsidRPr="00C3446E" w:rsidRDefault="00EA670F" w:rsidP="00EA670F">
      <w:pPr>
        <w:rPr>
          <w:rFonts w:ascii="Garamond" w:hAnsi="Garamond"/>
          <w:sz w:val="24"/>
          <w:lang w:val="el-GR"/>
        </w:rPr>
      </w:pPr>
    </w:p>
    <w:p w14:paraId="62C768CB" w14:textId="77777777" w:rsidR="00EA670F" w:rsidRPr="00C3446E" w:rsidRDefault="00EA670F" w:rsidP="00EA670F">
      <w:pPr>
        <w:pStyle w:val="5"/>
        <w:rPr>
          <w:rFonts w:ascii="Garamond" w:hAnsi="Garamond"/>
          <w:sz w:val="24"/>
          <w:szCs w:val="24"/>
          <w:lang w:val="el-GR"/>
        </w:rPr>
      </w:pPr>
      <w:r w:rsidRPr="00C3446E">
        <w:rPr>
          <w:rFonts w:ascii="Garamond" w:hAnsi="Garamond"/>
          <w:sz w:val="24"/>
          <w:szCs w:val="24"/>
        </w:rPr>
        <w:t>PoE</w:t>
      </w:r>
      <w:r w:rsidRPr="00C3446E">
        <w:rPr>
          <w:rFonts w:ascii="Garamond" w:hAnsi="Garamond"/>
          <w:sz w:val="24"/>
          <w:szCs w:val="24"/>
          <w:lang w:val="el-GR"/>
        </w:rPr>
        <w:t xml:space="preserve"> </w:t>
      </w:r>
      <w:r w:rsidRPr="00C3446E">
        <w:rPr>
          <w:rFonts w:ascii="Garamond" w:hAnsi="Garamond"/>
          <w:sz w:val="24"/>
          <w:szCs w:val="24"/>
        </w:rPr>
        <w:t>SWITCH</w:t>
      </w:r>
    </w:p>
    <w:p w14:paraId="170C2D6F" w14:textId="77777777" w:rsidR="00EA670F" w:rsidRPr="00C3446E" w:rsidRDefault="00EA670F" w:rsidP="00EA670F">
      <w:pPr>
        <w:rPr>
          <w:rFonts w:ascii="Garamond" w:hAnsi="Garamond"/>
          <w:sz w:val="24"/>
          <w:lang w:val="el-GR"/>
        </w:rPr>
      </w:pPr>
      <w:r w:rsidRPr="00C3446E">
        <w:rPr>
          <w:rFonts w:ascii="Garamond" w:hAnsi="Garamond"/>
          <w:sz w:val="24"/>
          <w:lang w:val="el-GR"/>
        </w:rPr>
        <w:t xml:space="preserve">Το </w:t>
      </w:r>
      <w:r w:rsidRPr="00C3446E">
        <w:rPr>
          <w:rFonts w:ascii="Garamond" w:hAnsi="Garamond"/>
          <w:sz w:val="24"/>
        </w:rPr>
        <w:t>Switch</w:t>
      </w:r>
      <w:r w:rsidRPr="00C3446E">
        <w:rPr>
          <w:rFonts w:ascii="Garamond" w:hAnsi="Garamond"/>
          <w:sz w:val="24"/>
          <w:lang w:val="el-GR"/>
        </w:rPr>
        <w:t xml:space="preserve"> που θα επιλεγεί θα πρέπει να υποστηρίζει </w:t>
      </w:r>
      <w:r w:rsidRPr="00C3446E">
        <w:rPr>
          <w:rFonts w:ascii="Garamond" w:hAnsi="Garamond"/>
          <w:sz w:val="24"/>
        </w:rPr>
        <w:t>Power</w:t>
      </w:r>
      <w:r w:rsidRPr="00C3446E">
        <w:rPr>
          <w:rFonts w:ascii="Garamond" w:hAnsi="Garamond"/>
          <w:sz w:val="24"/>
          <w:lang w:val="el-GR"/>
        </w:rPr>
        <w:t xml:space="preserve"> </w:t>
      </w:r>
      <w:r w:rsidRPr="00C3446E">
        <w:rPr>
          <w:rFonts w:ascii="Garamond" w:hAnsi="Garamond"/>
          <w:sz w:val="24"/>
        </w:rPr>
        <w:t>Over</w:t>
      </w:r>
      <w:r w:rsidRPr="00C3446E">
        <w:rPr>
          <w:rFonts w:ascii="Garamond" w:hAnsi="Garamond"/>
          <w:sz w:val="24"/>
          <w:lang w:val="el-GR"/>
        </w:rPr>
        <w:t xml:space="preserve"> </w:t>
      </w:r>
      <w:r w:rsidRPr="00C3446E">
        <w:rPr>
          <w:rFonts w:ascii="Garamond" w:hAnsi="Garamond"/>
          <w:sz w:val="24"/>
        </w:rPr>
        <w:t>Etherent</w:t>
      </w:r>
      <w:r w:rsidRPr="00C3446E">
        <w:rPr>
          <w:rFonts w:ascii="Garamond" w:hAnsi="Garamond"/>
          <w:sz w:val="24"/>
          <w:lang w:val="el-GR"/>
        </w:rPr>
        <w:t xml:space="preserve"> (</w:t>
      </w:r>
      <w:r w:rsidRPr="00C3446E">
        <w:rPr>
          <w:rFonts w:ascii="Garamond" w:hAnsi="Garamond"/>
          <w:sz w:val="24"/>
        </w:rPr>
        <w:t>PoE</w:t>
      </w:r>
      <w:r w:rsidRPr="00C3446E">
        <w:rPr>
          <w:rFonts w:ascii="Garamond" w:hAnsi="Garamond"/>
          <w:sz w:val="24"/>
          <w:lang w:val="el-GR"/>
        </w:rPr>
        <w:t xml:space="preserve">), </w:t>
      </w:r>
      <w:r w:rsidRPr="00C3446E">
        <w:rPr>
          <w:rFonts w:ascii="Garamond" w:hAnsi="Garamond"/>
          <w:sz w:val="24"/>
        </w:rPr>
        <w:t>PD</w:t>
      </w:r>
      <w:r w:rsidRPr="00C3446E">
        <w:rPr>
          <w:rFonts w:ascii="Garamond" w:hAnsi="Garamond"/>
          <w:sz w:val="24"/>
          <w:lang w:val="el-GR"/>
        </w:rPr>
        <w:t xml:space="preserve"> </w:t>
      </w:r>
      <w:r w:rsidRPr="00C3446E">
        <w:rPr>
          <w:rFonts w:ascii="Garamond" w:hAnsi="Garamond"/>
          <w:sz w:val="24"/>
        </w:rPr>
        <w:t>Alive</w:t>
      </w:r>
      <w:r w:rsidRPr="00C3446E">
        <w:rPr>
          <w:rFonts w:ascii="Garamond" w:hAnsi="Garamond"/>
          <w:sz w:val="24"/>
          <w:lang w:val="el-GR"/>
        </w:rPr>
        <w:t xml:space="preserve"> (</w:t>
      </w:r>
      <w:r w:rsidRPr="00C3446E">
        <w:rPr>
          <w:rFonts w:ascii="Garamond" w:hAnsi="Garamond"/>
          <w:sz w:val="24"/>
        </w:rPr>
        <w:t>PoE</w:t>
      </w:r>
      <w:r w:rsidRPr="00C3446E">
        <w:rPr>
          <w:rFonts w:ascii="Garamond" w:hAnsi="Garamond"/>
          <w:sz w:val="24"/>
          <w:lang w:val="el-GR"/>
        </w:rPr>
        <w:t xml:space="preserve"> </w:t>
      </w:r>
      <w:r w:rsidRPr="00C3446E">
        <w:rPr>
          <w:rFonts w:ascii="Garamond" w:hAnsi="Garamond"/>
          <w:sz w:val="24"/>
        </w:rPr>
        <w:t>Watchdog</w:t>
      </w:r>
      <w:r w:rsidRPr="00C3446E">
        <w:rPr>
          <w:rFonts w:ascii="Garamond" w:hAnsi="Garamond"/>
          <w:sz w:val="24"/>
          <w:lang w:val="el-GR"/>
        </w:rPr>
        <w:t xml:space="preserve">), μεγάλη απόσταση μετάδοσης </w:t>
      </w:r>
      <w:r w:rsidRPr="00C3446E">
        <w:rPr>
          <w:rFonts w:ascii="Garamond" w:hAnsi="Garamond"/>
          <w:sz w:val="24"/>
        </w:rPr>
        <w:t>PoE</w:t>
      </w:r>
      <w:r w:rsidRPr="00C3446E">
        <w:rPr>
          <w:rFonts w:ascii="Garamond" w:hAnsi="Garamond"/>
          <w:sz w:val="24"/>
          <w:lang w:val="el-GR"/>
        </w:rPr>
        <w:t xml:space="preserve">, ομαλή μετάδοση των σημάτων, υψηλή αντοχή σε θερμοκρασίες από -10 μέχρι και 55 βαθμούς Κελσίου. Θα πρέπει να υπάρχει η δυνατότητα απομόνωσης στα </w:t>
      </w:r>
      <w:r w:rsidRPr="00C3446E">
        <w:rPr>
          <w:rFonts w:ascii="Garamond" w:hAnsi="Garamond"/>
          <w:sz w:val="24"/>
        </w:rPr>
        <w:t>Ports</w:t>
      </w:r>
      <w:r w:rsidRPr="00C3446E">
        <w:rPr>
          <w:rFonts w:ascii="Garamond" w:hAnsi="Garamond"/>
          <w:sz w:val="24"/>
          <w:lang w:val="el-GR"/>
        </w:rPr>
        <w:t>.</w:t>
      </w:r>
    </w:p>
    <w:p w14:paraId="4937AE33" w14:textId="77777777" w:rsidR="00EA670F" w:rsidRPr="00C3446E" w:rsidRDefault="00EA670F" w:rsidP="00EA670F">
      <w:pPr>
        <w:rPr>
          <w:rFonts w:ascii="Garamond" w:hAnsi="Garamond"/>
          <w:b/>
          <w:sz w:val="24"/>
          <w:lang w:val="el-GR"/>
        </w:rPr>
      </w:pPr>
      <w:r w:rsidRPr="00C3446E">
        <w:rPr>
          <w:rFonts w:ascii="Garamond" w:hAnsi="Garamond"/>
          <w:b/>
          <w:sz w:val="24"/>
          <w:lang w:val="el-GR"/>
        </w:rPr>
        <w:t>ΕΛΑΧΙΣΤΕΣ ΤΕΧΝΙΚΕΣ ΠΡΟΔΙΑΓΡΑΦΕΣ.</w:t>
      </w:r>
    </w:p>
    <w:p w14:paraId="7822C12D" w14:textId="77777777" w:rsidR="00EA670F" w:rsidRPr="00C3446E" w:rsidRDefault="00EA670F" w:rsidP="00EA670F">
      <w:pPr>
        <w:rPr>
          <w:rFonts w:ascii="Garamond" w:hAnsi="Garamond"/>
          <w:noProof/>
          <w:sz w:val="24"/>
          <w:lang w:val="el-GR"/>
        </w:rPr>
      </w:pPr>
      <w:r w:rsidRPr="00C3446E">
        <w:rPr>
          <w:rFonts w:ascii="Garamond" w:hAnsi="Garamond"/>
          <w:noProof/>
          <w:sz w:val="24"/>
          <w:lang w:val="el-GR" w:eastAsia="el-GR"/>
        </w:rPr>
        <w:drawing>
          <wp:inline distT="0" distB="0" distL="0" distR="0" wp14:anchorId="1281DC38" wp14:editId="1AEA0997">
            <wp:extent cx="3825894" cy="1937472"/>
            <wp:effectExtent l="0" t="0" r="3175" b="5715"/>
            <wp:docPr id="144" name="Picture 144" descr="Εικόνα που περιέχει πίνακας&#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descr="Εικόνα που περιέχει πίνακας&#10;&#10;Περιγραφή που δημιουργήθηκε αυτόματα"/>
                    <pic:cNvPicPr/>
                  </pic:nvPicPr>
                  <pic:blipFill>
                    <a:blip r:embed="rId58"/>
                    <a:stretch>
                      <a:fillRect/>
                    </a:stretch>
                  </pic:blipFill>
                  <pic:spPr>
                    <a:xfrm>
                      <a:off x="0" y="0"/>
                      <a:ext cx="3842330" cy="1945795"/>
                    </a:xfrm>
                    <a:prstGeom prst="rect">
                      <a:avLst/>
                    </a:prstGeom>
                  </pic:spPr>
                </pic:pic>
              </a:graphicData>
            </a:graphic>
          </wp:inline>
        </w:drawing>
      </w:r>
      <w:r w:rsidRPr="00C3446E">
        <w:rPr>
          <w:rFonts w:ascii="Garamond" w:hAnsi="Garamond"/>
          <w:noProof/>
          <w:sz w:val="24"/>
          <w:lang w:val="el-GR"/>
        </w:rPr>
        <w:t xml:space="preserve"> </w:t>
      </w:r>
    </w:p>
    <w:p w14:paraId="6859D5B4" w14:textId="77777777" w:rsidR="00EA670F" w:rsidRPr="00C3446E" w:rsidRDefault="00EA670F" w:rsidP="00EA670F">
      <w:pPr>
        <w:rPr>
          <w:rFonts w:ascii="Garamond" w:hAnsi="Garamond"/>
          <w:noProof/>
          <w:sz w:val="24"/>
          <w:lang w:val="el-GR"/>
        </w:rPr>
      </w:pPr>
      <w:r w:rsidRPr="00C3446E">
        <w:rPr>
          <w:rFonts w:ascii="Garamond" w:hAnsi="Garamond"/>
          <w:noProof/>
          <w:sz w:val="24"/>
          <w:lang w:val="el-GR" w:eastAsia="el-GR"/>
        </w:rPr>
        <w:drawing>
          <wp:inline distT="0" distB="0" distL="0" distR="0" wp14:anchorId="1F7EB701" wp14:editId="5B3F7056">
            <wp:extent cx="3825875" cy="1336195"/>
            <wp:effectExtent l="0" t="0" r="3175" b="0"/>
            <wp:docPr id="145" name="Picture 145" descr="Εικόνα που περιέχει πίνακας&#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145" descr="Εικόνα που περιέχει πίνακας&#10;&#10;Περιγραφή που δημιουργήθηκε αυτόματα"/>
                    <pic:cNvPicPr/>
                  </pic:nvPicPr>
                  <pic:blipFill>
                    <a:blip r:embed="rId59"/>
                    <a:stretch>
                      <a:fillRect/>
                    </a:stretch>
                  </pic:blipFill>
                  <pic:spPr>
                    <a:xfrm>
                      <a:off x="0" y="0"/>
                      <a:ext cx="3847813" cy="1343857"/>
                    </a:xfrm>
                    <a:prstGeom prst="rect">
                      <a:avLst/>
                    </a:prstGeom>
                  </pic:spPr>
                </pic:pic>
              </a:graphicData>
            </a:graphic>
          </wp:inline>
        </w:drawing>
      </w:r>
    </w:p>
    <w:p w14:paraId="59684C0E" w14:textId="77777777" w:rsidR="00EA670F" w:rsidRPr="00C3446E" w:rsidRDefault="00EA670F" w:rsidP="00EA670F">
      <w:pPr>
        <w:rPr>
          <w:rFonts w:ascii="Garamond" w:hAnsi="Garamond"/>
          <w:noProof/>
          <w:sz w:val="24"/>
          <w:lang w:val="el-GR"/>
        </w:rPr>
      </w:pPr>
      <w:r w:rsidRPr="00C3446E">
        <w:rPr>
          <w:rFonts w:ascii="Garamond" w:hAnsi="Garamond"/>
          <w:noProof/>
          <w:sz w:val="24"/>
          <w:lang w:val="el-GR" w:eastAsia="el-GR"/>
        </w:rPr>
        <w:drawing>
          <wp:inline distT="0" distB="0" distL="0" distR="0" wp14:anchorId="2BC57E51" wp14:editId="528BB28E">
            <wp:extent cx="3775406" cy="2142220"/>
            <wp:effectExtent l="0" t="0" r="0" b="0"/>
            <wp:docPr id="146" name="Picture 146" descr="Εικόνα που περιέχει πίνακας&#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icture 146" descr="Εικόνα που περιέχει πίνακας&#10;&#10;Περιγραφή που δημιουργήθηκε αυτόματα"/>
                    <pic:cNvPicPr/>
                  </pic:nvPicPr>
                  <pic:blipFill>
                    <a:blip r:embed="rId60"/>
                    <a:stretch>
                      <a:fillRect/>
                    </a:stretch>
                  </pic:blipFill>
                  <pic:spPr>
                    <a:xfrm>
                      <a:off x="0" y="0"/>
                      <a:ext cx="3794318" cy="2152951"/>
                    </a:xfrm>
                    <a:prstGeom prst="rect">
                      <a:avLst/>
                    </a:prstGeom>
                  </pic:spPr>
                </pic:pic>
              </a:graphicData>
            </a:graphic>
          </wp:inline>
        </w:drawing>
      </w:r>
    </w:p>
    <w:p w14:paraId="113AA3FC" w14:textId="77777777" w:rsidR="00EA670F" w:rsidRPr="00C3446E" w:rsidRDefault="00EA670F" w:rsidP="00EA670F">
      <w:pPr>
        <w:rPr>
          <w:rFonts w:ascii="Garamond" w:hAnsi="Garamond"/>
          <w:noProof/>
          <w:sz w:val="24"/>
          <w:lang w:val="el-GR"/>
        </w:rPr>
      </w:pPr>
      <w:r w:rsidRPr="00C3446E">
        <w:rPr>
          <w:rFonts w:ascii="Garamond" w:hAnsi="Garamond"/>
          <w:noProof/>
          <w:sz w:val="24"/>
          <w:lang w:val="el-GR" w:eastAsia="el-GR"/>
        </w:rPr>
        <w:drawing>
          <wp:inline distT="0" distB="0" distL="0" distR="0" wp14:anchorId="544DD637" wp14:editId="491FD3A5">
            <wp:extent cx="3921261" cy="1183500"/>
            <wp:effectExtent l="0" t="0" r="3175"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3948355" cy="1191677"/>
                    </a:xfrm>
                    <a:prstGeom prst="rect">
                      <a:avLst/>
                    </a:prstGeom>
                  </pic:spPr>
                </pic:pic>
              </a:graphicData>
            </a:graphic>
          </wp:inline>
        </w:drawing>
      </w:r>
    </w:p>
    <w:p w14:paraId="11B1A76F" w14:textId="77777777" w:rsidR="00EA670F" w:rsidRPr="00C3446E" w:rsidRDefault="00EA670F" w:rsidP="00EA670F">
      <w:pPr>
        <w:rPr>
          <w:rFonts w:ascii="Garamond" w:hAnsi="Garamond"/>
          <w:noProof/>
          <w:sz w:val="24"/>
          <w:lang w:val="el-GR"/>
        </w:rPr>
      </w:pPr>
      <w:r w:rsidRPr="00C3446E">
        <w:rPr>
          <w:rFonts w:ascii="Garamond" w:hAnsi="Garamond"/>
          <w:noProof/>
          <w:sz w:val="24"/>
          <w:lang w:val="el-GR" w:eastAsia="el-GR"/>
        </w:rPr>
        <w:drawing>
          <wp:inline distT="0" distB="0" distL="0" distR="0" wp14:anchorId="65074EB6" wp14:editId="646379ED">
            <wp:extent cx="3926871" cy="836558"/>
            <wp:effectExtent l="0" t="0" r="0" b="1905"/>
            <wp:docPr id="148" name="Picture 148" descr="Εικόνα που περιέχει κείμενο&#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Picture 148" descr="Εικόνα που περιέχει κείμενο&#10;&#10;Περιγραφή που δημιουργήθηκε αυτόματα"/>
                    <pic:cNvPicPr/>
                  </pic:nvPicPr>
                  <pic:blipFill>
                    <a:blip r:embed="rId62"/>
                    <a:stretch>
                      <a:fillRect/>
                    </a:stretch>
                  </pic:blipFill>
                  <pic:spPr>
                    <a:xfrm>
                      <a:off x="0" y="0"/>
                      <a:ext cx="3972254" cy="846226"/>
                    </a:xfrm>
                    <a:prstGeom prst="rect">
                      <a:avLst/>
                    </a:prstGeom>
                  </pic:spPr>
                </pic:pic>
              </a:graphicData>
            </a:graphic>
          </wp:inline>
        </w:drawing>
      </w:r>
    </w:p>
    <w:p w14:paraId="6770F93B" w14:textId="77777777" w:rsidR="00EA670F" w:rsidRPr="00C3446E" w:rsidRDefault="00EA670F" w:rsidP="00EA670F">
      <w:pPr>
        <w:pStyle w:val="5"/>
        <w:rPr>
          <w:rFonts w:ascii="Garamond" w:hAnsi="Garamond"/>
          <w:noProof/>
          <w:sz w:val="24"/>
          <w:szCs w:val="24"/>
          <w:lang w:val="el-GR"/>
        </w:rPr>
      </w:pPr>
      <w:r w:rsidRPr="00C3446E">
        <w:rPr>
          <w:rFonts w:ascii="Garamond" w:hAnsi="Garamond"/>
          <w:noProof/>
          <w:sz w:val="24"/>
          <w:szCs w:val="24"/>
          <w:lang w:val="el-GR"/>
        </w:rPr>
        <w:t>ΕΡΓΑΣΙΕΣ ΕΓΚΑΤΑΣΤΑΣΗΣ – ΠΡΟΓΡΑΜΜΑΤΙΣΜΟΣ ΣΥΣΤΗΜΑΤΟΣ ΚΑΜΕΡΩΝ</w:t>
      </w:r>
    </w:p>
    <w:p w14:paraId="74163734" w14:textId="77777777" w:rsidR="00EA670F" w:rsidRPr="00C3446E" w:rsidRDefault="00EA670F" w:rsidP="00EA670F">
      <w:pPr>
        <w:rPr>
          <w:rFonts w:ascii="Garamond" w:hAnsi="Garamond"/>
          <w:sz w:val="24"/>
          <w:lang w:val="el-GR"/>
        </w:rPr>
      </w:pPr>
      <w:r w:rsidRPr="00C3446E">
        <w:rPr>
          <w:rFonts w:ascii="Garamond" w:hAnsi="Garamond"/>
          <w:sz w:val="24"/>
          <w:lang w:val="el-GR"/>
        </w:rPr>
        <w:t>Θα πραγματοποιηθούν εκτεταμένες δοκιμές καλής λειτουργίας του συστήματος και θα υλοποιηθούν εικονικές συνδέσεις των συστημάτων της Κνωσσού και του Ρεθύμνου στο δίκτυο των συστημάτων της Πανεπιστημιούπολης Βουτών όπου και θα εγκατασταθεί το Κέντρο Λήψης Σημάτων και Εικόνας. Θα πραγματοποιηθούν δοκιμές εγγραφής, συμπίεσης, αρχειοθέτησης και εύρεσης στα συστήματα και θα γίνει εκπαίδευση του προσωπικού πάνω σε όλα τα συστήματα. Θα υπάρχει συνεχείς υποστήριξη των συστημάτων δια ζώσης  αλλά και απομακρυσμένα από τους τεχνικούς υποστήριξης των συστημάτων.</w:t>
      </w:r>
    </w:p>
    <w:p w14:paraId="1350BFE0" w14:textId="77777777" w:rsidR="00EA670F" w:rsidRPr="00C3446E" w:rsidRDefault="00EA670F" w:rsidP="00EA670F">
      <w:pPr>
        <w:pStyle w:val="3"/>
        <w:rPr>
          <w:rFonts w:ascii="Garamond" w:hAnsi="Garamond"/>
          <w:lang w:val="el-GR"/>
        </w:rPr>
      </w:pPr>
      <w:bookmarkStart w:id="93" w:name="_Toc121070071"/>
      <w:r w:rsidRPr="00C3446E">
        <w:rPr>
          <w:rFonts w:ascii="Garamond" w:hAnsi="Garamond"/>
          <w:lang w:val="el-GR"/>
        </w:rPr>
        <w:t>ΣΥΣΤΗΜΑΤΑ ΠΛΗΡΟΦΟΡΙΚΗΣ</w:t>
      </w:r>
      <w:bookmarkEnd w:id="93"/>
    </w:p>
    <w:p w14:paraId="1BDDC321" w14:textId="77777777" w:rsidR="00EA670F" w:rsidRPr="00C3446E" w:rsidRDefault="00EA670F" w:rsidP="00EA670F">
      <w:pPr>
        <w:pStyle w:val="4"/>
        <w:rPr>
          <w:rFonts w:ascii="Garamond" w:hAnsi="Garamond"/>
          <w:szCs w:val="24"/>
          <w:lang w:val="el-GR"/>
        </w:rPr>
      </w:pPr>
      <w:r w:rsidRPr="00C3446E">
        <w:rPr>
          <w:rFonts w:ascii="Garamond" w:hAnsi="Garamond"/>
          <w:szCs w:val="24"/>
          <w:lang w:val="el-GR"/>
        </w:rPr>
        <w:t xml:space="preserve">ΚΑΜΠΙΝΑ </w:t>
      </w:r>
      <w:r w:rsidRPr="00C3446E">
        <w:rPr>
          <w:rFonts w:ascii="Garamond" w:hAnsi="Garamond"/>
          <w:szCs w:val="24"/>
        </w:rPr>
        <w:t>RACK</w:t>
      </w:r>
    </w:p>
    <w:p w14:paraId="259378CB" w14:textId="77777777" w:rsidR="00EA670F" w:rsidRPr="00C3446E" w:rsidRDefault="00EA670F" w:rsidP="00EA670F">
      <w:pPr>
        <w:rPr>
          <w:rFonts w:ascii="Garamond" w:hAnsi="Garamond"/>
          <w:sz w:val="24"/>
          <w:lang w:val="el-GR"/>
        </w:rPr>
      </w:pPr>
      <w:r w:rsidRPr="00C3446E">
        <w:rPr>
          <w:rFonts w:ascii="Garamond" w:hAnsi="Garamond"/>
          <w:sz w:val="24"/>
          <w:lang w:val="el-GR"/>
        </w:rPr>
        <w:t xml:space="preserve">Η καμπίνα </w:t>
      </w:r>
      <w:r w:rsidRPr="00C3446E">
        <w:rPr>
          <w:rFonts w:ascii="Garamond" w:hAnsi="Garamond"/>
          <w:sz w:val="24"/>
        </w:rPr>
        <w:t>RACK</w:t>
      </w:r>
      <w:r w:rsidRPr="00C3446E">
        <w:rPr>
          <w:rFonts w:ascii="Garamond" w:hAnsi="Garamond"/>
          <w:sz w:val="24"/>
          <w:lang w:val="el-GR"/>
        </w:rPr>
        <w:t xml:space="preserve"> θα έχει ελάχιστες διαστάσεις 600Χ1200Χ600 Επιδαπέδιο </w:t>
      </w:r>
      <w:r w:rsidRPr="00C3446E">
        <w:rPr>
          <w:rFonts w:ascii="Garamond" w:hAnsi="Garamond"/>
          <w:sz w:val="24"/>
        </w:rPr>
        <w:t>Rack</w:t>
      </w:r>
      <w:r w:rsidRPr="00C3446E">
        <w:rPr>
          <w:rFonts w:ascii="Garamond" w:hAnsi="Garamond"/>
          <w:sz w:val="24"/>
          <w:lang w:val="el-GR"/>
        </w:rPr>
        <w:t xml:space="preserve"> με 2 πόρτες μπροστά και πίσω. Η εμπρόσθια με φιμέ κρύσταλλο (</w:t>
      </w:r>
      <w:r w:rsidRPr="00C3446E">
        <w:rPr>
          <w:rFonts w:ascii="Garamond" w:hAnsi="Garamond"/>
          <w:sz w:val="24"/>
        </w:rPr>
        <w:t>secure</w:t>
      </w:r>
      <w:r w:rsidRPr="00C3446E">
        <w:rPr>
          <w:rFonts w:ascii="Garamond" w:hAnsi="Garamond"/>
          <w:sz w:val="24"/>
          <w:lang w:val="el-GR"/>
        </w:rPr>
        <w:t>), βοηθητική περιστροφική χειρολαβή, κλειδαριά με 2 κλειδιά ασφαλείας. Η οπίσθια είναι μεταλλική με κλειδαριά ασφαλείας.</w:t>
      </w:r>
    </w:p>
    <w:p w14:paraId="258DD93E" w14:textId="77777777" w:rsidR="00EA670F" w:rsidRPr="00C3446E" w:rsidRDefault="00EA670F" w:rsidP="00EA670F">
      <w:pPr>
        <w:rPr>
          <w:rFonts w:ascii="Garamond" w:hAnsi="Garamond"/>
          <w:sz w:val="24"/>
          <w:lang w:val="el-GR"/>
        </w:rPr>
      </w:pPr>
      <w:r w:rsidRPr="00C3446E">
        <w:rPr>
          <w:rStyle w:val="4Char"/>
          <w:rFonts w:ascii="Garamond" w:hAnsi="Garamond"/>
        </w:rPr>
        <w:t>UPS</w:t>
      </w:r>
      <w:r w:rsidRPr="00C3446E">
        <w:rPr>
          <w:rStyle w:val="4Char"/>
          <w:rFonts w:ascii="Garamond" w:hAnsi="Garamond"/>
          <w:lang w:val="el-GR"/>
        </w:rPr>
        <w:t xml:space="preserve"> </w:t>
      </w:r>
      <w:r w:rsidRPr="00C3446E">
        <w:rPr>
          <w:rStyle w:val="4Char"/>
          <w:rFonts w:ascii="Garamond" w:hAnsi="Garamond"/>
        </w:rPr>
        <w:t>ONLINE</w:t>
      </w:r>
      <w:r w:rsidRPr="00C3446E">
        <w:rPr>
          <w:rFonts w:ascii="Garamond" w:hAnsi="Garamond"/>
          <w:sz w:val="24"/>
          <w:lang w:val="el-GR"/>
        </w:rPr>
        <w:t xml:space="preserve"> </w:t>
      </w:r>
    </w:p>
    <w:p w14:paraId="4DD3DCAA" w14:textId="77777777" w:rsidR="00EA670F" w:rsidRPr="00C3446E" w:rsidRDefault="00EA670F" w:rsidP="00EA670F">
      <w:pPr>
        <w:rPr>
          <w:rFonts w:ascii="Garamond" w:hAnsi="Garamond"/>
          <w:sz w:val="24"/>
          <w:lang w:val="el-GR"/>
        </w:rPr>
      </w:pPr>
      <w:r w:rsidRPr="00C3446E">
        <w:rPr>
          <w:rFonts w:ascii="Garamond" w:hAnsi="Garamond"/>
          <w:sz w:val="24"/>
          <w:lang w:val="el-GR"/>
        </w:rPr>
        <w:t xml:space="preserve">Το </w:t>
      </w:r>
      <w:r w:rsidRPr="00C3446E">
        <w:rPr>
          <w:rFonts w:ascii="Garamond" w:hAnsi="Garamond"/>
          <w:sz w:val="24"/>
        </w:rPr>
        <w:t>UPS</w:t>
      </w:r>
      <w:r w:rsidRPr="00C3446E">
        <w:rPr>
          <w:rFonts w:ascii="Garamond" w:hAnsi="Garamond"/>
          <w:sz w:val="24"/>
          <w:lang w:val="el-GR"/>
        </w:rPr>
        <w:t xml:space="preserve"> θα είναι τύπου </w:t>
      </w:r>
      <w:r w:rsidRPr="00C3446E">
        <w:rPr>
          <w:rFonts w:ascii="Garamond" w:hAnsi="Garamond"/>
          <w:sz w:val="24"/>
        </w:rPr>
        <w:t>ONLINE</w:t>
      </w:r>
      <w:r w:rsidRPr="00C3446E">
        <w:rPr>
          <w:rFonts w:ascii="Garamond" w:hAnsi="Garamond"/>
          <w:sz w:val="24"/>
          <w:lang w:val="el-GR"/>
        </w:rPr>
        <w:t xml:space="preserve"> και θα έχει τις ακόλουθες ελάχιστες προδιαγραφές 10</w:t>
      </w:r>
      <w:r w:rsidRPr="00C3446E">
        <w:rPr>
          <w:rFonts w:ascii="Garamond" w:hAnsi="Garamond"/>
          <w:sz w:val="24"/>
        </w:rPr>
        <w:t>KVA</w:t>
      </w:r>
      <w:r w:rsidRPr="00C3446E">
        <w:rPr>
          <w:rFonts w:ascii="Garamond" w:hAnsi="Garamond"/>
          <w:sz w:val="24"/>
          <w:lang w:val="el-GR"/>
        </w:rPr>
        <w:t>/10000</w:t>
      </w:r>
      <w:r w:rsidRPr="00C3446E">
        <w:rPr>
          <w:rFonts w:ascii="Garamond" w:hAnsi="Garamond"/>
          <w:sz w:val="24"/>
        </w:rPr>
        <w:t>W</w:t>
      </w:r>
      <w:r w:rsidRPr="00C3446E">
        <w:rPr>
          <w:rFonts w:ascii="Garamond" w:hAnsi="Garamond"/>
          <w:sz w:val="24"/>
          <w:lang w:val="el-GR"/>
        </w:rPr>
        <w:t>. Θα είναι υψηλής αξιοπιστίας και ειδικό για κέντρα λήψης σημάτων και εικόνας.</w:t>
      </w:r>
    </w:p>
    <w:p w14:paraId="53C547FD" w14:textId="77777777" w:rsidR="00EA670F" w:rsidRPr="00C3446E" w:rsidRDefault="00EA670F" w:rsidP="00EA670F">
      <w:pPr>
        <w:pStyle w:val="4"/>
        <w:rPr>
          <w:rFonts w:ascii="Garamond" w:hAnsi="Garamond"/>
          <w:szCs w:val="24"/>
          <w:lang w:val="el-GR"/>
        </w:rPr>
      </w:pPr>
      <w:r w:rsidRPr="00C3446E">
        <w:rPr>
          <w:rFonts w:ascii="Garamond" w:hAnsi="Garamond"/>
          <w:szCs w:val="24"/>
          <w:lang w:val="el-GR"/>
        </w:rPr>
        <w:t>ΔΙΑΦΟΡΑ</w:t>
      </w:r>
    </w:p>
    <w:p w14:paraId="526793C5" w14:textId="77777777" w:rsidR="00EA670F" w:rsidRPr="00C3446E" w:rsidRDefault="00EA670F" w:rsidP="00EA670F">
      <w:pPr>
        <w:rPr>
          <w:rFonts w:ascii="Garamond" w:hAnsi="Garamond"/>
          <w:sz w:val="24"/>
          <w:lang w:val="el-GR"/>
        </w:rPr>
      </w:pPr>
      <w:r w:rsidRPr="00C3446E">
        <w:rPr>
          <w:rFonts w:ascii="Garamond" w:hAnsi="Garamond"/>
          <w:sz w:val="24"/>
          <w:lang w:val="el-GR"/>
        </w:rPr>
        <w:t xml:space="preserve">Πολύμπριζα 8 θέσεων με προστασία από υπερτάσεις ιδανικό για </w:t>
      </w:r>
      <w:r w:rsidRPr="00C3446E">
        <w:rPr>
          <w:rFonts w:ascii="Garamond" w:hAnsi="Garamond"/>
          <w:sz w:val="24"/>
        </w:rPr>
        <w:t>Rack</w:t>
      </w:r>
      <w:r w:rsidRPr="00C3446E">
        <w:rPr>
          <w:rFonts w:ascii="Garamond" w:hAnsi="Garamond"/>
          <w:sz w:val="24"/>
          <w:lang w:val="el-GR"/>
        </w:rPr>
        <w:t xml:space="preserve">. Επίσης, απλά </w:t>
      </w:r>
      <w:r w:rsidRPr="00C3446E">
        <w:rPr>
          <w:rFonts w:ascii="Garamond" w:hAnsi="Garamond"/>
          <w:sz w:val="24"/>
        </w:rPr>
        <w:t>SWITCH</w:t>
      </w:r>
      <w:r w:rsidRPr="00C3446E">
        <w:rPr>
          <w:rFonts w:ascii="Garamond" w:hAnsi="Garamond"/>
          <w:sz w:val="24"/>
          <w:lang w:val="el-GR"/>
        </w:rPr>
        <w:t xml:space="preserve"> 8 θέσεων </w:t>
      </w:r>
      <w:r w:rsidRPr="00C3446E">
        <w:rPr>
          <w:rFonts w:ascii="Garamond" w:hAnsi="Garamond"/>
          <w:sz w:val="24"/>
        </w:rPr>
        <w:t>Gigabit</w:t>
      </w:r>
      <w:r w:rsidRPr="00C3446E">
        <w:rPr>
          <w:rFonts w:ascii="Garamond" w:hAnsi="Garamond"/>
          <w:sz w:val="24"/>
          <w:lang w:val="el-GR"/>
        </w:rPr>
        <w:t>.</w:t>
      </w:r>
    </w:p>
    <w:p w14:paraId="6A9CC4C1" w14:textId="77777777" w:rsidR="00EA670F" w:rsidRPr="00C3446E" w:rsidRDefault="00EA670F" w:rsidP="00EA670F">
      <w:pPr>
        <w:rPr>
          <w:rFonts w:ascii="Garamond" w:hAnsi="Garamond"/>
          <w:b/>
          <w:sz w:val="24"/>
          <w:lang w:val="el-GR"/>
        </w:rPr>
      </w:pPr>
    </w:p>
    <w:p w14:paraId="1B35184D" w14:textId="77777777" w:rsidR="00EA670F" w:rsidRPr="00C3446E" w:rsidRDefault="00EA670F" w:rsidP="00EA670F">
      <w:pPr>
        <w:pStyle w:val="3"/>
        <w:rPr>
          <w:rFonts w:ascii="Garamond" w:hAnsi="Garamond"/>
          <w:lang w:val="el-GR"/>
        </w:rPr>
      </w:pPr>
      <w:bookmarkStart w:id="94" w:name="_Toc121070072"/>
      <w:r w:rsidRPr="00C3446E">
        <w:rPr>
          <w:rFonts w:ascii="Garamond" w:hAnsi="Garamond"/>
          <w:lang w:val="el-GR"/>
        </w:rPr>
        <w:t>ΕΓΚΑΤΑΣΤΑΣΗ ΔΙΚΤΥΟΥ.</w:t>
      </w:r>
      <w:bookmarkEnd w:id="94"/>
    </w:p>
    <w:p w14:paraId="5EF202EF" w14:textId="77777777" w:rsidR="00EA670F" w:rsidRPr="00C3446E" w:rsidRDefault="00EA670F" w:rsidP="00EA670F">
      <w:pPr>
        <w:rPr>
          <w:rFonts w:ascii="Garamond" w:hAnsi="Garamond"/>
          <w:sz w:val="24"/>
          <w:lang w:val="el-GR"/>
        </w:rPr>
      </w:pPr>
      <w:r w:rsidRPr="00C3446E">
        <w:rPr>
          <w:rFonts w:ascii="Garamond" w:hAnsi="Garamond"/>
          <w:sz w:val="24"/>
          <w:lang w:val="el-GR"/>
        </w:rPr>
        <w:t>Για την εγκατάσταση του δικτύου θα πρέπει να γίνει προμήθεια και εγκατάσταση των εξής υλικών:</w:t>
      </w:r>
    </w:p>
    <w:p w14:paraId="0567772D" w14:textId="77777777" w:rsidR="00EA670F" w:rsidRPr="00C3446E" w:rsidRDefault="00EA670F" w:rsidP="000D50A3">
      <w:pPr>
        <w:pStyle w:val="aff1"/>
        <w:numPr>
          <w:ilvl w:val="0"/>
          <w:numId w:val="24"/>
        </w:numPr>
        <w:spacing w:after="160" w:line="259" w:lineRule="auto"/>
        <w:rPr>
          <w:rFonts w:ascii="Garamond" w:hAnsi="Garamond"/>
          <w:sz w:val="24"/>
          <w:szCs w:val="24"/>
          <w:lang w:val="el-GR"/>
        </w:rPr>
      </w:pPr>
      <w:r w:rsidRPr="00C3446E">
        <w:rPr>
          <w:rFonts w:ascii="Garamond" w:hAnsi="Garamond"/>
          <w:sz w:val="24"/>
          <w:szCs w:val="24"/>
          <w:lang w:val="el-GR"/>
        </w:rPr>
        <w:t xml:space="preserve">Καλώδιο δικτύου </w:t>
      </w:r>
      <w:r w:rsidRPr="00C3446E">
        <w:rPr>
          <w:rFonts w:ascii="Garamond" w:hAnsi="Garamond"/>
          <w:sz w:val="24"/>
          <w:szCs w:val="24"/>
        </w:rPr>
        <w:t>UTP CAT6.</w:t>
      </w:r>
    </w:p>
    <w:p w14:paraId="6D539F7C" w14:textId="77777777" w:rsidR="00EA670F" w:rsidRPr="00C3446E" w:rsidRDefault="00EA670F" w:rsidP="000D50A3">
      <w:pPr>
        <w:pStyle w:val="aff1"/>
        <w:numPr>
          <w:ilvl w:val="0"/>
          <w:numId w:val="24"/>
        </w:numPr>
        <w:spacing w:after="160" w:line="259" w:lineRule="auto"/>
        <w:rPr>
          <w:rFonts w:ascii="Garamond" w:hAnsi="Garamond"/>
          <w:sz w:val="24"/>
          <w:szCs w:val="24"/>
          <w:lang w:val="el-GR"/>
        </w:rPr>
      </w:pPr>
      <w:r w:rsidRPr="00C3446E">
        <w:rPr>
          <w:rFonts w:ascii="Garamond" w:hAnsi="Garamond"/>
          <w:sz w:val="24"/>
          <w:szCs w:val="24"/>
          <w:lang w:val="el-GR"/>
        </w:rPr>
        <w:t>Σωλήνα Σπιράλ Βαρέως Τύπου Φ50</w:t>
      </w:r>
    </w:p>
    <w:p w14:paraId="3C1A4358" w14:textId="77777777" w:rsidR="00EA670F" w:rsidRPr="00C3446E" w:rsidRDefault="00EA670F" w:rsidP="000D50A3">
      <w:pPr>
        <w:pStyle w:val="aff1"/>
        <w:numPr>
          <w:ilvl w:val="0"/>
          <w:numId w:val="24"/>
        </w:numPr>
        <w:spacing w:after="160" w:line="259" w:lineRule="auto"/>
        <w:rPr>
          <w:rFonts w:ascii="Garamond" w:hAnsi="Garamond"/>
          <w:sz w:val="24"/>
          <w:szCs w:val="24"/>
          <w:lang w:val="el-GR"/>
        </w:rPr>
      </w:pPr>
      <w:r w:rsidRPr="00C3446E">
        <w:rPr>
          <w:rFonts w:ascii="Garamond" w:hAnsi="Garamond"/>
          <w:sz w:val="24"/>
          <w:szCs w:val="24"/>
          <w:lang w:val="el-GR"/>
        </w:rPr>
        <w:t>Κολάρο σωλήνων Πλαστικό 50</w:t>
      </w:r>
      <w:r w:rsidRPr="00C3446E">
        <w:rPr>
          <w:rFonts w:ascii="Garamond" w:hAnsi="Garamond"/>
          <w:sz w:val="24"/>
          <w:szCs w:val="24"/>
        </w:rPr>
        <w:t>mm</w:t>
      </w:r>
    </w:p>
    <w:p w14:paraId="56966501" w14:textId="77777777" w:rsidR="00EA670F" w:rsidRPr="00C3446E" w:rsidRDefault="00EA670F" w:rsidP="000D50A3">
      <w:pPr>
        <w:pStyle w:val="aff1"/>
        <w:numPr>
          <w:ilvl w:val="0"/>
          <w:numId w:val="24"/>
        </w:numPr>
        <w:spacing w:after="160" w:line="259" w:lineRule="auto"/>
        <w:rPr>
          <w:rFonts w:ascii="Garamond" w:hAnsi="Garamond"/>
          <w:sz w:val="24"/>
          <w:szCs w:val="24"/>
          <w:lang w:val="el-GR"/>
        </w:rPr>
      </w:pPr>
      <w:r w:rsidRPr="00C3446E">
        <w:rPr>
          <w:rFonts w:ascii="Garamond" w:hAnsi="Garamond"/>
          <w:sz w:val="24"/>
          <w:szCs w:val="24"/>
          <w:lang w:val="el-GR"/>
        </w:rPr>
        <w:t>Κολάρο σωλήνων Πλαστικό 35</w:t>
      </w:r>
      <w:r w:rsidRPr="00C3446E">
        <w:rPr>
          <w:rFonts w:ascii="Garamond" w:hAnsi="Garamond"/>
          <w:sz w:val="24"/>
          <w:szCs w:val="24"/>
        </w:rPr>
        <w:t>mm</w:t>
      </w:r>
    </w:p>
    <w:p w14:paraId="62ADAFA1" w14:textId="77777777" w:rsidR="00EA670F" w:rsidRPr="00C3446E" w:rsidRDefault="00EA670F" w:rsidP="000D50A3">
      <w:pPr>
        <w:pStyle w:val="aff1"/>
        <w:numPr>
          <w:ilvl w:val="0"/>
          <w:numId w:val="24"/>
        </w:numPr>
        <w:spacing w:after="160" w:line="259" w:lineRule="auto"/>
        <w:rPr>
          <w:rFonts w:ascii="Garamond" w:hAnsi="Garamond"/>
          <w:sz w:val="24"/>
          <w:szCs w:val="24"/>
          <w:lang w:val="el-GR"/>
        </w:rPr>
      </w:pPr>
      <w:r w:rsidRPr="00C3446E">
        <w:rPr>
          <w:rFonts w:ascii="Garamond" w:hAnsi="Garamond"/>
          <w:sz w:val="24"/>
          <w:szCs w:val="24"/>
          <w:lang w:val="el-GR"/>
        </w:rPr>
        <w:t>Κουτί επίτοιχο 10 Εισόδων 150</w:t>
      </w:r>
      <w:r w:rsidRPr="00C3446E">
        <w:rPr>
          <w:rFonts w:ascii="Garamond" w:hAnsi="Garamond"/>
          <w:sz w:val="24"/>
          <w:szCs w:val="24"/>
        </w:rPr>
        <w:t>X</w:t>
      </w:r>
      <w:r w:rsidRPr="00C3446E">
        <w:rPr>
          <w:rFonts w:ascii="Garamond" w:hAnsi="Garamond"/>
          <w:sz w:val="24"/>
          <w:szCs w:val="24"/>
          <w:lang w:val="el-GR"/>
        </w:rPr>
        <w:t>116</w:t>
      </w:r>
      <w:r w:rsidRPr="00C3446E">
        <w:rPr>
          <w:rFonts w:ascii="Garamond" w:hAnsi="Garamond"/>
          <w:sz w:val="24"/>
          <w:szCs w:val="24"/>
        </w:rPr>
        <w:t>mm</w:t>
      </w:r>
      <w:r w:rsidRPr="00C3446E">
        <w:rPr>
          <w:rFonts w:ascii="Garamond" w:hAnsi="Garamond"/>
          <w:sz w:val="24"/>
          <w:szCs w:val="24"/>
          <w:lang w:val="el-GR"/>
        </w:rPr>
        <w:t xml:space="preserve"> </w:t>
      </w:r>
      <w:r w:rsidRPr="00C3446E">
        <w:rPr>
          <w:rFonts w:ascii="Garamond" w:hAnsi="Garamond"/>
          <w:sz w:val="24"/>
          <w:szCs w:val="24"/>
        </w:rPr>
        <w:t>IP</w:t>
      </w:r>
      <w:r w:rsidRPr="00C3446E">
        <w:rPr>
          <w:rFonts w:ascii="Garamond" w:hAnsi="Garamond"/>
          <w:sz w:val="24"/>
          <w:szCs w:val="24"/>
          <w:lang w:val="el-GR"/>
        </w:rPr>
        <w:t>66 Ορθογώνιο</w:t>
      </w:r>
    </w:p>
    <w:p w14:paraId="3C378C47" w14:textId="77777777" w:rsidR="00EA670F" w:rsidRPr="00C3446E" w:rsidRDefault="00EA670F" w:rsidP="000D50A3">
      <w:pPr>
        <w:pStyle w:val="aff1"/>
        <w:numPr>
          <w:ilvl w:val="0"/>
          <w:numId w:val="24"/>
        </w:numPr>
        <w:spacing w:after="160" w:line="259" w:lineRule="auto"/>
        <w:rPr>
          <w:rFonts w:ascii="Garamond" w:hAnsi="Garamond"/>
          <w:sz w:val="24"/>
          <w:szCs w:val="24"/>
          <w:lang w:val="el-GR"/>
        </w:rPr>
      </w:pPr>
      <w:r w:rsidRPr="00C3446E">
        <w:rPr>
          <w:rFonts w:ascii="Garamond" w:hAnsi="Garamond"/>
          <w:sz w:val="24"/>
          <w:szCs w:val="24"/>
          <w:lang w:val="el-GR"/>
        </w:rPr>
        <w:t>Μεταλλικός Στύλος Ύψους 4 μέτρων Φ5.8</w:t>
      </w:r>
      <w:r w:rsidRPr="00C3446E">
        <w:rPr>
          <w:rFonts w:ascii="Garamond" w:hAnsi="Garamond"/>
          <w:sz w:val="24"/>
          <w:szCs w:val="24"/>
        </w:rPr>
        <w:t>cm</w:t>
      </w:r>
    </w:p>
    <w:p w14:paraId="3A0D6300" w14:textId="77777777" w:rsidR="00EA670F" w:rsidRPr="00C3446E" w:rsidRDefault="00EA670F" w:rsidP="000D50A3">
      <w:pPr>
        <w:pStyle w:val="aff1"/>
        <w:numPr>
          <w:ilvl w:val="0"/>
          <w:numId w:val="24"/>
        </w:numPr>
        <w:spacing w:after="160" w:line="259" w:lineRule="auto"/>
        <w:rPr>
          <w:rFonts w:ascii="Garamond" w:hAnsi="Garamond"/>
          <w:sz w:val="24"/>
          <w:szCs w:val="24"/>
          <w:lang w:val="el-GR"/>
        </w:rPr>
      </w:pPr>
      <w:r w:rsidRPr="00C3446E">
        <w:rPr>
          <w:rFonts w:ascii="Garamond" w:hAnsi="Garamond"/>
          <w:sz w:val="24"/>
          <w:szCs w:val="24"/>
          <w:lang w:val="el-GR"/>
        </w:rPr>
        <w:t xml:space="preserve">Σωλήνα σπιράλ Βαρέως Τύπου Φ32 </w:t>
      </w:r>
    </w:p>
    <w:p w14:paraId="2E9BBD5C" w14:textId="77777777" w:rsidR="00EA670F" w:rsidRPr="00C3446E" w:rsidRDefault="00EA670F" w:rsidP="00EA670F">
      <w:pPr>
        <w:pStyle w:val="3"/>
        <w:rPr>
          <w:rFonts w:ascii="Garamond" w:hAnsi="Garamond"/>
          <w:lang w:val="el-GR"/>
        </w:rPr>
      </w:pPr>
      <w:bookmarkStart w:id="95" w:name="_Toc121070073"/>
      <w:r w:rsidRPr="00C3446E">
        <w:rPr>
          <w:rFonts w:ascii="Garamond" w:hAnsi="Garamond"/>
          <w:lang w:val="el-GR"/>
        </w:rPr>
        <w:t>ΕΓΚΑΤΑΣΤΑΣΗ ΦΩΤΙΣΜΟΥ</w:t>
      </w:r>
      <w:bookmarkEnd w:id="95"/>
    </w:p>
    <w:p w14:paraId="27BC3B67" w14:textId="77777777" w:rsidR="00EA670F" w:rsidRPr="00C3446E" w:rsidRDefault="00EA670F" w:rsidP="00EA670F">
      <w:pPr>
        <w:rPr>
          <w:rFonts w:ascii="Garamond" w:hAnsi="Garamond"/>
          <w:sz w:val="24"/>
          <w:lang w:val="el-GR"/>
        </w:rPr>
      </w:pPr>
      <w:r w:rsidRPr="00C3446E">
        <w:rPr>
          <w:rFonts w:ascii="Garamond" w:hAnsi="Garamond"/>
          <w:sz w:val="24"/>
          <w:lang w:val="el-GR"/>
        </w:rPr>
        <w:t xml:space="preserve">Για την εγκατάσταση φωτισμού θα τοποθετηθούν Ηλιακοί Προβολείς </w:t>
      </w:r>
      <w:r w:rsidRPr="00C3446E">
        <w:rPr>
          <w:rFonts w:ascii="Garamond" w:hAnsi="Garamond"/>
          <w:sz w:val="24"/>
        </w:rPr>
        <w:t>LED</w:t>
      </w:r>
      <w:r w:rsidRPr="00C3446E">
        <w:rPr>
          <w:rFonts w:ascii="Garamond" w:hAnsi="Garamond"/>
          <w:sz w:val="24"/>
          <w:lang w:val="el-GR"/>
        </w:rPr>
        <w:t xml:space="preserve"> αλουμινίου 100</w:t>
      </w:r>
      <w:r w:rsidRPr="00C3446E">
        <w:rPr>
          <w:rFonts w:ascii="Garamond" w:hAnsi="Garamond"/>
          <w:sz w:val="24"/>
        </w:rPr>
        <w:t>W</w:t>
      </w:r>
      <w:r w:rsidRPr="00C3446E">
        <w:rPr>
          <w:rFonts w:ascii="Garamond" w:hAnsi="Garamond"/>
          <w:sz w:val="24"/>
          <w:lang w:val="el-GR"/>
        </w:rPr>
        <w:t xml:space="preserve"> </w:t>
      </w:r>
      <w:r w:rsidRPr="00C3446E">
        <w:rPr>
          <w:rFonts w:ascii="Garamond" w:hAnsi="Garamond"/>
          <w:sz w:val="24"/>
        </w:rPr>
        <w:t>IP</w:t>
      </w:r>
      <w:r w:rsidRPr="00C3446E">
        <w:rPr>
          <w:rFonts w:ascii="Garamond" w:hAnsi="Garamond"/>
          <w:sz w:val="24"/>
          <w:lang w:val="el-GR"/>
        </w:rPr>
        <w:t>65 με τηλεχειριστήριο και χρονοδιακόπτη. Το πάνελ τοποθετείται σε φωτεινό μέρος και μόλις σκοτεινιάσει αποδίδει υψηλού επιπέδου φωτισμό στο σημείο που έχει τοποθετηθεί. Έτσι εκμεταλλευόμαστε την δωρεάν ενέργεια από τον ήλιο και εξοικονομούμε χρήματα και ενέργεια.</w:t>
      </w:r>
    </w:p>
    <w:p w14:paraId="7B3FB51B" w14:textId="77777777" w:rsidR="00EA670F" w:rsidRPr="00C3446E" w:rsidRDefault="00EA670F" w:rsidP="00EA670F">
      <w:pPr>
        <w:pStyle w:val="3"/>
        <w:rPr>
          <w:rFonts w:ascii="Garamond" w:hAnsi="Garamond"/>
          <w:lang w:val="el-GR"/>
        </w:rPr>
      </w:pPr>
      <w:bookmarkStart w:id="96" w:name="_Toc121070074"/>
      <w:r w:rsidRPr="00C3446E">
        <w:rPr>
          <w:rFonts w:ascii="Garamond" w:hAnsi="Garamond"/>
          <w:lang w:val="el-GR"/>
        </w:rPr>
        <w:t>ΕΓΚΑΤΑΣΤΑΣΗ ΣΥΣΤΗΜΑΤΩΝ ΕΛΕΓΧΟΥ ΠΡΟΣΒΑΣΗΣ</w:t>
      </w:r>
      <w:bookmarkEnd w:id="96"/>
    </w:p>
    <w:p w14:paraId="5613D314" w14:textId="77777777" w:rsidR="00EA670F" w:rsidRPr="00C3446E" w:rsidRDefault="00EA670F" w:rsidP="00EA670F">
      <w:pPr>
        <w:rPr>
          <w:rFonts w:ascii="Garamond" w:hAnsi="Garamond"/>
          <w:sz w:val="24"/>
          <w:lang w:val="el-GR"/>
        </w:rPr>
      </w:pPr>
      <w:r w:rsidRPr="00C3446E">
        <w:rPr>
          <w:rFonts w:ascii="Garamond" w:hAnsi="Garamond"/>
          <w:sz w:val="24"/>
          <w:lang w:val="el-GR"/>
        </w:rPr>
        <w:t>Θα γίνει εγκατάσταση συστημάτων ελέγχου πρόσβασης με τις εξής ελάχιστες προδιαγραφές:</w:t>
      </w:r>
    </w:p>
    <w:p w14:paraId="51959349" w14:textId="77777777" w:rsidR="00EA670F" w:rsidRPr="00C3446E" w:rsidRDefault="00EA670F" w:rsidP="000D50A3">
      <w:pPr>
        <w:pStyle w:val="aff1"/>
        <w:numPr>
          <w:ilvl w:val="0"/>
          <w:numId w:val="25"/>
        </w:numPr>
        <w:spacing w:after="160" w:line="259" w:lineRule="auto"/>
        <w:rPr>
          <w:rFonts w:ascii="Garamond" w:hAnsi="Garamond"/>
          <w:sz w:val="24"/>
          <w:szCs w:val="24"/>
          <w:lang w:val="el-GR"/>
        </w:rPr>
      </w:pPr>
      <w:r w:rsidRPr="00C3446E">
        <w:rPr>
          <w:rFonts w:ascii="Garamond" w:hAnsi="Garamond"/>
          <w:sz w:val="24"/>
          <w:szCs w:val="24"/>
          <w:lang w:val="el-GR"/>
        </w:rPr>
        <w:t xml:space="preserve">Διάβασμα καρτών </w:t>
      </w:r>
    </w:p>
    <w:p w14:paraId="72403C5F" w14:textId="77777777" w:rsidR="00EA670F" w:rsidRPr="00C3446E" w:rsidRDefault="00EA670F" w:rsidP="000D50A3">
      <w:pPr>
        <w:pStyle w:val="aff1"/>
        <w:numPr>
          <w:ilvl w:val="0"/>
          <w:numId w:val="25"/>
        </w:numPr>
        <w:spacing w:after="160" w:line="259" w:lineRule="auto"/>
        <w:rPr>
          <w:rFonts w:ascii="Garamond" w:hAnsi="Garamond"/>
          <w:sz w:val="24"/>
          <w:szCs w:val="24"/>
          <w:lang w:val="el-GR"/>
        </w:rPr>
      </w:pPr>
      <w:r w:rsidRPr="00C3446E">
        <w:rPr>
          <w:rFonts w:ascii="Garamond" w:hAnsi="Garamond"/>
          <w:sz w:val="24"/>
          <w:szCs w:val="24"/>
          <w:lang w:val="el-GR"/>
        </w:rPr>
        <w:t xml:space="preserve">Τεχνολογία </w:t>
      </w:r>
      <w:r w:rsidRPr="00C3446E">
        <w:rPr>
          <w:rFonts w:ascii="Garamond" w:hAnsi="Garamond"/>
          <w:sz w:val="24"/>
          <w:szCs w:val="24"/>
        </w:rPr>
        <w:t>RFID</w:t>
      </w:r>
    </w:p>
    <w:p w14:paraId="2558F516" w14:textId="77777777" w:rsidR="00EA670F" w:rsidRPr="00C3446E" w:rsidRDefault="00EA670F" w:rsidP="000D50A3">
      <w:pPr>
        <w:pStyle w:val="aff1"/>
        <w:numPr>
          <w:ilvl w:val="0"/>
          <w:numId w:val="25"/>
        </w:numPr>
        <w:spacing w:after="160" w:line="259" w:lineRule="auto"/>
        <w:rPr>
          <w:rFonts w:ascii="Garamond" w:hAnsi="Garamond"/>
          <w:sz w:val="24"/>
          <w:szCs w:val="24"/>
          <w:lang w:val="el-GR"/>
        </w:rPr>
      </w:pPr>
      <w:r w:rsidRPr="00C3446E">
        <w:rPr>
          <w:rFonts w:ascii="Garamond" w:hAnsi="Garamond"/>
          <w:sz w:val="24"/>
          <w:szCs w:val="24"/>
        </w:rPr>
        <w:t xml:space="preserve">Camera </w:t>
      </w:r>
      <w:r w:rsidRPr="00C3446E">
        <w:rPr>
          <w:rFonts w:ascii="Garamond" w:hAnsi="Garamond"/>
          <w:sz w:val="24"/>
          <w:szCs w:val="24"/>
          <w:lang w:val="el-GR"/>
        </w:rPr>
        <w:t xml:space="preserve">1.3 </w:t>
      </w:r>
      <w:r w:rsidRPr="00C3446E">
        <w:rPr>
          <w:rFonts w:ascii="Garamond" w:hAnsi="Garamond"/>
          <w:sz w:val="24"/>
          <w:szCs w:val="24"/>
        </w:rPr>
        <w:t>Mp</w:t>
      </w:r>
    </w:p>
    <w:p w14:paraId="60BF081C" w14:textId="77777777" w:rsidR="00EA670F" w:rsidRPr="00C3446E" w:rsidRDefault="00EA670F" w:rsidP="000D50A3">
      <w:pPr>
        <w:pStyle w:val="aff1"/>
        <w:numPr>
          <w:ilvl w:val="0"/>
          <w:numId w:val="25"/>
        </w:numPr>
        <w:spacing w:after="160" w:line="259" w:lineRule="auto"/>
        <w:rPr>
          <w:rFonts w:ascii="Garamond" w:hAnsi="Garamond"/>
          <w:sz w:val="24"/>
          <w:szCs w:val="24"/>
          <w:lang w:val="el-GR"/>
        </w:rPr>
      </w:pPr>
      <w:r w:rsidRPr="00C3446E">
        <w:rPr>
          <w:rFonts w:ascii="Garamond" w:hAnsi="Garamond"/>
          <w:sz w:val="24"/>
          <w:szCs w:val="24"/>
          <w:lang w:val="el-GR"/>
        </w:rPr>
        <w:t xml:space="preserve">Υποστήριξη </w:t>
      </w:r>
      <w:r w:rsidRPr="00C3446E">
        <w:rPr>
          <w:rFonts w:ascii="Garamond" w:hAnsi="Garamond"/>
          <w:sz w:val="24"/>
          <w:szCs w:val="24"/>
        </w:rPr>
        <w:t>USB</w:t>
      </w:r>
    </w:p>
    <w:p w14:paraId="1BA70014" w14:textId="77777777" w:rsidR="00EA670F" w:rsidRPr="00C3446E" w:rsidRDefault="00EA670F" w:rsidP="000D50A3">
      <w:pPr>
        <w:pStyle w:val="aff1"/>
        <w:numPr>
          <w:ilvl w:val="0"/>
          <w:numId w:val="25"/>
        </w:numPr>
        <w:spacing w:after="160" w:line="259" w:lineRule="auto"/>
        <w:rPr>
          <w:rFonts w:ascii="Garamond" w:hAnsi="Garamond"/>
          <w:sz w:val="24"/>
          <w:szCs w:val="24"/>
          <w:lang w:val="el-GR"/>
        </w:rPr>
      </w:pPr>
      <w:r w:rsidRPr="00C3446E">
        <w:rPr>
          <w:rFonts w:ascii="Garamond" w:hAnsi="Garamond"/>
          <w:sz w:val="24"/>
          <w:szCs w:val="24"/>
          <w:lang w:val="el-GR"/>
        </w:rPr>
        <w:t>Έξοδος για κλείδωμα και εξωτερικό κουδούνι</w:t>
      </w:r>
    </w:p>
    <w:p w14:paraId="70BAB3F0" w14:textId="77777777" w:rsidR="00EA670F" w:rsidRPr="00C3446E" w:rsidRDefault="00EA670F" w:rsidP="000D50A3">
      <w:pPr>
        <w:pStyle w:val="aff1"/>
        <w:numPr>
          <w:ilvl w:val="0"/>
          <w:numId w:val="25"/>
        </w:numPr>
        <w:spacing w:after="160" w:line="259" w:lineRule="auto"/>
        <w:rPr>
          <w:rFonts w:ascii="Garamond" w:hAnsi="Garamond"/>
          <w:sz w:val="24"/>
          <w:szCs w:val="24"/>
          <w:lang w:val="el-GR"/>
        </w:rPr>
      </w:pPr>
      <w:r w:rsidRPr="00C3446E">
        <w:rPr>
          <w:rFonts w:ascii="Garamond" w:hAnsi="Garamond"/>
          <w:sz w:val="24"/>
          <w:szCs w:val="24"/>
          <w:lang w:val="el-GR"/>
        </w:rPr>
        <w:t>Πληκτρολόγιο εισόδου</w:t>
      </w:r>
    </w:p>
    <w:p w14:paraId="4595F2A0" w14:textId="77777777" w:rsidR="00EA670F" w:rsidRPr="00C3446E" w:rsidRDefault="00EA670F" w:rsidP="000D50A3">
      <w:pPr>
        <w:pStyle w:val="aff1"/>
        <w:numPr>
          <w:ilvl w:val="0"/>
          <w:numId w:val="25"/>
        </w:numPr>
        <w:spacing w:after="160" w:line="259" w:lineRule="auto"/>
        <w:rPr>
          <w:rFonts w:ascii="Garamond" w:hAnsi="Garamond"/>
          <w:sz w:val="24"/>
          <w:szCs w:val="24"/>
          <w:lang w:val="el-GR"/>
        </w:rPr>
      </w:pPr>
      <w:r w:rsidRPr="00C3446E">
        <w:rPr>
          <w:rFonts w:ascii="Garamond" w:hAnsi="Garamond"/>
          <w:sz w:val="24"/>
          <w:szCs w:val="24"/>
          <w:lang w:val="el-GR"/>
        </w:rPr>
        <w:t xml:space="preserve">Βεληνεκές αναγνώρισης δεδομένων 3-8 εκατοστά. Τύπος ανάγνωσης: </w:t>
      </w:r>
      <w:r w:rsidRPr="00C3446E">
        <w:rPr>
          <w:rFonts w:ascii="Garamond" w:hAnsi="Garamond"/>
          <w:sz w:val="24"/>
          <w:szCs w:val="24"/>
        </w:rPr>
        <w:t>IC</w:t>
      </w:r>
      <w:r w:rsidRPr="00C3446E">
        <w:rPr>
          <w:rFonts w:ascii="Garamond" w:hAnsi="Garamond"/>
          <w:sz w:val="24"/>
          <w:szCs w:val="24"/>
          <w:lang w:val="el-GR"/>
        </w:rPr>
        <w:t xml:space="preserve"> (</w:t>
      </w:r>
      <w:r w:rsidRPr="00C3446E">
        <w:rPr>
          <w:rFonts w:ascii="Garamond" w:hAnsi="Garamond"/>
          <w:sz w:val="24"/>
          <w:szCs w:val="24"/>
        </w:rPr>
        <w:t>Mifare</w:t>
      </w:r>
      <w:r w:rsidRPr="00C3446E">
        <w:rPr>
          <w:rFonts w:ascii="Garamond" w:hAnsi="Garamond"/>
          <w:sz w:val="24"/>
          <w:szCs w:val="24"/>
          <w:lang w:val="el-GR"/>
        </w:rPr>
        <w:t>).</w:t>
      </w:r>
    </w:p>
    <w:p w14:paraId="2489C875" w14:textId="77777777" w:rsidR="00EA670F" w:rsidRPr="00C3446E" w:rsidRDefault="00EA670F" w:rsidP="000D50A3">
      <w:pPr>
        <w:pStyle w:val="aff1"/>
        <w:numPr>
          <w:ilvl w:val="0"/>
          <w:numId w:val="25"/>
        </w:numPr>
        <w:spacing w:after="160" w:line="259" w:lineRule="auto"/>
        <w:rPr>
          <w:rFonts w:ascii="Garamond" w:hAnsi="Garamond"/>
          <w:sz w:val="24"/>
          <w:szCs w:val="24"/>
          <w:lang w:val="el-GR"/>
        </w:rPr>
      </w:pPr>
      <w:r w:rsidRPr="00C3446E">
        <w:rPr>
          <w:rFonts w:ascii="Garamond" w:hAnsi="Garamond"/>
          <w:sz w:val="24"/>
          <w:szCs w:val="24"/>
          <w:lang w:val="el-GR"/>
        </w:rPr>
        <w:t>Δυνατότητα ανάγνωσης δαχτυλικών αποτυπωμάτων.</w:t>
      </w:r>
    </w:p>
    <w:p w14:paraId="54DBEC4C" w14:textId="77777777" w:rsidR="00EA670F" w:rsidRPr="00C3446E" w:rsidRDefault="00EA670F" w:rsidP="000D50A3">
      <w:pPr>
        <w:pStyle w:val="aff1"/>
        <w:numPr>
          <w:ilvl w:val="0"/>
          <w:numId w:val="25"/>
        </w:numPr>
        <w:spacing w:after="160" w:line="259" w:lineRule="auto"/>
        <w:rPr>
          <w:rFonts w:ascii="Garamond" w:hAnsi="Garamond"/>
          <w:sz w:val="24"/>
          <w:szCs w:val="24"/>
          <w:lang w:val="el-GR"/>
        </w:rPr>
      </w:pPr>
      <w:r w:rsidRPr="00C3446E">
        <w:rPr>
          <w:rFonts w:ascii="Garamond" w:hAnsi="Garamond"/>
          <w:sz w:val="24"/>
          <w:szCs w:val="24"/>
          <w:lang w:val="el-GR"/>
        </w:rPr>
        <w:t>Χωρητικότητα χρηστών: 1000</w:t>
      </w:r>
    </w:p>
    <w:p w14:paraId="1404F781" w14:textId="77777777" w:rsidR="00EA670F" w:rsidRPr="00C3446E" w:rsidRDefault="00EA670F" w:rsidP="000D50A3">
      <w:pPr>
        <w:pStyle w:val="aff1"/>
        <w:numPr>
          <w:ilvl w:val="0"/>
          <w:numId w:val="25"/>
        </w:numPr>
        <w:spacing w:after="160" w:line="259" w:lineRule="auto"/>
        <w:rPr>
          <w:rFonts w:ascii="Garamond" w:hAnsi="Garamond"/>
          <w:sz w:val="24"/>
          <w:szCs w:val="24"/>
          <w:lang w:val="el-GR"/>
        </w:rPr>
      </w:pPr>
      <w:r w:rsidRPr="00C3446E">
        <w:rPr>
          <w:rFonts w:ascii="Garamond" w:hAnsi="Garamond"/>
          <w:sz w:val="24"/>
          <w:szCs w:val="24"/>
          <w:lang w:val="el-GR"/>
        </w:rPr>
        <w:t>Χωρητικότητα ψηφιακών αποτυπωμάτων: 3000</w:t>
      </w:r>
    </w:p>
    <w:p w14:paraId="1D97C5D0" w14:textId="77777777" w:rsidR="00EA670F" w:rsidRPr="00C3446E" w:rsidRDefault="00EA670F" w:rsidP="000D50A3">
      <w:pPr>
        <w:pStyle w:val="aff1"/>
        <w:numPr>
          <w:ilvl w:val="0"/>
          <w:numId w:val="25"/>
        </w:numPr>
        <w:spacing w:after="160" w:line="259" w:lineRule="auto"/>
        <w:rPr>
          <w:rFonts w:ascii="Garamond" w:hAnsi="Garamond"/>
          <w:sz w:val="24"/>
          <w:szCs w:val="24"/>
          <w:lang w:val="el-GR"/>
        </w:rPr>
      </w:pPr>
      <w:r w:rsidRPr="00C3446E">
        <w:rPr>
          <w:rFonts w:ascii="Garamond" w:hAnsi="Garamond"/>
          <w:sz w:val="24"/>
          <w:szCs w:val="24"/>
          <w:lang w:val="el-GR"/>
        </w:rPr>
        <w:t>Χωρητικότητα εγγραφών: 150000</w:t>
      </w:r>
    </w:p>
    <w:p w14:paraId="628C8E02" w14:textId="77777777" w:rsidR="00EA670F" w:rsidRPr="00C3446E" w:rsidRDefault="00EA670F" w:rsidP="000D50A3">
      <w:pPr>
        <w:pStyle w:val="aff1"/>
        <w:numPr>
          <w:ilvl w:val="0"/>
          <w:numId w:val="25"/>
        </w:numPr>
        <w:spacing w:after="160" w:line="259" w:lineRule="auto"/>
        <w:rPr>
          <w:rFonts w:ascii="Garamond" w:hAnsi="Garamond"/>
          <w:sz w:val="24"/>
          <w:szCs w:val="24"/>
          <w:lang w:val="el-GR"/>
        </w:rPr>
      </w:pPr>
      <w:r w:rsidRPr="00C3446E">
        <w:rPr>
          <w:rFonts w:ascii="Garamond" w:hAnsi="Garamond"/>
          <w:sz w:val="24"/>
          <w:szCs w:val="24"/>
          <w:lang w:val="el-GR"/>
        </w:rPr>
        <w:t>Φωνητική προσφώνηση.</w:t>
      </w:r>
    </w:p>
    <w:p w14:paraId="4530CD93" w14:textId="77777777" w:rsidR="00EA670F" w:rsidRPr="00C3446E" w:rsidRDefault="00EA670F" w:rsidP="00EA670F">
      <w:pPr>
        <w:rPr>
          <w:rFonts w:ascii="Garamond" w:hAnsi="Garamond"/>
          <w:sz w:val="24"/>
          <w:lang w:val="el-GR"/>
        </w:rPr>
      </w:pPr>
    </w:p>
    <w:p w14:paraId="7C4B5AFD" w14:textId="77777777" w:rsidR="00EA670F" w:rsidRPr="00C3446E" w:rsidRDefault="00EA670F" w:rsidP="00EA670F">
      <w:pPr>
        <w:pStyle w:val="3"/>
        <w:rPr>
          <w:rFonts w:ascii="Garamond" w:hAnsi="Garamond"/>
          <w:lang w:val="el-GR"/>
        </w:rPr>
      </w:pPr>
      <w:bookmarkStart w:id="97" w:name="_Toc121070075"/>
      <w:r w:rsidRPr="00C3446E">
        <w:rPr>
          <w:rFonts w:ascii="Garamond" w:hAnsi="Garamond"/>
          <w:lang w:val="el-GR"/>
        </w:rPr>
        <w:t>ΕΓΚΑΤΑΣΤΑΣΗ ΜΟΝΑΔΩΝ ΣΥΝΑΓΕΡΜΟΥ ΜΑΓΝΗΤΙΚΩΝ ΕΠΑΦΩΝ ΣΕ ΠΑΡΑΘΥΡΑ ΚΑΙ ΠΟΡΤΕΣ.</w:t>
      </w:r>
      <w:bookmarkEnd w:id="97"/>
    </w:p>
    <w:p w14:paraId="71EE8CE6" w14:textId="77777777" w:rsidR="00EA670F" w:rsidRPr="00C3446E" w:rsidRDefault="00EA670F" w:rsidP="00EA670F">
      <w:pPr>
        <w:rPr>
          <w:rFonts w:ascii="Garamond" w:hAnsi="Garamond"/>
          <w:sz w:val="24"/>
          <w:lang w:val="el-GR"/>
        </w:rPr>
      </w:pPr>
      <w:r w:rsidRPr="00C3446E">
        <w:rPr>
          <w:rFonts w:ascii="Garamond" w:hAnsi="Garamond"/>
          <w:sz w:val="24"/>
          <w:lang w:val="el-GR"/>
        </w:rPr>
        <w:t>Όπου απαιτείται θα γίνει εγκατάσταση μαγνητικών επαφών ενσύρματων ή ασύρματων ανάλογα με το χώρο.</w:t>
      </w:r>
    </w:p>
    <w:p w14:paraId="67A05075" w14:textId="77777777" w:rsidR="00EA670F" w:rsidRPr="00C3446E" w:rsidRDefault="00EA670F" w:rsidP="000D50A3">
      <w:pPr>
        <w:pStyle w:val="aff1"/>
        <w:numPr>
          <w:ilvl w:val="0"/>
          <w:numId w:val="26"/>
        </w:numPr>
        <w:spacing w:after="160" w:line="259" w:lineRule="auto"/>
        <w:rPr>
          <w:rFonts w:ascii="Garamond" w:hAnsi="Garamond"/>
          <w:sz w:val="24"/>
          <w:szCs w:val="24"/>
          <w:lang w:val="el-GR"/>
        </w:rPr>
      </w:pPr>
      <w:r w:rsidRPr="00C3446E">
        <w:rPr>
          <w:rFonts w:ascii="Garamond" w:hAnsi="Garamond"/>
          <w:sz w:val="24"/>
          <w:szCs w:val="24"/>
          <w:lang w:val="el-GR"/>
        </w:rPr>
        <w:t>Μαγνητική αισθητήρας ανίχνευσης ανοίγματος πόρτας ή παραθυρόφυλλων.</w:t>
      </w:r>
    </w:p>
    <w:p w14:paraId="0C3B90EB" w14:textId="77777777" w:rsidR="00EA670F" w:rsidRPr="00C3446E" w:rsidRDefault="00EA670F" w:rsidP="000D50A3">
      <w:pPr>
        <w:pStyle w:val="aff1"/>
        <w:numPr>
          <w:ilvl w:val="0"/>
          <w:numId w:val="26"/>
        </w:numPr>
        <w:spacing w:after="160" w:line="259" w:lineRule="auto"/>
        <w:rPr>
          <w:rFonts w:ascii="Garamond" w:hAnsi="Garamond"/>
          <w:sz w:val="24"/>
          <w:szCs w:val="24"/>
          <w:lang w:val="el-GR"/>
        </w:rPr>
      </w:pPr>
      <w:r w:rsidRPr="00C3446E">
        <w:rPr>
          <w:rFonts w:ascii="Garamond" w:hAnsi="Garamond"/>
          <w:sz w:val="24"/>
          <w:szCs w:val="24"/>
          <w:lang w:val="el-GR"/>
        </w:rPr>
        <w:t>Ασύρματη σειρήνα μέχρι 105</w:t>
      </w:r>
      <w:r w:rsidRPr="00C3446E">
        <w:rPr>
          <w:rFonts w:ascii="Garamond" w:hAnsi="Garamond"/>
          <w:sz w:val="24"/>
          <w:szCs w:val="24"/>
        </w:rPr>
        <w:t>dB</w:t>
      </w:r>
      <w:r w:rsidRPr="00C3446E">
        <w:rPr>
          <w:rFonts w:ascii="Garamond" w:hAnsi="Garamond"/>
          <w:sz w:val="24"/>
          <w:szCs w:val="24"/>
          <w:lang w:val="el-GR"/>
        </w:rPr>
        <w:t xml:space="preserve"> η οποία θα μπορεί να λειτουργεί τουλάχιστον 5 χρόνια μόνο με μπαταρίες. Η εγκατάσταση της προβλέπεται να γίνει σε εσωτερικούς χώρους.</w:t>
      </w:r>
    </w:p>
    <w:p w14:paraId="643336E0" w14:textId="77777777" w:rsidR="00EA670F" w:rsidRPr="00C3446E" w:rsidRDefault="00EA670F" w:rsidP="000D50A3">
      <w:pPr>
        <w:pStyle w:val="aff1"/>
        <w:numPr>
          <w:ilvl w:val="0"/>
          <w:numId w:val="26"/>
        </w:numPr>
        <w:spacing w:after="160" w:line="259" w:lineRule="auto"/>
        <w:rPr>
          <w:rFonts w:ascii="Garamond" w:hAnsi="Garamond"/>
          <w:sz w:val="24"/>
          <w:szCs w:val="24"/>
          <w:lang w:val="el-GR"/>
        </w:rPr>
      </w:pPr>
      <w:r w:rsidRPr="00C3446E">
        <w:rPr>
          <w:rFonts w:ascii="Garamond" w:hAnsi="Garamond"/>
          <w:sz w:val="24"/>
          <w:szCs w:val="24"/>
          <w:lang w:val="el-GR"/>
        </w:rPr>
        <w:t xml:space="preserve">Εγκατάσταση ασύρματου πληκτρολογίου αφής ελέγχου του συστήματος. Θα προστατεύεται από επιθέσεις τυχαίας εύρεσης κωδικών και θα υποστηρίζει κρυφό συναγερμό σε περίπτωση επίθεσης </w:t>
      </w:r>
      <w:r w:rsidRPr="00C3446E">
        <w:rPr>
          <w:rFonts w:ascii="Garamond" w:hAnsi="Garamond"/>
          <w:sz w:val="24"/>
          <w:szCs w:val="24"/>
        </w:rPr>
        <w:t>bruteforce</w:t>
      </w:r>
      <w:r w:rsidRPr="00C3446E">
        <w:rPr>
          <w:rFonts w:ascii="Garamond" w:hAnsi="Garamond"/>
          <w:sz w:val="24"/>
          <w:szCs w:val="24"/>
          <w:lang w:val="el-GR"/>
        </w:rPr>
        <w:t>.</w:t>
      </w:r>
    </w:p>
    <w:p w14:paraId="1BCD0F5C" w14:textId="77777777" w:rsidR="00EA670F" w:rsidRPr="00C3446E" w:rsidRDefault="00EA670F" w:rsidP="000D50A3">
      <w:pPr>
        <w:pStyle w:val="aff1"/>
        <w:numPr>
          <w:ilvl w:val="0"/>
          <w:numId w:val="26"/>
        </w:numPr>
        <w:spacing w:after="160" w:line="259" w:lineRule="auto"/>
        <w:rPr>
          <w:rFonts w:ascii="Garamond" w:hAnsi="Garamond"/>
          <w:sz w:val="24"/>
          <w:szCs w:val="24"/>
          <w:lang w:val="el-GR"/>
        </w:rPr>
      </w:pPr>
      <w:r w:rsidRPr="00C3446E">
        <w:rPr>
          <w:rFonts w:ascii="Garamond" w:hAnsi="Garamond"/>
          <w:sz w:val="24"/>
          <w:szCs w:val="24"/>
          <w:lang w:val="el-GR"/>
        </w:rPr>
        <w:t xml:space="preserve">Εγκατάσταση ασύρματων αισθητήρων κίνησης εξοπλισμένες με αισθητήρα </w:t>
      </w:r>
      <w:r w:rsidRPr="00C3446E">
        <w:rPr>
          <w:rFonts w:ascii="Garamond" w:hAnsi="Garamond"/>
          <w:sz w:val="24"/>
          <w:szCs w:val="24"/>
        </w:rPr>
        <w:t>PIR</w:t>
      </w:r>
      <w:r w:rsidRPr="00C3446E">
        <w:rPr>
          <w:rFonts w:ascii="Garamond" w:hAnsi="Garamond"/>
          <w:sz w:val="24"/>
          <w:szCs w:val="24"/>
          <w:lang w:val="el-GR"/>
        </w:rPr>
        <w:t xml:space="preserve">. Ο αισθητήρας θα ελέγχει την περιοχή σε ακτίνα δράσης 12 μέτρων και θα είναι ικανός να αγνοεί τα ζώα. </w:t>
      </w:r>
    </w:p>
    <w:p w14:paraId="24D30A0D" w14:textId="77777777" w:rsidR="00EA670F" w:rsidRPr="00C3446E" w:rsidRDefault="00EA670F" w:rsidP="000D50A3">
      <w:pPr>
        <w:pStyle w:val="aff1"/>
        <w:numPr>
          <w:ilvl w:val="0"/>
          <w:numId w:val="26"/>
        </w:numPr>
        <w:spacing w:after="160" w:line="259" w:lineRule="auto"/>
        <w:rPr>
          <w:rFonts w:ascii="Garamond" w:hAnsi="Garamond"/>
          <w:sz w:val="24"/>
          <w:szCs w:val="24"/>
          <w:lang w:val="el-GR"/>
        </w:rPr>
      </w:pPr>
      <w:r w:rsidRPr="00C3446E">
        <w:rPr>
          <w:rFonts w:ascii="Garamond" w:hAnsi="Garamond"/>
          <w:sz w:val="24"/>
          <w:szCs w:val="24"/>
          <w:lang w:val="el-GR"/>
        </w:rPr>
        <w:t>Τηλεχειριστήρια ενεργοποίησης, απενεργοποίησης συναγερμού τα οποία θα μπορούν να χρησιμοποιηθούν και ως κουμπί «πανικού» (</w:t>
      </w:r>
      <w:r w:rsidRPr="00C3446E">
        <w:rPr>
          <w:rFonts w:ascii="Garamond" w:hAnsi="Garamond"/>
          <w:sz w:val="24"/>
          <w:szCs w:val="24"/>
        </w:rPr>
        <w:t>panic</w:t>
      </w:r>
      <w:r w:rsidRPr="00C3446E">
        <w:rPr>
          <w:rFonts w:ascii="Garamond" w:hAnsi="Garamond"/>
          <w:sz w:val="24"/>
          <w:szCs w:val="24"/>
          <w:lang w:val="el-GR"/>
        </w:rPr>
        <w:t xml:space="preserve"> </w:t>
      </w:r>
      <w:r w:rsidRPr="00C3446E">
        <w:rPr>
          <w:rFonts w:ascii="Garamond" w:hAnsi="Garamond"/>
          <w:sz w:val="24"/>
          <w:szCs w:val="24"/>
        </w:rPr>
        <w:t>button</w:t>
      </w:r>
      <w:r w:rsidRPr="00C3446E">
        <w:rPr>
          <w:rFonts w:ascii="Garamond" w:hAnsi="Garamond"/>
          <w:sz w:val="24"/>
          <w:szCs w:val="24"/>
          <w:lang w:val="el-GR"/>
        </w:rPr>
        <w:t>).</w:t>
      </w:r>
    </w:p>
    <w:p w14:paraId="4F354F17" w14:textId="77777777" w:rsidR="00EA670F" w:rsidRPr="00C3446E" w:rsidRDefault="00EA670F" w:rsidP="000D50A3">
      <w:pPr>
        <w:pStyle w:val="aff1"/>
        <w:numPr>
          <w:ilvl w:val="0"/>
          <w:numId w:val="26"/>
        </w:numPr>
        <w:spacing w:after="160" w:line="259" w:lineRule="auto"/>
        <w:rPr>
          <w:rFonts w:ascii="Garamond" w:hAnsi="Garamond"/>
          <w:sz w:val="24"/>
          <w:szCs w:val="24"/>
          <w:lang w:val="el-GR"/>
        </w:rPr>
      </w:pPr>
      <w:r w:rsidRPr="00C3446E">
        <w:rPr>
          <w:rFonts w:ascii="Garamond" w:hAnsi="Garamond"/>
          <w:sz w:val="24"/>
          <w:szCs w:val="24"/>
          <w:lang w:val="el-GR"/>
        </w:rPr>
        <w:t>Εξωτερική σειρήνα με ένταση ήχου τα 113</w:t>
      </w:r>
      <w:r w:rsidRPr="00C3446E">
        <w:rPr>
          <w:rFonts w:ascii="Garamond" w:hAnsi="Garamond"/>
          <w:sz w:val="24"/>
          <w:szCs w:val="24"/>
        </w:rPr>
        <w:t>dB</w:t>
      </w:r>
      <w:r w:rsidRPr="00C3446E">
        <w:rPr>
          <w:rFonts w:ascii="Garamond" w:hAnsi="Garamond"/>
          <w:sz w:val="24"/>
          <w:szCs w:val="24"/>
          <w:lang w:val="el-GR"/>
        </w:rPr>
        <w:t xml:space="preserve"> η οποία θα είναι εξοπλισμένη και με έντονο φωτισμό </w:t>
      </w:r>
      <w:r w:rsidRPr="00C3446E">
        <w:rPr>
          <w:rFonts w:ascii="Garamond" w:hAnsi="Garamond"/>
          <w:sz w:val="24"/>
          <w:szCs w:val="24"/>
        </w:rPr>
        <w:t>LED</w:t>
      </w:r>
      <w:r w:rsidRPr="00C3446E">
        <w:rPr>
          <w:rFonts w:ascii="Garamond" w:hAnsi="Garamond"/>
          <w:sz w:val="24"/>
          <w:szCs w:val="24"/>
          <w:lang w:val="el-GR"/>
        </w:rPr>
        <w:t xml:space="preserve"> που θα τροφοδοτείτε από μονάδα ισχύος.</w:t>
      </w:r>
    </w:p>
    <w:p w14:paraId="4B28124D" w14:textId="77777777" w:rsidR="00EA670F" w:rsidRPr="00C3446E" w:rsidRDefault="00EA670F" w:rsidP="000D50A3">
      <w:pPr>
        <w:pStyle w:val="aff1"/>
        <w:numPr>
          <w:ilvl w:val="0"/>
          <w:numId w:val="26"/>
        </w:numPr>
        <w:spacing w:after="160" w:line="259" w:lineRule="auto"/>
        <w:rPr>
          <w:rFonts w:ascii="Garamond" w:hAnsi="Garamond"/>
          <w:sz w:val="24"/>
          <w:szCs w:val="24"/>
          <w:lang w:val="el-GR"/>
        </w:rPr>
      </w:pPr>
      <w:r w:rsidRPr="00C3446E">
        <w:rPr>
          <w:rFonts w:ascii="Garamond" w:hAnsi="Garamond"/>
          <w:sz w:val="24"/>
          <w:szCs w:val="24"/>
          <w:lang w:val="el-GR"/>
        </w:rPr>
        <w:t xml:space="preserve">Κεντρική μονάδα, θα διαθέτει τις παρακάτω τεχνολογίες, </w:t>
      </w:r>
      <w:r w:rsidRPr="00C3446E">
        <w:rPr>
          <w:rFonts w:ascii="Garamond" w:hAnsi="Garamond"/>
          <w:sz w:val="24"/>
          <w:szCs w:val="24"/>
        </w:rPr>
        <w:t>GSM</w:t>
      </w:r>
      <w:r w:rsidRPr="00C3446E">
        <w:rPr>
          <w:rFonts w:ascii="Garamond" w:hAnsi="Garamond"/>
          <w:sz w:val="24"/>
          <w:szCs w:val="24"/>
          <w:lang w:val="el-GR"/>
        </w:rPr>
        <w:t>/</w:t>
      </w:r>
      <w:r w:rsidRPr="00C3446E">
        <w:rPr>
          <w:rFonts w:ascii="Garamond" w:hAnsi="Garamond"/>
          <w:sz w:val="24"/>
          <w:szCs w:val="24"/>
        </w:rPr>
        <w:t>GPRS</w:t>
      </w:r>
      <w:r w:rsidRPr="00C3446E">
        <w:rPr>
          <w:rFonts w:ascii="Garamond" w:hAnsi="Garamond"/>
          <w:sz w:val="24"/>
          <w:szCs w:val="24"/>
          <w:lang w:val="el-GR"/>
        </w:rPr>
        <w:t xml:space="preserve"> (</w:t>
      </w:r>
      <w:r w:rsidRPr="00C3446E">
        <w:rPr>
          <w:rFonts w:ascii="Garamond" w:hAnsi="Garamond"/>
          <w:sz w:val="24"/>
          <w:szCs w:val="24"/>
        </w:rPr>
        <w:t>Dual</w:t>
      </w:r>
      <w:r w:rsidRPr="00C3446E">
        <w:rPr>
          <w:rFonts w:ascii="Garamond" w:hAnsi="Garamond"/>
          <w:sz w:val="24"/>
          <w:szCs w:val="24"/>
          <w:lang w:val="el-GR"/>
        </w:rPr>
        <w:t xml:space="preserve"> </w:t>
      </w:r>
      <w:r w:rsidRPr="00C3446E">
        <w:rPr>
          <w:rFonts w:ascii="Garamond" w:hAnsi="Garamond"/>
          <w:sz w:val="24"/>
          <w:szCs w:val="24"/>
        </w:rPr>
        <w:t>Micro</w:t>
      </w:r>
      <w:r w:rsidRPr="00C3446E">
        <w:rPr>
          <w:rFonts w:ascii="Garamond" w:hAnsi="Garamond"/>
          <w:sz w:val="24"/>
          <w:szCs w:val="24"/>
          <w:lang w:val="el-GR"/>
        </w:rPr>
        <w:t xml:space="preserve"> </w:t>
      </w:r>
      <w:r w:rsidRPr="00C3446E">
        <w:rPr>
          <w:rFonts w:ascii="Garamond" w:hAnsi="Garamond"/>
          <w:sz w:val="24"/>
          <w:szCs w:val="24"/>
        </w:rPr>
        <w:t>SIM</w:t>
      </w:r>
      <w:r w:rsidRPr="00C3446E">
        <w:rPr>
          <w:rFonts w:ascii="Garamond" w:hAnsi="Garamond"/>
          <w:sz w:val="24"/>
          <w:szCs w:val="24"/>
          <w:lang w:val="el-GR"/>
        </w:rPr>
        <w:t xml:space="preserve"> 2</w:t>
      </w:r>
      <w:r w:rsidRPr="00C3446E">
        <w:rPr>
          <w:rFonts w:ascii="Garamond" w:hAnsi="Garamond"/>
          <w:sz w:val="24"/>
          <w:szCs w:val="24"/>
        </w:rPr>
        <w:t>G</w:t>
      </w:r>
      <w:r w:rsidRPr="00C3446E">
        <w:rPr>
          <w:rFonts w:ascii="Garamond" w:hAnsi="Garamond"/>
          <w:sz w:val="24"/>
          <w:szCs w:val="24"/>
          <w:lang w:val="el-GR"/>
        </w:rPr>
        <w:t>/3</w:t>
      </w:r>
      <w:r w:rsidRPr="00C3446E">
        <w:rPr>
          <w:rFonts w:ascii="Garamond" w:hAnsi="Garamond"/>
          <w:sz w:val="24"/>
          <w:szCs w:val="24"/>
        </w:rPr>
        <w:t>G</w:t>
      </w:r>
      <w:r w:rsidRPr="00C3446E">
        <w:rPr>
          <w:rFonts w:ascii="Garamond" w:hAnsi="Garamond"/>
          <w:sz w:val="24"/>
          <w:szCs w:val="24"/>
          <w:lang w:val="el-GR"/>
        </w:rPr>
        <w:t xml:space="preserve">), </w:t>
      </w:r>
      <w:r w:rsidRPr="00C3446E">
        <w:rPr>
          <w:rFonts w:ascii="Garamond" w:hAnsi="Garamond"/>
          <w:sz w:val="24"/>
          <w:szCs w:val="24"/>
        </w:rPr>
        <w:t>Ethernet</w:t>
      </w:r>
      <w:r w:rsidRPr="00C3446E">
        <w:rPr>
          <w:rFonts w:ascii="Garamond" w:hAnsi="Garamond"/>
          <w:sz w:val="24"/>
          <w:szCs w:val="24"/>
          <w:lang w:val="el-GR"/>
        </w:rPr>
        <w:t xml:space="preserve">, </w:t>
      </w:r>
      <w:r w:rsidRPr="00C3446E">
        <w:rPr>
          <w:rFonts w:ascii="Garamond" w:hAnsi="Garamond"/>
          <w:sz w:val="24"/>
          <w:szCs w:val="24"/>
        </w:rPr>
        <w:t>Wi</w:t>
      </w:r>
      <w:r w:rsidRPr="00C3446E">
        <w:rPr>
          <w:rFonts w:ascii="Garamond" w:hAnsi="Garamond"/>
          <w:sz w:val="24"/>
          <w:szCs w:val="24"/>
          <w:lang w:val="el-GR"/>
        </w:rPr>
        <w:t>-</w:t>
      </w:r>
      <w:r w:rsidRPr="00C3446E">
        <w:rPr>
          <w:rFonts w:ascii="Garamond" w:hAnsi="Garamond"/>
          <w:sz w:val="24"/>
          <w:szCs w:val="24"/>
        </w:rPr>
        <w:t>Fi</w:t>
      </w:r>
      <w:r w:rsidRPr="00C3446E">
        <w:rPr>
          <w:rFonts w:ascii="Garamond" w:hAnsi="Garamond"/>
          <w:sz w:val="24"/>
          <w:szCs w:val="24"/>
          <w:lang w:val="el-GR"/>
        </w:rPr>
        <w:t>.</w:t>
      </w:r>
    </w:p>
    <w:p w14:paraId="5B52F1DB" w14:textId="77777777" w:rsidR="00EA670F" w:rsidRPr="00C3446E" w:rsidRDefault="00EA670F" w:rsidP="00EA670F">
      <w:pPr>
        <w:pStyle w:val="3"/>
        <w:rPr>
          <w:rFonts w:ascii="Garamond" w:hAnsi="Garamond"/>
          <w:lang w:val="el-GR"/>
        </w:rPr>
      </w:pPr>
      <w:bookmarkStart w:id="98" w:name="_Toc121070076"/>
      <w:r w:rsidRPr="00C3446E">
        <w:rPr>
          <w:rFonts w:ascii="Garamond" w:hAnsi="Garamond"/>
          <w:lang w:val="el-GR"/>
        </w:rPr>
        <w:t>ΤΕΧΝΙΚΑ ΧΑΡΑΚΤΗΡΙΣΤΙΚΑ ΚΕΝΤΡΙΚΗΣ ΜΟΝΑΔΑΣ</w:t>
      </w:r>
      <w:bookmarkEnd w:id="98"/>
    </w:p>
    <w:p w14:paraId="18154F41" w14:textId="77777777" w:rsidR="00EA670F" w:rsidRPr="00C3446E" w:rsidRDefault="00EA670F" w:rsidP="000D50A3">
      <w:pPr>
        <w:pStyle w:val="aff1"/>
        <w:numPr>
          <w:ilvl w:val="0"/>
          <w:numId w:val="26"/>
        </w:numPr>
        <w:spacing w:after="160" w:line="259" w:lineRule="auto"/>
        <w:rPr>
          <w:rFonts w:ascii="Garamond" w:hAnsi="Garamond"/>
          <w:sz w:val="24"/>
          <w:szCs w:val="24"/>
          <w:lang w:val="el-GR"/>
        </w:rPr>
      </w:pPr>
      <w:r w:rsidRPr="00C3446E">
        <w:rPr>
          <w:rFonts w:ascii="Garamond" w:hAnsi="Garamond"/>
          <w:sz w:val="24"/>
          <w:szCs w:val="24"/>
        </w:rPr>
        <w:t>Jeweller</w:t>
      </w:r>
      <w:r w:rsidRPr="00C3446E">
        <w:rPr>
          <w:rFonts w:ascii="Garamond" w:hAnsi="Garamond"/>
          <w:sz w:val="24"/>
          <w:szCs w:val="24"/>
          <w:lang w:val="el-GR"/>
        </w:rPr>
        <w:t xml:space="preserve"> </w:t>
      </w:r>
      <w:r w:rsidRPr="00C3446E">
        <w:rPr>
          <w:rFonts w:ascii="Garamond" w:hAnsi="Garamond"/>
          <w:sz w:val="24"/>
          <w:szCs w:val="24"/>
        </w:rPr>
        <w:t>technology</w:t>
      </w:r>
    </w:p>
    <w:p w14:paraId="048E2B49" w14:textId="77777777" w:rsidR="00EA670F" w:rsidRPr="00C3446E" w:rsidRDefault="00EA670F" w:rsidP="000D50A3">
      <w:pPr>
        <w:pStyle w:val="aff1"/>
        <w:numPr>
          <w:ilvl w:val="0"/>
          <w:numId w:val="26"/>
        </w:numPr>
        <w:spacing w:after="160" w:line="259" w:lineRule="auto"/>
        <w:rPr>
          <w:rFonts w:ascii="Garamond" w:hAnsi="Garamond"/>
          <w:sz w:val="24"/>
          <w:szCs w:val="24"/>
          <w:lang w:val="el-GR"/>
        </w:rPr>
      </w:pPr>
      <w:r w:rsidRPr="00C3446E">
        <w:rPr>
          <w:rFonts w:ascii="Garamond" w:hAnsi="Garamond"/>
          <w:sz w:val="24"/>
          <w:szCs w:val="24"/>
          <w:lang w:val="el-GR"/>
        </w:rPr>
        <w:t>150 περιφερειακά</w:t>
      </w:r>
    </w:p>
    <w:p w14:paraId="5D1F4B9C" w14:textId="77777777" w:rsidR="00EA670F" w:rsidRPr="00C3446E" w:rsidRDefault="00EA670F" w:rsidP="000D50A3">
      <w:pPr>
        <w:pStyle w:val="aff1"/>
        <w:numPr>
          <w:ilvl w:val="0"/>
          <w:numId w:val="26"/>
        </w:numPr>
        <w:spacing w:after="160" w:line="259" w:lineRule="auto"/>
        <w:rPr>
          <w:rFonts w:ascii="Garamond" w:hAnsi="Garamond"/>
          <w:sz w:val="24"/>
          <w:szCs w:val="24"/>
          <w:lang w:val="el-GR"/>
        </w:rPr>
      </w:pPr>
      <w:r w:rsidRPr="00C3446E">
        <w:rPr>
          <w:rFonts w:ascii="Garamond" w:hAnsi="Garamond"/>
          <w:sz w:val="24"/>
          <w:szCs w:val="24"/>
          <w:lang w:val="el-GR"/>
        </w:rPr>
        <w:t>99 χρήστες</w:t>
      </w:r>
    </w:p>
    <w:p w14:paraId="14A49370" w14:textId="77777777" w:rsidR="00EA670F" w:rsidRPr="00C3446E" w:rsidRDefault="00EA670F" w:rsidP="000D50A3">
      <w:pPr>
        <w:pStyle w:val="aff1"/>
        <w:numPr>
          <w:ilvl w:val="0"/>
          <w:numId w:val="26"/>
        </w:numPr>
        <w:spacing w:after="160" w:line="259" w:lineRule="auto"/>
        <w:rPr>
          <w:rFonts w:ascii="Garamond" w:hAnsi="Garamond"/>
          <w:sz w:val="24"/>
          <w:szCs w:val="24"/>
          <w:lang w:val="el-GR"/>
        </w:rPr>
      </w:pPr>
      <w:r w:rsidRPr="00C3446E">
        <w:rPr>
          <w:rFonts w:ascii="Garamond" w:hAnsi="Garamond"/>
          <w:sz w:val="24"/>
          <w:szCs w:val="24"/>
          <w:lang w:val="el-GR"/>
        </w:rPr>
        <w:t>25 υποσυστήματα</w:t>
      </w:r>
    </w:p>
    <w:p w14:paraId="08B8FB85" w14:textId="77777777" w:rsidR="00EA670F" w:rsidRPr="00C3446E" w:rsidRDefault="00EA670F" w:rsidP="000D50A3">
      <w:pPr>
        <w:pStyle w:val="aff1"/>
        <w:numPr>
          <w:ilvl w:val="0"/>
          <w:numId w:val="26"/>
        </w:numPr>
        <w:spacing w:after="160" w:line="259" w:lineRule="auto"/>
        <w:rPr>
          <w:rFonts w:ascii="Garamond" w:hAnsi="Garamond"/>
          <w:sz w:val="24"/>
          <w:szCs w:val="24"/>
          <w:lang w:val="el-GR"/>
        </w:rPr>
      </w:pPr>
      <w:r w:rsidRPr="00C3446E">
        <w:rPr>
          <w:rFonts w:ascii="Garamond" w:hAnsi="Garamond"/>
          <w:sz w:val="24"/>
          <w:szCs w:val="24"/>
          <w:lang w:val="el-GR"/>
        </w:rPr>
        <w:t>64 ξεχωριστά σενάρια αυτοματισμού.</w:t>
      </w:r>
    </w:p>
    <w:p w14:paraId="3B95C9E6" w14:textId="77777777" w:rsidR="00EA670F" w:rsidRPr="00C3446E" w:rsidRDefault="00EA670F" w:rsidP="000D50A3">
      <w:pPr>
        <w:pStyle w:val="aff1"/>
        <w:numPr>
          <w:ilvl w:val="0"/>
          <w:numId w:val="26"/>
        </w:numPr>
        <w:spacing w:after="160" w:line="259" w:lineRule="auto"/>
        <w:rPr>
          <w:rFonts w:ascii="Garamond" w:hAnsi="Garamond"/>
          <w:sz w:val="24"/>
          <w:szCs w:val="24"/>
          <w:lang w:val="el-GR"/>
        </w:rPr>
      </w:pPr>
      <w:r w:rsidRPr="00C3446E">
        <w:rPr>
          <w:rFonts w:ascii="Garamond" w:hAnsi="Garamond"/>
          <w:sz w:val="24"/>
          <w:szCs w:val="24"/>
          <w:lang w:val="el-GR"/>
        </w:rPr>
        <w:t xml:space="preserve">5 </w:t>
      </w:r>
      <w:r w:rsidRPr="00C3446E">
        <w:rPr>
          <w:rFonts w:ascii="Garamond" w:hAnsi="Garamond"/>
          <w:sz w:val="24"/>
          <w:szCs w:val="24"/>
        </w:rPr>
        <w:t>REX</w:t>
      </w:r>
      <w:r w:rsidRPr="00C3446E">
        <w:rPr>
          <w:rFonts w:ascii="Garamond" w:hAnsi="Garamond"/>
          <w:sz w:val="24"/>
          <w:szCs w:val="24"/>
          <w:lang w:val="el-GR"/>
        </w:rPr>
        <w:t xml:space="preserve"> (αναμεταδότες)</w:t>
      </w:r>
    </w:p>
    <w:p w14:paraId="7C6F5950" w14:textId="77777777" w:rsidR="00EA670F" w:rsidRPr="00C3446E" w:rsidRDefault="00EA670F" w:rsidP="000D50A3">
      <w:pPr>
        <w:pStyle w:val="aff1"/>
        <w:numPr>
          <w:ilvl w:val="0"/>
          <w:numId w:val="26"/>
        </w:numPr>
        <w:spacing w:after="160" w:line="259" w:lineRule="auto"/>
        <w:rPr>
          <w:rFonts w:ascii="Garamond" w:hAnsi="Garamond"/>
          <w:sz w:val="24"/>
          <w:szCs w:val="24"/>
          <w:lang w:val="el-GR"/>
        </w:rPr>
      </w:pPr>
      <w:r w:rsidRPr="00C3446E">
        <w:rPr>
          <w:rFonts w:ascii="Garamond" w:hAnsi="Garamond"/>
          <w:sz w:val="24"/>
          <w:szCs w:val="24"/>
          <w:lang w:val="el-GR"/>
        </w:rPr>
        <w:t xml:space="preserve">50 </w:t>
      </w:r>
      <w:r w:rsidRPr="00C3446E">
        <w:rPr>
          <w:rFonts w:ascii="Garamond" w:hAnsi="Garamond"/>
          <w:sz w:val="24"/>
          <w:szCs w:val="24"/>
        </w:rPr>
        <w:t>IP</w:t>
      </w:r>
      <w:r w:rsidRPr="00C3446E">
        <w:rPr>
          <w:rFonts w:ascii="Garamond" w:hAnsi="Garamond"/>
          <w:sz w:val="24"/>
          <w:szCs w:val="24"/>
          <w:lang w:val="el-GR"/>
        </w:rPr>
        <w:t xml:space="preserve"> κάμερες ή </w:t>
      </w:r>
      <w:r w:rsidRPr="00C3446E">
        <w:rPr>
          <w:rFonts w:ascii="Garamond" w:hAnsi="Garamond"/>
          <w:sz w:val="24"/>
          <w:szCs w:val="24"/>
        </w:rPr>
        <w:t>Dvr</w:t>
      </w:r>
      <w:r w:rsidRPr="00C3446E">
        <w:rPr>
          <w:rFonts w:ascii="Garamond" w:hAnsi="Garamond"/>
          <w:sz w:val="24"/>
          <w:szCs w:val="24"/>
          <w:lang w:val="el-GR"/>
        </w:rPr>
        <w:t>'</w:t>
      </w:r>
      <w:r w:rsidRPr="00C3446E">
        <w:rPr>
          <w:rFonts w:ascii="Garamond" w:hAnsi="Garamond"/>
          <w:sz w:val="24"/>
          <w:szCs w:val="24"/>
        </w:rPr>
        <w:t>s</w:t>
      </w:r>
      <w:r w:rsidRPr="00C3446E">
        <w:rPr>
          <w:rFonts w:ascii="Garamond" w:hAnsi="Garamond"/>
          <w:sz w:val="24"/>
          <w:szCs w:val="24"/>
          <w:lang w:val="el-GR"/>
        </w:rPr>
        <w:t xml:space="preserve"> </w:t>
      </w:r>
    </w:p>
    <w:p w14:paraId="56C24D52" w14:textId="77777777" w:rsidR="00EA670F" w:rsidRPr="00C3446E" w:rsidRDefault="00EA670F" w:rsidP="000D50A3">
      <w:pPr>
        <w:pStyle w:val="aff1"/>
        <w:numPr>
          <w:ilvl w:val="0"/>
          <w:numId w:val="26"/>
        </w:numPr>
        <w:spacing w:after="160" w:line="259" w:lineRule="auto"/>
        <w:rPr>
          <w:rFonts w:ascii="Garamond" w:hAnsi="Garamond"/>
          <w:sz w:val="24"/>
          <w:szCs w:val="24"/>
          <w:lang w:val="el-GR"/>
        </w:rPr>
      </w:pPr>
      <w:r w:rsidRPr="00C3446E">
        <w:rPr>
          <w:rFonts w:ascii="Garamond" w:hAnsi="Garamond"/>
          <w:sz w:val="24"/>
          <w:szCs w:val="24"/>
          <w:lang w:val="el-GR"/>
        </w:rPr>
        <w:t xml:space="preserve">Πιστοποίηση </w:t>
      </w:r>
      <w:r w:rsidRPr="00C3446E">
        <w:rPr>
          <w:rFonts w:ascii="Garamond" w:hAnsi="Garamond"/>
          <w:sz w:val="24"/>
          <w:szCs w:val="24"/>
        </w:rPr>
        <w:t>Grade</w:t>
      </w:r>
      <w:r w:rsidRPr="00C3446E">
        <w:rPr>
          <w:rFonts w:ascii="Garamond" w:hAnsi="Garamond"/>
          <w:sz w:val="24"/>
          <w:szCs w:val="24"/>
          <w:lang w:val="el-GR"/>
        </w:rPr>
        <w:t xml:space="preserve"> 2, </w:t>
      </w:r>
      <w:r w:rsidRPr="00C3446E">
        <w:rPr>
          <w:rFonts w:ascii="Garamond" w:hAnsi="Garamond"/>
          <w:sz w:val="24"/>
          <w:szCs w:val="24"/>
        </w:rPr>
        <w:t>CE</w:t>
      </w:r>
    </w:p>
    <w:p w14:paraId="771D14FB" w14:textId="77777777" w:rsidR="00EA670F" w:rsidRPr="00C3446E" w:rsidRDefault="00EA670F" w:rsidP="00EA670F">
      <w:pPr>
        <w:pStyle w:val="3"/>
        <w:rPr>
          <w:rFonts w:ascii="Garamond" w:hAnsi="Garamond"/>
          <w:lang w:val="el-GR"/>
        </w:rPr>
      </w:pPr>
      <w:bookmarkStart w:id="99" w:name="_Toc121070077"/>
      <w:r w:rsidRPr="00C3446E">
        <w:rPr>
          <w:rFonts w:ascii="Garamond" w:hAnsi="Garamond"/>
          <w:lang w:val="el-GR"/>
        </w:rPr>
        <w:t>ΕΙΔΙΚΕΣ ΑΠΑΙΤΗΣΕΙΣ</w:t>
      </w:r>
      <w:bookmarkEnd w:id="99"/>
    </w:p>
    <w:p w14:paraId="31BAEB5A" w14:textId="77777777" w:rsidR="00EA670F" w:rsidRPr="00C3446E" w:rsidRDefault="00EA670F" w:rsidP="00EA670F">
      <w:pPr>
        <w:rPr>
          <w:rFonts w:ascii="Garamond" w:hAnsi="Garamond"/>
          <w:sz w:val="24"/>
          <w:lang w:val="el-GR"/>
        </w:rPr>
      </w:pPr>
      <w:r w:rsidRPr="00C3446E">
        <w:rPr>
          <w:rFonts w:ascii="Garamond" w:hAnsi="Garamond"/>
          <w:sz w:val="24"/>
          <w:lang w:val="el-GR"/>
        </w:rPr>
        <w:t xml:space="preserve">Τα συστήματα που περιγράφονται στην παρούσα, θα παραδοθούν από τον ανάδοχο σε πλήρη λειτουργία. Για το σκοπό αυτό, ο ανάδοχος θα μεριμνήσει για οποιαδήποτε εργασία, υλικό και μικροϋλικό που θα απαιτηθεί για την έντεχνη ολοκλήρωση της τοποθέτησης των συστημάτων, βαρυνόμενος με οποιασδήποτε μορφής δαπάνη (προμήθεια υλικών, εργασία κλπ). </w:t>
      </w:r>
    </w:p>
    <w:p w14:paraId="6AE3B36F" w14:textId="77777777" w:rsidR="00EA670F" w:rsidRPr="00C3446E" w:rsidRDefault="00EA670F" w:rsidP="00EA670F">
      <w:pPr>
        <w:rPr>
          <w:rFonts w:ascii="Garamond" w:hAnsi="Garamond"/>
          <w:sz w:val="24"/>
          <w:lang w:val="el-GR"/>
        </w:rPr>
      </w:pPr>
      <w:r w:rsidRPr="00C3446E">
        <w:rPr>
          <w:rFonts w:ascii="Garamond" w:hAnsi="Garamond"/>
          <w:sz w:val="24"/>
          <w:lang w:val="el-GR"/>
        </w:rPr>
        <w:t xml:space="preserve">Ο ανάδοχος βαρύνεται με τη δαπάνη σύνδεσης των συστημάτων με το δίκτυο ηλεκτρικής ενέργειας του Πανεπιστημίου από τις θέσεις ρευματοληψίας μέχρι τις θέσεις τοποθέτησης των συστημάτων. Στην ανωτέρω δαπάνη περιλαμβάνονται όλες οι δαπάνες τοποθέτησης των απαιτούμενων ηλεκτρολογικών εγκαταστάσεων (π.χ. εκσκαφές, καλώδια, σπιράλ, διακόπτες κλπ) καθώς οι εγκαταστάσεις ασθενών ρευμάτων για τη διασύνδεση των συστημάτων με τα σημεία που θα του υποδειχθούν από το Πανεπιστήμιο. </w:t>
      </w:r>
    </w:p>
    <w:p w14:paraId="3C679E10" w14:textId="77777777" w:rsidR="00EA670F" w:rsidRPr="00C3446E" w:rsidRDefault="00EA670F" w:rsidP="00EA670F">
      <w:pPr>
        <w:rPr>
          <w:rFonts w:ascii="Garamond" w:hAnsi="Garamond"/>
          <w:sz w:val="24"/>
          <w:lang w:val="el-GR"/>
        </w:rPr>
      </w:pPr>
      <w:r w:rsidRPr="00C3446E">
        <w:rPr>
          <w:rFonts w:ascii="Garamond" w:hAnsi="Garamond"/>
          <w:sz w:val="24"/>
          <w:lang w:val="el-GR"/>
        </w:rPr>
        <w:t>Πριν την υποβολή προσφοράς προτείνεται σε κάθε ενδιαφερόμενο οικονομικό φορέα να επισκεφθεί τους χώρους που θα τοποθετηθούν τα συστήματα ώστε να αποκτήσει πλήρη αντίληψη σχετικά με τις τεχνικές απαιτήσεις. Σε κάθε περίπτωση, η υποβολή προσφοράς αποτελεί αδιαφιλονίκητο τεκμήριο ότι ο οικονομικός φορέας έχει πλήρη αντίληψη σχετικά με τα δεδομένα και απαιτήσεις που τίθενται στην παρούσα περιγραφή και τα λοιπά συμβατικά στοιχεία, τα έχει αποδεχθεί πλήρως και ότι δεν μπορεί να επικαλεστεί εκ των υστέρων άγνοια πραγμάτων.</w:t>
      </w:r>
    </w:p>
    <w:p w14:paraId="6E27A5A6" w14:textId="77777777" w:rsidR="00EA670F" w:rsidRPr="00C3446E" w:rsidRDefault="00EA670F" w:rsidP="00EA670F">
      <w:pPr>
        <w:rPr>
          <w:rFonts w:ascii="Garamond" w:hAnsi="Garamond"/>
          <w:sz w:val="24"/>
          <w:lang w:val="el-GR"/>
        </w:rPr>
      </w:pPr>
      <w:r w:rsidRPr="00C3446E">
        <w:rPr>
          <w:rFonts w:ascii="Garamond" w:hAnsi="Garamond"/>
          <w:sz w:val="24"/>
          <w:lang w:val="el-GR"/>
        </w:rPr>
        <w:t>Εκτός των ανωτέρω, τονίζονται και οι ακόλουθες απαιτήσεις:</w:t>
      </w:r>
    </w:p>
    <w:p w14:paraId="020AC958" w14:textId="77777777" w:rsidR="00EA670F" w:rsidRPr="00C3446E" w:rsidRDefault="00EA670F" w:rsidP="000D50A3">
      <w:pPr>
        <w:pStyle w:val="aff1"/>
        <w:numPr>
          <w:ilvl w:val="0"/>
          <w:numId w:val="32"/>
        </w:numPr>
        <w:spacing w:after="160" w:line="259" w:lineRule="auto"/>
        <w:jc w:val="both"/>
        <w:rPr>
          <w:rFonts w:ascii="Garamond" w:hAnsi="Garamond"/>
          <w:sz w:val="24"/>
          <w:szCs w:val="24"/>
          <w:lang w:val="el-GR"/>
        </w:rPr>
      </w:pPr>
      <w:r w:rsidRPr="00C3446E">
        <w:rPr>
          <w:rFonts w:ascii="Garamond" w:hAnsi="Garamond"/>
          <w:sz w:val="24"/>
          <w:szCs w:val="24"/>
          <w:lang w:val="el-GR"/>
        </w:rPr>
        <w:t xml:space="preserve">Κάθε ενδιαφερόμενος οικονομικός φορέας θα υποβάλει με την τεχνική προσφορά του, πλήρη κατάλογο με τα υλικά και τα είδη που πρόκειται να χρησιμοποιήσει και θα περιγράφει με σαφήνεια τον τρόπο εργασίας έως και την τελική παράδοση.  Τα υλικά που θα χρησιμοποιήσει θα πρέπει να περιγράφονται επαρκώς και η περιγραφή θα συνοδεύεται από κατάλληλα πιστοποιητικά ως προς τις ιδιότητες τους καθώς και prospectus. </w:t>
      </w:r>
    </w:p>
    <w:p w14:paraId="72DAE824" w14:textId="77777777" w:rsidR="00EA670F" w:rsidRPr="00C3446E" w:rsidRDefault="00EA670F" w:rsidP="000D50A3">
      <w:pPr>
        <w:pStyle w:val="aff1"/>
        <w:numPr>
          <w:ilvl w:val="0"/>
          <w:numId w:val="32"/>
        </w:numPr>
        <w:spacing w:after="160" w:line="259" w:lineRule="auto"/>
        <w:jc w:val="both"/>
        <w:rPr>
          <w:rFonts w:ascii="Garamond" w:hAnsi="Garamond"/>
          <w:sz w:val="24"/>
          <w:szCs w:val="24"/>
          <w:lang w:val="el-GR"/>
        </w:rPr>
      </w:pPr>
      <w:r w:rsidRPr="00C3446E">
        <w:rPr>
          <w:rFonts w:ascii="Garamond" w:hAnsi="Garamond"/>
          <w:sz w:val="24"/>
          <w:szCs w:val="24"/>
          <w:lang w:val="el-GR"/>
        </w:rPr>
        <w:t xml:space="preserve">Με την ολοκλήρωση τοποθέτησης των συστημάτων, ο ανάδοχος υποχρεούται να υποβάλλει κατάλογο των βασικών εξαρτημάτων (μηχανικά, ηλεκτρονικά κλπ) από τα οποία αποτελείται κάθε σύστημα καθώς και οδηγίες συντήρησης τους.   </w:t>
      </w:r>
    </w:p>
    <w:p w14:paraId="5308AF9B" w14:textId="77777777" w:rsidR="00EA670F" w:rsidRPr="00C3446E" w:rsidRDefault="00EA670F" w:rsidP="000D50A3">
      <w:pPr>
        <w:pStyle w:val="aff1"/>
        <w:numPr>
          <w:ilvl w:val="0"/>
          <w:numId w:val="32"/>
        </w:numPr>
        <w:spacing w:after="160" w:line="259" w:lineRule="auto"/>
        <w:jc w:val="both"/>
        <w:rPr>
          <w:rFonts w:ascii="Garamond" w:hAnsi="Garamond"/>
          <w:sz w:val="24"/>
          <w:szCs w:val="24"/>
          <w:lang w:val="el-GR"/>
        </w:rPr>
      </w:pPr>
      <w:r w:rsidRPr="00C3446E">
        <w:rPr>
          <w:rFonts w:ascii="Garamond" w:hAnsi="Garamond"/>
          <w:sz w:val="24"/>
          <w:szCs w:val="24"/>
          <w:lang w:val="el-GR"/>
        </w:rPr>
        <w:t xml:space="preserve">Ο ανάδοχος υποχρεούται να χρησιμοποιήσει κάθε υλικό, μικροϋλικό ή εργαλείο που απαιτείται για την έντεχνη ολοκλήρωση των εργασιών και την άριστη λειτουργία των συστημάτων ακόμα κι αν αυτά δεν κατονομάζονται ρητά στην παρούσα τεχνική περιγραφή αλλά απαιτούνται για το σύστημα που προτείνει στην προσφορά του.  </w:t>
      </w:r>
    </w:p>
    <w:p w14:paraId="0F45A7E6" w14:textId="77777777" w:rsidR="00EA670F" w:rsidRPr="00C3446E" w:rsidRDefault="00EA670F" w:rsidP="000D50A3">
      <w:pPr>
        <w:pStyle w:val="aff1"/>
        <w:numPr>
          <w:ilvl w:val="0"/>
          <w:numId w:val="32"/>
        </w:numPr>
        <w:spacing w:after="160" w:line="259" w:lineRule="auto"/>
        <w:jc w:val="both"/>
        <w:rPr>
          <w:rFonts w:ascii="Garamond" w:hAnsi="Garamond"/>
          <w:sz w:val="24"/>
          <w:szCs w:val="24"/>
          <w:lang w:val="el-GR"/>
        </w:rPr>
      </w:pPr>
      <w:r w:rsidRPr="00C3446E">
        <w:rPr>
          <w:rFonts w:ascii="Garamond" w:hAnsi="Garamond"/>
          <w:sz w:val="24"/>
          <w:szCs w:val="24"/>
          <w:lang w:val="el-GR"/>
        </w:rPr>
        <w:t xml:space="preserve">Ο ανάδοχος θα πρέπει να επιδεικνύει ιδιαίτερη προσοχή κατά την εκτέλεση των απαιτούμενων εργασιών ώστε να αποφευχθούν βλάβες σε υφιστάμενα στοιχεία των υποδομών του Πανεπιστημίου. Σε περίπτωση που προκληθεί οποιαδήποτε βλάβη στα στοιχεία αυτά, υποχρεούται να την αποκαταστήσει με μέριμνα και δαπάνες του με βάση τις υποδείξεις του Πανεπιστημίου. </w:t>
      </w:r>
    </w:p>
    <w:p w14:paraId="7E46ED2E" w14:textId="77777777" w:rsidR="00EA670F" w:rsidRPr="00C3446E" w:rsidRDefault="00EA670F" w:rsidP="000D50A3">
      <w:pPr>
        <w:pStyle w:val="aff1"/>
        <w:numPr>
          <w:ilvl w:val="0"/>
          <w:numId w:val="32"/>
        </w:numPr>
        <w:spacing w:after="160" w:line="259" w:lineRule="auto"/>
        <w:jc w:val="both"/>
        <w:rPr>
          <w:rFonts w:ascii="Garamond" w:hAnsi="Garamond"/>
          <w:sz w:val="24"/>
          <w:szCs w:val="24"/>
          <w:lang w:val="el-GR"/>
        </w:rPr>
      </w:pPr>
      <w:r w:rsidRPr="00C3446E">
        <w:rPr>
          <w:rFonts w:ascii="Garamond" w:hAnsi="Garamond"/>
          <w:sz w:val="24"/>
          <w:szCs w:val="24"/>
          <w:lang w:val="el-GR"/>
        </w:rPr>
        <w:t xml:space="preserve">Ο ανάδοχος είναι υποχρεωμένος να λαμβάνει όλα τα απαιτούμενα μέτρα προστασίας του προσωπικού που απασχολεί σύμφωνα με τις προβλέψεις της ισχύουσας νομοθεσίας. </w:t>
      </w:r>
    </w:p>
    <w:p w14:paraId="0205FA9F" w14:textId="77777777" w:rsidR="00EA670F" w:rsidRPr="00C3446E" w:rsidRDefault="00EA670F" w:rsidP="000D50A3">
      <w:pPr>
        <w:pStyle w:val="aff1"/>
        <w:numPr>
          <w:ilvl w:val="0"/>
          <w:numId w:val="32"/>
        </w:numPr>
        <w:spacing w:after="160" w:line="259" w:lineRule="auto"/>
        <w:jc w:val="both"/>
        <w:rPr>
          <w:rFonts w:ascii="Garamond" w:hAnsi="Garamond"/>
          <w:sz w:val="24"/>
          <w:szCs w:val="24"/>
          <w:lang w:val="el-GR"/>
        </w:rPr>
      </w:pPr>
      <w:r w:rsidRPr="00C3446E">
        <w:rPr>
          <w:rFonts w:ascii="Garamond" w:hAnsi="Garamond"/>
          <w:sz w:val="24"/>
          <w:szCs w:val="24"/>
          <w:lang w:val="el-GR"/>
        </w:rPr>
        <w:t xml:space="preserve">Ο ανάδοχος είναι μόνος υπεύθυνος αστικά και ποινικά για οποιαδήποτε ατύχημα στο προσωπικό που απασχολεί ή στο προσωπικό του Πανεπιστημίου, το οποίο θα οφείλεται σε αμέλεια ή πλημμελή εκτέλεση των υποχρεώσεων του. Ειδικά σε ότι αφορά τις ηλεκτρολογικές εγκαταστάσεις (ασθενή και ισχυρά ρεύματα) που θα απαιτηθούν για τη λειτουργία των συστημάτων, θα πρέπει να απασχολήσει έμπειρο και κατάλληλα πιστοποιημένο προσωπικό (εγκαταστάτη ηλεκτρολόγο).  </w:t>
      </w:r>
    </w:p>
    <w:p w14:paraId="3A6C5172" w14:textId="77777777" w:rsidR="00EA670F" w:rsidRPr="00C3446E" w:rsidRDefault="00EA670F" w:rsidP="000D50A3">
      <w:pPr>
        <w:pStyle w:val="aff1"/>
        <w:numPr>
          <w:ilvl w:val="0"/>
          <w:numId w:val="32"/>
        </w:numPr>
        <w:spacing w:after="160" w:line="259" w:lineRule="auto"/>
        <w:jc w:val="both"/>
        <w:rPr>
          <w:rFonts w:ascii="Garamond" w:hAnsi="Garamond"/>
          <w:sz w:val="24"/>
          <w:szCs w:val="24"/>
          <w:lang w:val="el-GR"/>
        </w:rPr>
      </w:pPr>
      <w:r w:rsidRPr="00C3446E">
        <w:rPr>
          <w:rFonts w:ascii="Garamond" w:hAnsi="Garamond"/>
          <w:sz w:val="24"/>
          <w:szCs w:val="24"/>
          <w:lang w:val="el-GR"/>
        </w:rPr>
        <w:t>Στην προσφορά του αναδόχου περιλαμβάνεται κάθε είδους δαπάνη που αφορά στην αξία των υλικών και μικροϋλικών που θα χρησιμοποιηθούν, στην αποζημίωση του προσωπικού που θα απασχοληθεί, στο κόστος μεταφοράς των αγαθών στους χώρους ενσωμάτωσης τους, στο κόστος χρήσης μηχανικών μέσων, στο κόστος αποκατάστασης τομών εδάφους καθώς και κάθε άλλου είδους δαπάνη που ενδέχεται να παρουσιαστεί μέχρι την παράδοση σε λειτουργία των τοποθετούμενων συστημάτων. Τα προσφερόμενα υλικά και οι μηχανισμοί λειτουργίας θα πρέπει να είναι κατάλληλα για τοποθέτηση στους χώρους που προορίζονται και ιδίως όσα από αυτά θα είναι άμεσα εκτεθειμένα σε εξωτερικούς περιβαλλοντικούς παράγοντες.</w:t>
      </w:r>
    </w:p>
    <w:p w14:paraId="687D5848" w14:textId="77777777" w:rsidR="00EA670F" w:rsidRPr="00C3446E" w:rsidRDefault="00EA670F" w:rsidP="000D50A3">
      <w:pPr>
        <w:pStyle w:val="aff1"/>
        <w:numPr>
          <w:ilvl w:val="0"/>
          <w:numId w:val="32"/>
        </w:numPr>
        <w:spacing w:after="160" w:line="259" w:lineRule="auto"/>
        <w:jc w:val="both"/>
        <w:rPr>
          <w:rFonts w:ascii="Garamond" w:hAnsi="Garamond"/>
          <w:sz w:val="24"/>
          <w:szCs w:val="24"/>
          <w:lang w:val="el-GR"/>
        </w:rPr>
      </w:pPr>
      <w:r w:rsidRPr="00C3446E">
        <w:rPr>
          <w:rFonts w:ascii="Garamond" w:hAnsi="Garamond"/>
          <w:sz w:val="24"/>
          <w:szCs w:val="24"/>
          <w:lang w:val="el-GR"/>
        </w:rPr>
        <w:t xml:space="preserve">Οικονομικές προσφορές που θα υπερβαίνουν το συνολικό προϋπολογισμό της παρούσας περιγραφής, απορρίπτονται ως απαράδεκτες. </w:t>
      </w:r>
    </w:p>
    <w:p w14:paraId="2BB0B925" w14:textId="77777777" w:rsidR="00EA670F" w:rsidRPr="00C3446E" w:rsidRDefault="00EA670F" w:rsidP="000D50A3">
      <w:pPr>
        <w:pStyle w:val="aff1"/>
        <w:numPr>
          <w:ilvl w:val="0"/>
          <w:numId w:val="32"/>
        </w:numPr>
        <w:spacing w:after="160" w:line="259" w:lineRule="auto"/>
        <w:jc w:val="both"/>
        <w:rPr>
          <w:rFonts w:ascii="Garamond" w:hAnsi="Garamond"/>
          <w:sz w:val="24"/>
          <w:szCs w:val="24"/>
          <w:lang w:val="el-GR"/>
        </w:rPr>
      </w:pPr>
      <w:r w:rsidRPr="00C3446E">
        <w:rPr>
          <w:rFonts w:ascii="Garamond" w:hAnsi="Garamond"/>
          <w:sz w:val="24"/>
          <w:szCs w:val="24"/>
          <w:lang w:val="el-GR"/>
        </w:rPr>
        <w:t xml:space="preserve">Δεν επιτρέπονται αντιπροσφορές ούτε εναλλακτικές προσφορές. Εάν υποβληθούν τέτοιες, απορρίπτονται ως απαράδεκτες.  </w:t>
      </w:r>
    </w:p>
    <w:p w14:paraId="35BB8500" w14:textId="77777777" w:rsidR="00EA670F" w:rsidRPr="00C3446E" w:rsidRDefault="00EA670F" w:rsidP="000D50A3">
      <w:pPr>
        <w:pStyle w:val="aff1"/>
        <w:numPr>
          <w:ilvl w:val="0"/>
          <w:numId w:val="32"/>
        </w:numPr>
        <w:spacing w:after="160" w:line="259" w:lineRule="auto"/>
        <w:jc w:val="both"/>
        <w:rPr>
          <w:rFonts w:ascii="Garamond" w:hAnsi="Garamond"/>
          <w:sz w:val="24"/>
          <w:szCs w:val="24"/>
          <w:lang w:val="el-GR"/>
        </w:rPr>
      </w:pPr>
      <w:r w:rsidRPr="00C3446E">
        <w:rPr>
          <w:rFonts w:ascii="Garamond" w:hAnsi="Garamond"/>
          <w:sz w:val="24"/>
          <w:szCs w:val="24"/>
          <w:lang w:val="el-GR"/>
        </w:rPr>
        <w:t>Στην προσφορά του κάθε ενδιαφερόμενος οικονομικός φορέας θα αναφέρει το χρόνο της προσφερόμενης εγγύησης για την ποιότητα και αντοχή του τελικού αποτελέσματος, ο οποίος δεν μπορεί να είναι μικρότερος του ενός (1) έτους. Εντός του χρονικού διαστήματος της παρεχόμενης εγγύησης, ο ανάδοχος υποχρεούται στην επισκευή ή στην εν’ όλω ή εν μέρει αντικατάσταση συστημάτων ή υποσυστημάτων που θα παρουσιάσουν βλάβες και κάθε σχετική δαπάνη (κόστος υλικών, δαπάνες προσωπικού, δαπάνες μεταφοράς κλπ) θα τον βαρύνει εξ’ ολοκλήρου. Ο χρόνος εγγύησης υπολογίζεται από την ημερομηνία οριστικής παραλαβής της προμήθειας.</w:t>
      </w:r>
    </w:p>
    <w:p w14:paraId="75EA328E" w14:textId="77777777" w:rsidR="00EA670F" w:rsidRPr="00C3446E" w:rsidRDefault="00EA670F" w:rsidP="000D50A3">
      <w:pPr>
        <w:pStyle w:val="aff1"/>
        <w:numPr>
          <w:ilvl w:val="0"/>
          <w:numId w:val="32"/>
        </w:numPr>
        <w:spacing w:after="160" w:line="259" w:lineRule="auto"/>
        <w:jc w:val="both"/>
        <w:rPr>
          <w:rFonts w:ascii="Garamond" w:hAnsi="Garamond"/>
          <w:sz w:val="24"/>
          <w:szCs w:val="24"/>
          <w:lang w:val="el-GR"/>
        </w:rPr>
      </w:pPr>
      <w:r w:rsidRPr="00C3446E">
        <w:rPr>
          <w:rFonts w:ascii="Garamond" w:hAnsi="Garamond"/>
          <w:sz w:val="24"/>
          <w:szCs w:val="24"/>
          <w:lang w:val="el-GR"/>
        </w:rPr>
        <w:t xml:space="preserve">Ως κριτήριο ανάθεσης θα εφαρμοστεί η πλέον συμφέρουσα οικονομική προσφορά βάσει της συνολικής προσφερόμενης τιμής.  </w:t>
      </w:r>
    </w:p>
    <w:p w14:paraId="34A25E75" w14:textId="77777777" w:rsidR="00EA670F" w:rsidRPr="00C3446E" w:rsidRDefault="00EA670F" w:rsidP="000D50A3">
      <w:pPr>
        <w:pStyle w:val="aff1"/>
        <w:numPr>
          <w:ilvl w:val="0"/>
          <w:numId w:val="32"/>
        </w:numPr>
        <w:spacing w:after="160" w:line="259" w:lineRule="auto"/>
        <w:jc w:val="both"/>
        <w:rPr>
          <w:rFonts w:ascii="Garamond" w:hAnsi="Garamond"/>
          <w:sz w:val="24"/>
          <w:szCs w:val="24"/>
          <w:lang w:val="el-GR"/>
        </w:rPr>
      </w:pPr>
      <w:r w:rsidRPr="00C3446E">
        <w:rPr>
          <w:rFonts w:ascii="Garamond" w:hAnsi="Garamond"/>
          <w:sz w:val="24"/>
          <w:szCs w:val="24"/>
          <w:lang w:val="el-GR"/>
        </w:rPr>
        <w:t>Υποβολή προσφοράς μπορεί να γίνει μόνο για το σύνολο του αντικειμένου της ομάδας ενώ σε διαφορετική περίπτωση η προσφορά θα απορρίπτεται ως απαράδεκτη.</w:t>
      </w:r>
    </w:p>
    <w:p w14:paraId="540E857F" w14:textId="77777777" w:rsidR="00EA670F" w:rsidRPr="00E5416F" w:rsidRDefault="00EA670F" w:rsidP="000D50A3">
      <w:pPr>
        <w:pStyle w:val="aff1"/>
        <w:numPr>
          <w:ilvl w:val="0"/>
          <w:numId w:val="32"/>
        </w:numPr>
        <w:spacing w:after="160" w:line="259" w:lineRule="auto"/>
        <w:jc w:val="both"/>
        <w:rPr>
          <w:rFonts w:ascii="Garamond" w:hAnsi="Garamond"/>
          <w:lang w:val="el-GR"/>
        </w:rPr>
      </w:pPr>
      <w:r w:rsidRPr="00E5416F">
        <w:rPr>
          <w:rFonts w:ascii="Garamond" w:eastAsia="Cambria" w:hAnsi="Garamond"/>
          <w:lang w:val="el-GR"/>
        </w:rPr>
        <w:t>Χρόνος ισχύος των προσφορών ορίζονται οι επτά (7) μήνες.</w:t>
      </w:r>
    </w:p>
    <w:p w14:paraId="4C242E8E" w14:textId="77777777" w:rsidR="00EA670F" w:rsidRPr="00C3446E" w:rsidRDefault="00EA670F" w:rsidP="00EA670F">
      <w:pPr>
        <w:pStyle w:val="1"/>
        <w:rPr>
          <w:rFonts w:ascii="Garamond" w:hAnsi="Garamond"/>
          <w:szCs w:val="24"/>
          <w:lang w:val="el-GR"/>
        </w:rPr>
      </w:pPr>
      <w:bookmarkStart w:id="100" w:name="_Toc121070078"/>
      <w:r w:rsidRPr="00C3446E">
        <w:rPr>
          <w:rFonts w:ascii="Garamond" w:hAnsi="Garamond"/>
          <w:szCs w:val="24"/>
          <w:lang w:val="el-GR"/>
        </w:rPr>
        <w:t>Χρόνος ολοκλήρωσης</w:t>
      </w:r>
      <w:bookmarkEnd w:id="100"/>
    </w:p>
    <w:p w14:paraId="231ADA20" w14:textId="77777777" w:rsidR="00EA670F" w:rsidRPr="00C3446E" w:rsidRDefault="00EA670F" w:rsidP="00EA670F">
      <w:pPr>
        <w:rPr>
          <w:rFonts w:ascii="Garamond" w:hAnsi="Garamond"/>
          <w:sz w:val="24"/>
          <w:lang w:val="el-GR"/>
        </w:rPr>
      </w:pPr>
      <w:r w:rsidRPr="00C3446E">
        <w:rPr>
          <w:rFonts w:ascii="Garamond" w:hAnsi="Garamond"/>
          <w:sz w:val="24"/>
          <w:lang w:val="el-GR"/>
        </w:rPr>
        <w:t xml:space="preserve">Ο συνολικός χρόνος παράδοσης σε πλήρη λειτουργία όλων των περιγραφόμενων συστημάτων τα οποία αφορά η παρούσα ορίζεται σε </w:t>
      </w:r>
      <w:r w:rsidRPr="00C3446E">
        <w:rPr>
          <w:rFonts w:ascii="Garamond" w:hAnsi="Garamond"/>
          <w:b/>
          <w:bCs/>
          <w:sz w:val="24"/>
          <w:lang w:val="el-GR"/>
        </w:rPr>
        <w:t>εκατόν πενήντα (150) ημέρες</w:t>
      </w:r>
      <w:r w:rsidRPr="00C3446E">
        <w:rPr>
          <w:rFonts w:ascii="Garamond" w:hAnsi="Garamond"/>
          <w:sz w:val="24"/>
          <w:lang w:val="el-GR"/>
        </w:rPr>
        <w:t xml:space="preserve"> από την ημερομηνία υπογραφής της σύμβασης ή από την ημερομηνία που θα ορίζεται σε αυτή.</w:t>
      </w:r>
    </w:p>
    <w:p w14:paraId="582EBD9D" w14:textId="77777777" w:rsidR="00EA670F" w:rsidRPr="00461C95" w:rsidRDefault="00EA670F" w:rsidP="00EA670F">
      <w:pPr>
        <w:rPr>
          <w:rFonts w:ascii="Garamond" w:hAnsi="Garamond"/>
          <w:sz w:val="14"/>
          <w:szCs w:val="14"/>
          <w:lang w:val="el-GR"/>
        </w:rPr>
      </w:pPr>
    </w:p>
    <w:p w14:paraId="142D0E86" w14:textId="77777777" w:rsidR="00EA670F" w:rsidRPr="00C3446E" w:rsidRDefault="00EA670F" w:rsidP="00EA670F">
      <w:pPr>
        <w:pStyle w:val="1"/>
        <w:rPr>
          <w:rFonts w:ascii="Garamond" w:hAnsi="Garamond"/>
          <w:szCs w:val="24"/>
          <w:lang w:val="el-GR"/>
        </w:rPr>
      </w:pPr>
      <w:bookmarkStart w:id="101" w:name="_Toc121070079"/>
      <w:r w:rsidRPr="00C3446E">
        <w:rPr>
          <w:rFonts w:ascii="Garamond" w:hAnsi="Garamond"/>
          <w:szCs w:val="24"/>
          <w:lang w:val="el-GR"/>
        </w:rPr>
        <w:t>ΠΡΟΫΠΟΛΟΓΙΣΜΟΣ ΕΡΓΟΥ</w:t>
      </w:r>
      <w:bookmarkEnd w:id="101"/>
    </w:p>
    <w:p w14:paraId="1F92E008" w14:textId="77777777" w:rsidR="00EA670F" w:rsidRPr="00C3446E" w:rsidRDefault="00EA670F" w:rsidP="00EA670F">
      <w:pPr>
        <w:rPr>
          <w:rFonts w:ascii="Garamond" w:hAnsi="Garamond"/>
          <w:sz w:val="24"/>
          <w:lang w:val="el-GR"/>
        </w:rPr>
      </w:pPr>
      <w:r w:rsidRPr="00C3446E">
        <w:rPr>
          <w:rFonts w:ascii="Garamond" w:hAnsi="Garamond"/>
          <w:sz w:val="24"/>
          <w:lang w:val="el-GR"/>
        </w:rPr>
        <w:t xml:space="preserve">Ο αναλυτικός προϋπολογισμός παρουσιάζεται στους επόμενους πίνακες. Οι ποσότητες των υλικών που θα απαιτηθούν για την εγκατάσταση και πλήρη λειτουργία των συστημάτων θα καθορισθούν από τον κάθε ενδιαφερόμενο οικονομικό φορέα, κατόπιν μελέτης των χώρων, συνεκτιμώντας τις ελάχιστες προδιαγραφές και απαιτήσεις που καθορίζονται στην παρούσα. </w:t>
      </w:r>
    </w:p>
    <w:p w14:paraId="60A952F8" w14:textId="77777777" w:rsidR="00EA670F" w:rsidRPr="00C3446E" w:rsidRDefault="00EA670F" w:rsidP="000D50A3">
      <w:pPr>
        <w:pStyle w:val="2"/>
        <w:keepLines/>
        <w:numPr>
          <w:ilvl w:val="0"/>
          <w:numId w:val="28"/>
        </w:numPr>
        <w:pBdr>
          <w:bottom w:val="none" w:sz="0" w:space="0" w:color="auto"/>
        </w:pBdr>
        <w:tabs>
          <w:tab w:val="clear" w:pos="567"/>
        </w:tabs>
        <w:suppressAutoHyphens w:val="0"/>
        <w:spacing w:before="160" w:after="120" w:line="259" w:lineRule="auto"/>
        <w:jc w:val="left"/>
        <w:rPr>
          <w:rFonts w:ascii="Garamond" w:hAnsi="Garamond"/>
          <w:szCs w:val="24"/>
          <w:lang w:val="el-GR"/>
        </w:rPr>
      </w:pPr>
      <w:bookmarkStart w:id="102" w:name="_Toc121070080"/>
      <w:r w:rsidRPr="00C3446E">
        <w:rPr>
          <w:rFonts w:ascii="Garamond" w:hAnsi="Garamond"/>
          <w:szCs w:val="24"/>
          <w:lang w:val="el-GR"/>
        </w:rPr>
        <w:t>ΠΡΟΥΠΟΛΟΓΙΣΜΟΣ ΠΑΝΕΠΙΣΤΗΜΙΟΥΠΟΛΗΣ  ΡΕΘΥΜΝΟΥ</w:t>
      </w:r>
      <w:bookmarkEnd w:id="102"/>
      <w:r w:rsidRPr="00C3446E">
        <w:rPr>
          <w:rFonts w:ascii="Garamond" w:hAnsi="Garamond"/>
          <w:szCs w:val="24"/>
          <w:lang w:val="el-GR"/>
        </w:rPr>
        <w:t xml:space="preserve"> </w:t>
      </w:r>
    </w:p>
    <w:p w14:paraId="5AE0D98C" w14:textId="77777777" w:rsidR="00EA670F" w:rsidRPr="00C3446E" w:rsidRDefault="00EA670F" w:rsidP="00EA670F">
      <w:pPr>
        <w:rPr>
          <w:rFonts w:ascii="Garamond" w:hAnsi="Garamond"/>
          <w:sz w:val="24"/>
          <w:lang w:val="el-GR"/>
        </w:rPr>
      </w:pPr>
      <w:r w:rsidRPr="00C3446E">
        <w:rPr>
          <w:rFonts w:ascii="Garamond" w:hAnsi="Garamond"/>
          <w:noProof/>
          <w:sz w:val="24"/>
          <w:lang w:val="el-GR" w:eastAsia="el-GR"/>
        </w:rPr>
        <w:drawing>
          <wp:inline distT="0" distB="0" distL="0" distR="0" wp14:anchorId="574962D2" wp14:editId="3560F771">
            <wp:extent cx="5943600" cy="7771207"/>
            <wp:effectExtent l="0" t="0" r="0" b="12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43600" cy="7771207"/>
                    </a:xfrm>
                    <a:prstGeom prst="rect">
                      <a:avLst/>
                    </a:prstGeom>
                    <a:noFill/>
                    <a:ln>
                      <a:noFill/>
                    </a:ln>
                  </pic:spPr>
                </pic:pic>
              </a:graphicData>
            </a:graphic>
          </wp:inline>
        </w:drawing>
      </w:r>
    </w:p>
    <w:p w14:paraId="7F06A772" w14:textId="77777777" w:rsidR="00EA670F" w:rsidRPr="00C3446E" w:rsidRDefault="00EA670F" w:rsidP="00EA670F">
      <w:pPr>
        <w:rPr>
          <w:rFonts w:ascii="Garamond" w:hAnsi="Garamond"/>
          <w:sz w:val="24"/>
        </w:rPr>
      </w:pPr>
      <w:r w:rsidRPr="00C3446E">
        <w:rPr>
          <w:rFonts w:ascii="Garamond" w:hAnsi="Garamond"/>
          <w:sz w:val="24"/>
        </w:rPr>
        <w:br w:type="page"/>
      </w:r>
    </w:p>
    <w:p w14:paraId="3D52CD94" w14:textId="77777777" w:rsidR="00EA670F" w:rsidRPr="00C3446E" w:rsidRDefault="00EA670F" w:rsidP="000D50A3">
      <w:pPr>
        <w:pStyle w:val="2"/>
        <w:keepLines/>
        <w:numPr>
          <w:ilvl w:val="0"/>
          <w:numId w:val="28"/>
        </w:numPr>
        <w:pBdr>
          <w:bottom w:val="none" w:sz="0" w:space="0" w:color="auto"/>
        </w:pBdr>
        <w:tabs>
          <w:tab w:val="clear" w:pos="567"/>
        </w:tabs>
        <w:suppressAutoHyphens w:val="0"/>
        <w:spacing w:before="160" w:after="120" w:line="259" w:lineRule="auto"/>
        <w:jc w:val="left"/>
        <w:rPr>
          <w:rFonts w:ascii="Garamond" w:hAnsi="Garamond"/>
          <w:szCs w:val="24"/>
          <w:lang w:val="el-GR"/>
        </w:rPr>
      </w:pPr>
      <w:bookmarkStart w:id="103" w:name="_Toc121070081"/>
      <w:r w:rsidRPr="00C3446E">
        <w:rPr>
          <w:rFonts w:ascii="Garamond" w:hAnsi="Garamond"/>
          <w:szCs w:val="24"/>
          <w:lang w:val="el-GR"/>
        </w:rPr>
        <w:t>ΠΡΟΥΠΟΛΟΓΙΣΜΟΣ ΠΑΝΕΠΙΣΤΗΜΙΟΥΠΟΛΗΣ ΚΝΩΣΣΟΥ</w:t>
      </w:r>
      <w:bookmarkEnd w:id="103"/>
    </w:p>
    <w:p w14:paraId="2CA588B3" w14:textId="77777777" w:rsidR="00EA670F" w:rsidRPr="00C3446E" w:rsidRDefault="00EA670F" w:rsidP="00EA670F">
      <w:pPr>
        <w:rPr>
          <w:rFonts w:ascii="Garamond" w:hAnsi="Garamond"/>
          <w:sz w:val="24"/>
          <w:lang w:val="el-GR"/>
        </w:rPr>
      </w:pPr>
      <w:r w:rsidRPr="00C3446E">
        <w:rPr>
          <w:rFonts w:ascii="Garamond" w:hAnsi="Garamond"/>
          <w:noProof/>
          <w:sz w:val="24"/>
          <w:lang w:val="el-GR" w:eastAsia="el-GR"/>
        </w:rPr>
        <w:drawing>
          <wp:inline distT="0" distB="0" distL="0" distR="0" wp14:anchorId="64018C21" wp14:editId="2A69C547">
            <wp:extent cx="5419436" cy="8022036"/>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423279" cy="8027725"/>
                    </a:xfrm>
                    <a:prstGeom prst="rect">
                      <a:avLst/>
                    </a:prstGeom>
                    <a:noFill/>
                    <a:ln>
                      <a:noFill/>
                    </a:ln>
                  </pic:spPr>
                </pic:pic>
              </a:graphicData>
            </a:graphic>
          </wp:inline>
        </w:drawing>
      </w:r>
    </w:p>
    <w:p w14:paraId="6579FE03" w14:textId="77777777" w:rsidR="00EA670F" w:rsidRPr="00C3446E" w:rsidRDefault="00EA670F" w:rsidP="00EA670F">
      <w:pPr>
        <w:rPr>
          <w:rFonts w:ascii="Garamond" w:hAnsi="Garamond"/>
          <w:sz w:val="24"/>
          <w:lang w:val="el-GR"/>
        </w:rPr>
      </w:pPr>
      <w:r w:rsidRPr="00C3446E">
        <w:rPr>
          <w:rFonts w:ascii="Garamond" w:eastAsiaTheme="majorEastAsia" w:hAnsi="Garamond" w:cstheme="majorBidi"/>
          <w:b/>
          <w:color w:val="2E74B5" w:themeColor="accent1" w:themeShade="BF"/>
          <w:sz w:val="24"/>
          <w:lang w:val="el-GR"/>
        </w:rPr>
        <w:br w:type="page"/>
        <w:t>3. ΠΡΟΥΠΟΛΟΓΙΣΜΟΣ ΠΑΝΕΠΙΣΤΗΜΙΟΥΠΟΛΗΣ ΒΟΥΤΩΝ</w:t>
      </w:r>
    </w:p>
    <w:p w14:paraId="1412A1C5" w14:textId="77777777" w:rsidR="00EA670F" w:rsidRPr="00C3446E" w:rsidRDefault="00EA670F" w:rsidP="00EA670F">
      <w:pPr>
        <w:rPr>
          <w:rFonts w:ascii="Garamond" w:eastAsiaTheme="majorEastAsia" w:hAnsi="Garamond" w:cstheme="majorBidi"/>
          <w:b/>
          <w:color w:val="2E74B5" w:themeColor="accent1" w:themeShade="BF"/>
          <w:sz w:val="24"/>
          <w:lang w:val="el-GR"/>
        </w:rPr>
      </w:pPr>
      <w:r w:rsidRPr="00C3446E">
        <w:rPr>
          <w:rFonts w:ascii="Garamond" w:hAnsi="Garamond"/>
          <w:noProof/>
          <w:sz w:val="24"/>
          <w:lang w:val="el-GR" w:eastAsia="el-GR"/>
        </w:rPr>
        <w:drawing>
          <wp:inline distT="0" distB="0" distL="0" distR="0" wp14:anchorId="36C1EEDD" wp14:editId="48F5655B">
            <wp:extent cx="5943600" cy="7062983"/>
            <wp:effectExtent l="0" t="0" r="0" b="508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943600" cy="7062983"/>
                    </a:xfrm>
                    <a:prstGeom prst="rect">
                      <a:avLst/>
                    </a:prstGeom>
                    <a:noFill/>
                    <a:ln>
                      <a:noFill/>
                    </a:ln>
                  </pic:spPr>
                </pic:pic>
              </a:graphicData>
            </a:graphic>
          </wp:inline>
        </w:drawing>
      </w:r>
      <w:r w:rsidRPr="00C3446E">
        <w:rPr>
          <w:rFonts w:ascii="Garamond" w:hAnsi="Garamond"/>
          <w:sz w:val="24"/>
          <w:lang w:val="el-GR"/>
        </w:rPr>
        <w:br w:type="page"/>
      </w:r>
    </w:p>
    <w:p w14:paraId="29D4AC87" w14:textId="77777777" w:rsidR="00EA670F" w:rsidRPr="00C3446E" w:rsidRDefault="00EA670F" w:rsidP="000D50A3">
      <w:pPr>
        <w:pStyle w:val="2"/>
        <w:keepLines/>
        <w:numPr>
          <w:ilvl w:val="0"/>
          <w:numId w:val="27"/>
        </w:numPr>
        <w:pBdr>
          <w:bottom w:val="none" w:sz="0" w:space="0" w:color="auto"/>
        </w:pBdr>
        <w:tabs>
          <w:tab w:val="clear" w:pos="567"/>
        </w:tabs>
        <w:suppressAutoHyphens w:val="0"/>
        <w:spacing w:before="160" w:after="120" w:line="259" w:lineRule="auto"/>
        <w:jc w:val="left"/>
        <w:rPr>
          <w:rFonts w:ascii="Garamond" w:hAnsi="Garamond"/>
          <w:szCs w:val="24"/>
          <w:lang w:val="el-GR"/>
        </w:rPr>
      </w:pPr>
      <w:bookmarkStart w:id="104" w:name="_Toc121070082"/>
      <w:r w:rsidRPr="00C3446E">
        <w:rPr>
          <w:rFonts w:ascii="Garamond" w:hAnsi="Garamond"/>
          <w:szCs w:val="24"/>
          <w:lang w:val="el-GR"/>
        </w:rPr>
        <w:t>ΠΡΟΥΠΟΛΟΓΙΣΜΟΣ ΣΥΝΑΓΕΡΜΩΝ ΡΕΘΥΜΝΟΥ – ΒΟΥΤΩΝ</w:t>
      </w:r>
      <w:bookmarkEnd w:id="104"/>
    </w:p>
    <w:p w14:paraId="5EEB8617" w14:textId="77777777" w:rsidR="00EA670F" w:rsidRPr="00C3446E" w:rsidRDefault="00EA670F" w:rsidP="00EA670F">
      <w:pPr>
        <w:rPr>
          <w:rFonts w:ascii="Garamond" w:hAnsi="Garamond"/>
          <w:sz w:val="24"/>
          <w:lang w:val="el-GR"/>
        </w:rPr>
      </w:pPr>
      <w:r w:rsidRPr="00C3446E">
        <w:rPr>
          <w:rFonts w:ascii="Garamond" w:hAnsi="Garamond"/>
          <w:noProof/>
          <w:sz w:val="24"/>
          <w:lang w:val="el-GR" w:eastAsia="el-GR"/>
        </w:rPr>
        <w:drawing>
          <wp:inline distT="0" distB="0" distL="0" distR="0" wp14:anchorId="093E426E" wp14:editId="34873ECB">
            <wp:extent cx="5943600" cy="494187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43600" cy="4941870"/>
                    </a:xfrm>
                    <a:prstGeom prst="rect">
                      <a:avLst/>
                    </a:prstGeom>
                    <a:noFill/>
                    <a:ln>
                      <a:noFill/>
                    </a:ln>
                  </pic:spPr>
                </pic:pic>
              </a:graphicData>
            </a:graphic>
          </wp:inline>
        </w:drawing>
      </w:r>
    </w:p>
    <w:p w14:paraId="0C841266" w14:textId="77777777" w:rsidR="00EA670F" w:rsidRPr="00C3446E" w:rsidRDefault="00EA670F" w:rsidP="00EA670F">
      <w:pPr>
        <w:rPr>
          <w:rFonts w:ascii="Garamond" w:eastAsiaTheme="majorEastAsia" w:hAnsi="Garamond" w:cstheme="majorBidi"/>
          <w:b/>
          <w:color w:val="2E74B5" w:themeColor="accent1" w:themeShade="BF"/>
          <w:sz w:val="24"/>
          <w:lang w:val="el-GR"/>
        </w:rPr>
      </w:pPr>
      <w:r w:rsidRPr="00C3446E">
        <w:rPr>
          <w:rFonts w:ascii="Garamond" w:hAnsi="Garamond"/>
          <w:sz w:val="24"/>
          <w:lang w:val="el-GR"/>
        </w:rPr>
        <w:br w:type="page"/>
      </w:r>
    </w:p>
    <w:p w14:paraId="41C29810" w14:textId="77777777" w:rsidR="00EA670F" w:rsidRPr="00C3446E" w:rsidRDefault="00EA670F" w:rsidP="00EA670F">
      <w:pPr>
        <w:pStyle w:val="2"/>
        <w:rPr>
          <w:rFonts w:ascii="Garamond" w:hAnsi="Garamond"/>
          <w:szCs w:val="24"/>
          <w:lang w:val="el-GR"/>
        </w:rPr>
      </w:pPr>
    </w:p>
    <w:p w14:paraId="615082D0" w14:textId="5893D212" w:rsidR="00EA670F" w:rsidRPr="00C3446E" w:rsidRDefault="00EA670F" w:rsidP="000D50A3">
      <w:pPr>
        <w:pStyle w:val="1"/>
        <w:keepLines/>
        <w:pageBreakBefore w:val="0"/>
        <w:numPr>
          <w:ilvl w:val="0"/>
          <w:numId w:val="27"/>
        </w:numPr>
        <w:pBdr>
          <w:bottom w:val="none" w:sz="0" w:space="0" w:color="auto"/>
        </w:pBdr>
        <w:suppressAutoHyphens w:val="0"/>
        <w:spacing w:before="240" w:after="120" w:line="259" w:lineRule="auto"/>
        <w:jc w:val="left"/>
        <w:rPr>
          <w:rFonts w:ascii="Garamond" w:hAnsi="Garamond"/>
          <w:szCs w:val="24"/>
          <w:lang w:val="el-GR"/>
        </w:rPr>
      </w:pPr>
      <w:bookmarkStart w:id="105" w:name="_Toc121070083"/>
      <w:r w:rsidRPr="00C3446E">
        <w:rPr>
          <w:rFonts w:ascii="Garamond" w:hAnsi="Garamond"/>
          <w:szCs w:val="24"/>
          <w:lang w:val="el-GR"/>
        </w:rPr>
        <w:t xml:space="preserve">ΣΥΝΟΛΙΚΟΣ ΠΡΟΥΠΟΛΟΓΙΣΜΟΣ </w:t>
      </w:r>
      <w:r w:rsidR="009D220E">
        <w:rPr>
          <w:rFonts w:ascii="Garamond" w:hAnsi="Garamond"/>
          <w:szCs w:val="24"/>
          <w:lang w:val="el-GR"/>
        </w:rPr>
        <w:t>ΤΜΗΜΑΤΟΣ</w:t>
      </w:r>
      <w:r w:rsidRPr="00C3446E">
        <w:rPr>
          <w:rFonts w:ascii="Garamond" w:hAnsi="Garamond"/>
          <w:szCs w:val="24"/>
          <w:lang w:val="el-GR"/>
        </w:rPr>
        <w:t xml:space="preserve"> 1 ΓΙΑ ΟΛΟ ΤΟ ΠΑΝΕΠΙΣΤΗΜΙΟ ΚΡΗΤΗΣ</w:t>
      </w:r>
      <w:bookmarkEnd w:id="105"/>
    </w:p>
    <w:p w14:paraId="68B76011" w14:textId="77777777" w:rsidR="00EA670F" w:rsidRPr="00C3446E" w:rsidRDefault="00EA670F" w:rsidP="00EA670F">
      <w:pPr>
        <w:jc w:val="center"/>
        <w:rPr>
          <w:rFonts w:ascii="Garamond" w:hAnsi="Garamond"/>
          <w:sz w:val="24"/>
          <w:lang w:val="el-GR"/>
        </w:rPr>
      </w:pPr>
      <w:r w:rsidRPr="00C3446E">
        <w:rPr>
          <w:rFonts w:ascii="Garamond" w:hAnsi="Garamond"/>
          <w:noProof/>
          <w:sz w:val="24"/>
          <w:lang w:val="el-GR" w:eastAsia="el-GR"/>
        </w:rPr>
        <w:drawing>
          <wp:inline distT="0" distB="0" distL="0" distR="0" wp14:anchorId="4380BA80" wp14:editId="3C7FA8A7">
            <wp:extent cx="3781016" cy="1436849"/>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839338" cy="1459012"/>
                    </a:xfrm>
                    <a:prstGeom prst="rect">
                      <a:avLst/>
                    </a:prstGeom>
                    <a:noFill/>
                    <a:ln>
                      <a:noFill/>
                    </a:ln>
                  </pic:spPr>
                </pic:pic>
              </a:graphicData>
            </a:graphic>
          </wp:inline>
        </w:drawing>
      </w:r>
    </w:p>
    <w:p w14:paraId="5DED6BB4" w14:textId="77777777" w:rsidR="00EA670F" w:rsidRPr="00C3446E" w:rsidRDefault="00EA670F" w:rsidP="00EA670F">
      <w:pPr>
        <w:jc w:val="right"/>
        <w:rPr>
          <w:rFonts w:ascii="Garamond" w:hAnsi="Garamond"/>
          <w:b/>
          <w:sz w:val="24"/>
          <w:lang w:val="el-GR"/>
        </w:rPr>
      </w:pPr>
    </w:p>
    <w:p w14:paraId="7849B812" w14:textId="77777777" w:rsidR="00EA670F" w:rsidRPr="00C3446E" w:rsidRDefault="00EA670F" w:rsidP="00EA670F">
      <w:pPr>
        <w:rPr>
          <w:rFonts w:ascii="Garamond" w:hAnsi="Garamond" w:cs="Tahoma"/>
          <w:sz w:val="24"/>
          <w:lang w:val="el-GR"/>
        </w:rPr>
      </w:pPr>
    </w:p>
    <w:p w14:paraId="3F278905" w14:textId="77777777" w:rsidR="00EA670F" w:rsidRPr="00C3446E" w:rsidRDefault="00EA670F" w:rsidP="00EA670F">
      <w:pPr>
        <w:keepNext/>
        <w:spacing w:before="120"/>
        <w:outlineLvl w:val="1"/>
        <w:rPr>
          <w:rFonts w:ascii="Garamond" w:hAnsi="Garamond" w:cs="Tahoma"/>
          <w:sz w:val="24"/>
        </w:rPr>
      </w:pPr>
    </w:p>
    <w:p w14:paraId="1A9BD824" w14:textId="77777777" w:rsidR="00EA670F" w:rsidRPr="00C3446E" w:rsidRDefault="00EA670F" w:rsidP="00EA670F">
      <w:pPr>
        <w:rPr>
          <w:rFonts w:ascii="Garamond" w:hAnsi="Garamond"/>
          <w:sz w:val="24"/>
          <w:lang w:val="el-GR"/>
        </w:rPr>
      </w:pPr>
      <w:r w:rsidRPr="00C3446E">
        <w:rPr>
          <w:rFonts w:ascii="Garamond" w:hAnsi="Garamond"/>
          <w:sz w:val="24"/>
          <w:lang w:val="el-GR"/>
        </w:rPr>
        <w:br w:type="page"/>
      </w:r>
    </w:p>
    <w:p w14:paraId="67BF9ECA" w14:textId="4741A506" w:rsidR="00EA670F" w:rsidRPr="00C3446E" w:rsidRDefault="009D220E" w:rsidP="000D50A3">
      <w:pPr>
        <w:pStyle w:val="1"/>
        <w:keepLines/>
        <w:pageBreakBefore w:val="0"/>
        <w:numPr>
          <w:ilvl w:val="0"/>
          <w:numId w:val="29"/>
        </w:numPr>
        <w:pBdr>
          <w:bottom w:val="none" w:sz="0" w:space="0" w:color="auto"/>
        </w:pBdr>
        <w:suppressAutoHyphens w:val="0"/>
        <w:spacing w:before="240" w:after="120" w:line="259" w:lineRule="auto"/>
        <w:jc w:val="left"/>
        <w:rPr>
          <w:rFonts w:ascii="Garamond" w:hAnsi="Garamond"/>
          <w:szCs w:val="24"/>
          <w:lang w:val="el-GR"/>
        </w:rPr>
      </w:pPr>
      <w:bookmarkStart w:id="106" w:name="_Toc121070084"/>
      <w:r>
        <w:rPr>
          <w:rFonts w:ascii="Garamond" w:hAnsi="Garamond"/>
          <w:szCs w:val="24"/>
          <w:lang w:val="el-GR"/>
        </w:rPr>
        <w:t>ΤΜΗΜΑ</w:t>
      </w:r>
      <w:r w:rsidR="00EA670F" w:rsidRPr="00C3446E">
        <w:rPr>
          <w:rFonts w:ascii="Garamond" w:hAnsi="Garamond"/>
          <w:szCs w:val="24"/>
          <w:lang w:val="el-GR"/>
        </w:rPr>
        <w:t xml:space="preserve"> 2: ΠΡΟΜΗΘΕΙΑ ΚΑΙ ΕΓΚΑΤΑΣΤΑΣΗ ΣΥΣΤΗΜΑΤΩΝ ΕΛΕΓΧΟΥ ΠΡΟΣΒΑΣΗΣ ΟΧΗΜΑΤΩΝ</w:t>
      </w:r>
      <w:bookmarkEnd w:id="106"/>
    </w:p>
    <w:p w14:paraId="3D3B90B0" w14:textId="77777777" w:rsidR="00EA670F" w:rsidRPr="00C3446E" w:rsidRDefault="00EA670F" w:rsidP="00EA670F">
      <w:pPr>
        <w:rPr>
          <w:rFonts w:ascii="Garamond" w:eastAsiaTheme="majorEastAsia" w:hAnsi="Garamond" w:cstheme="majorBidi"/>
          <w:b/>
          <w:color w:val="2E74B5" w:themeColor="accent1" w:themeShade="BF"/>
          <w:sz w:val="24"/>
          <w:lang w:val="el-GR"/>
        </w:rPr>
      </w:pPr>
    </w:p>
    <w:p w14:paraId="312A7998" w14:textId="77777777" w:rsidR="00EA670F" w:rsidRPr="00C3446E" w:rsidRDefault="00EA670F" w:rsidP="00EA670F">
      <w:pPr>
        <w:spacing w:line="276" w:lineRule="auto"/>
        <w:rPr>
          <w:rFonts w:ascii="Garamond" w:hAnsi="Garamond"/>
          <w:sz w:val="24"/>
          <w:lang w:val="el-GR"/>
        </w:rPr>
      </w:pPr>
      <w:r w:rsidRPr="00C3446E">
        <w:rPr>
          <w:rFonts w:ascii="Garamond" w:hAnsi="Garamond"/>
          <w:sz w:val="24"/>
          <w:lang w:val="el-GR"/>
        </w:rPr>
        <w:t>Η παρούσα τεχνική περιγραφή αφορά στην προτεινόμενη προμήθεια και τοποθέτηση σε πλήρη λειτουργία συστημάτων ελέγχου πρόσβασης οχημάτων στις εγκαταστάσεις των Πανεπιστημιουπόλεων Γάλλου και Βουτών του Π.Κ.</w:t>
      </w:r>
    </w:p>
    <w:p w14:paraId="458784E6" w14:textId="77777777" w:rsidR="00EA670F" w:rsidRPr="00C3446E" w:rsidRDefault="00EA670F" w:rsidP="00EA670F">
      <w:pPr>
        <w:spacing w:line="276" w:lineRule="auto"/>
        <w:rPr>
          <w:rFonts w:ascii="Garamond" w:hAnsi="Garamond" w:cs="Tahoma"/>
          <w:bCs/>
          <w:sz w:val="24"/>
          <w:lang w:val="el-GR"/>
        </w:rPr>
      </w:pPr>
      <w:r w:rsidRPr="00C3446E">
        <w:rPr>
          <w:rFonts w:ascii="Garamond" w:hAnsi="Garamond" w:cs="Tahoma"/>
          <w:bCs/>
          <w:sz w:val="24"/>
          <w:lang w:val="el-GR"/>
        </w:rPr>
        <w:t xml:space="preserve"> </w:t>
      </w:r>
    </w:p>
    <w:p w14:paraId="7B024CBC" w14:textId="77777777" w:rsidR="00EA670F" w:rsidRPr="00C3446E" w:rsidRDefault="00EA670F" w:rsidP="000D50A3">
      <w:pPr>
        <w:pStyle w:val="aff1"/>
        <w:numPr>
          <w:ilvl w:val="0"/>
          <w:numId w:val="31"/>
        </w:numPr>
        <w:spacing w:after="120" w:line="276" w:lineRule="auto"/>
        <w:jc w:val="both"/>
        <w:rPr>
          <w:rFonts w:ascii="Garamond" w:hAnsi="Garamond" w:cs="Tahoma"/>
          <w:b/>
          <w:sz w:val="24"/>
          <w:szCs w:val="24"/>
        </w:rPr>
      </w:pPr>
      <w:bookmarkStart w:id="107" w:name="_Hlk107218273"/>
      <w:r w:rsidRPr="00C3446E">
        <w:rPr>
          <w:rFonts w:ascii="Garamond" w:hAnsi="Garamond" w:cs="Tahoma"/>
          <w:b/>
          <w:sz w:val="24"/>
          <w:szCs w:val="24"/>
        </w:rPr>
        <w:t>Σκοπιμότητα</w:t>
      </w:r>
    </w:p>
    <w:bookmarkEnd w:id="107"/>
    <w:p w14:paraId="2246B8B1" w14:textId="77777777" w:rsidR="00EA670F" w:rsidRPr="00C3446E" w:rsidRDefault="00EA670F" w:rsidP="00EA670F">
      <w:pPr>
        <w:spacing w:line="276" w:lineRule="auto"/>
        <w:rPr>
          <w:rFonts w:ascii="Garamond" w:hAnsi="Garamond"/>
          <w:sz w:val="24"/>
          <w:lang w:val="el-GR"/>
        </w:rPr>
      </w:pPr>
      <w:r w:rsidRPr="00C3446E">
        <w:rPr>
          <w:rFonts w:ascii="Garamond" w:hAnsi="Garamond"/>
          <w:sz w:val="24"/>
          <w:lang w:val="el-GR"/>
        </w:rPr>
        <w:t>Σε εφαρμογή των προβλέψεων του Σχεδίου Ασφάλειας &amp; Προστασίας καθώς και του κανονισμού ελεγχόμενης πρόσβασης που προαναφέρθηκαν στην εισαγωγή της παρούσας, προβλέπεται η εφαρμογή συστημάτων ελεγχόμενης πρόσβασης των οχημάτων στις εγκαταστάσεις του Π.Κ. προκειμένου να τηρείται η τάξη και η ασφάλεια όλων των προσώπων που βρίσκονται εντός των χώρων καθώς επίσης και να προστατεύεται η κινητή και ακίνητη περιουσία των Ιδρυμάτων.</w:t>
      </w:r>
    </w:p>
    <w:p w14:paraId="0E282377" w14:textId="77777777" w:rsidR="00EA670F" w:rsidRPr="00C3446E" w:rsidRDefault="00EA670F" w:rsidP="000D50A3">
      <w:pPr>
        <w:pStyle w:val="aff1"/>
        <w:numPr>
          <w:ilvl w:val="0"/>
          <w:numId w:val="33"/>
        </w:numPr>
        <w:spacing w:after="160" w:line="276" w:lineRule="auto"/>
        <w:ind w:left="0" w:firstLine="0"/>
        <w:jc w:val="both"/>
        <w:rPr>
          <w:rFonts w:ascii="Garamond" w:hAnsi="Garamond"/>
          <w:sz w:val="24"/>
          <w:szCs w:val="24"/>
          <w:lang w:val="el-GR"/>
        </w:rPr>
      </w:pPr>
      <w:r w:rsidRPr="00C3446E">
        <w:rPr>
          <w:rFonts w:ascii="Garamond" w:hAnsi="Garamond"/>
          <w:sz w:val="24"/>
          <w:szCs w:val="24"/>
          <w:lang w:val="el-GR"/>
        </w:rPr>
        <w:t xml:space="preserve">Στην Πανεπιστημιούπολη Γάλλου υφίσταται μία κεντρική πύλη εισόδου και εξόδου για την πρόσβαση των οχημάτων. Στην πύλη αυτή είχε εγκατασταθεί σύστημα ελέγχου με μπάρες το οποίο παρουσιάζει διαρκώς προβλήματα λειτουργίας και προτείνεται να αντικατασταθεί. Οι θέσεις τοποθέτησης εμφανίζονται στον αντίστοιχο χάρτη του Παραρτήματος 1. </w:t>
      </w:r>
    </w:p>
    <w:p w14:paraId="34E53272" w14:textId="77777777" w:rsidR="00EA670F" w:rsidRPr="00C3446E" w:rsidRDefault="00EA670F" w:rsidP="000D50A3">
      <w:pPr>
        <w:pStyle w:val="aff1"/>
        <w:numPr>
          <w:ilvl w:val="0"/>
          <w:numId w:val="33"/>
        </w:numPr>
        <w:spacing w:after="160" w:line="276" w:lineRule="auto"/>
        <w:ind w:left="0" w:firstLine="0"/>
        <w:jc w:val="both"/>
        <w:rPr>
          <w:rFonts w:ascii="Garamond" w:hAnsi="Garamond"/>
          <w:sz w:val="24"/>
          <w:szCs w:val="24"/>
          <w:lang w:val="el-GR"/>
        </w:rPr>
      </w:pPr>
      <w:r w:rsidRPr="00C3446E">
        <w:rPr>
          <w:rFonts w:ascii="Garamond" w:hAnsi="Garamond"/>
          <w:sz w:val="24"/>
          <w:szCs w:val="24"/>
          <w:lang w:val="el-GR"/>
        </w:rPr>
        <w:t xml:space="preserve">Στην Πανεπιστημιούπολη Βουτών, με βάση την υφιστάμενη χωροταξική διαμόρφωση, έχουν δημιουργηθεί και χρησιμοποιούνται τέσσερα σημεία εισόδου οχημάτων από την Επαρχιακή οδό Αν. Καλοκαιρινού προς τις εγκαταστάσεις των Τμημάτων του Πανεπιστημίου. Τα σημεία αυτά βρίσκονται έμπροσθεν της Ιατρικής Σχολής, έμπροσθεν του κτιρίου Φυσικής-Βιολογίας, στην πλευρά του Τμήματος Επιστήμης Υπολογιστών και το τελευταίο έμπροσθεν του κτιρίου της Πρυτανείας. </w:t>
      </w:r>
    </w:p>
    <w:p w14:paraId="57CD0B51" w14:textId="77777777" w:rsidR="00EA670F" w:rsidRPr="00C3446E" w:rsidRDefault="00EA670F" w:rsidP="00EA670F">
      <w:pPr>
        <w:spacing w:line="276" w:lineRule="auto"/>
        <w:rPr>
          <w:rFonts w:ascii="Garamond" w:hAnsi="Garamond"/>
          <w:sz w:val="24"/>
          <w:lang w:val="el-GR"/>
        </w:rPr>
      </w:pPr>
      <w:r w:rsidRPr="00C3446E">
        <w:rPr>
          <w:rFonts w:ascii="Garamond" w:hAnsi="Garamond"/>
          <w:sz w:val="24"/>
          <w:lang w:val="el-GR"/>
        </w:rPr>
        <w:t xml:space="preserve">Από τα ανωτέρω σημεία, μόνο ένα διαθέτει σύστημα ελέγχου πρόσβασης (Ιατρική Σχολή) ενώ για τα υπόλοιπα, η είσοδος και έξοδος των οχημάτων γίνεται απευθείας από και προς την οδό Αν. Καλοκαιρινού μέσω κατάλληλων κόμβων χωρίς να υφίσταται κανένας έλεγχος στην προσβασιμότητα τους. </w:t>
      </w:r>
    </w:p>
    <w:p w14:paraId="7037FC56" w14:textId="77777777" w:rsidR="00EA670F" w:rsidRPr="00C3446E" w:rsidRDefault="00EA670F" w:rsidP="00EA670F">
      <w:pPr>
        <w:spacing w:line="276" w:lineRule="auto"/>
        <w:rPr>
          <w:rFonts w:ascii="Garamond" w:hAnsi="Garamond"/>
          <w:sz w:val="24"/>
          <w:lang w:val="el-GR"/>
        </w:rPr>
      </w:pPr>
      <w:r w:rsidRPr="00C3446E">
        <w:rPr>
          <w:rFonts w:ascii="Garamond" w:hAnsi="Garamond"/>
          <w:sz w:val="24"/>
          <w:lang w:val="el-GR"/>
        </w:rPr>
        <w:t>Στην παρούσα Περιγραφή προτείνεται η συμπλήρωση και των υπόλοιπων σημείων εισόδου-εξόδου οχημάτων, πέραν του ήδη λειτουργούντος στην Ιατρική Σχολή, με κατάλληλα αυτοματοποιημένα συστήματα ελέγχου. Τα συστήματα αυτά αποτελούνται πρακτικά από μπάρες οι οποίες απαγορεύουν την προσπέλαση τροχοφόρων όταν βρίσκονται σε οριζόντια θέση ενώ για την ενεργοποίηση τους μπορούν να χρησιμοποιηθούν σύγχρονα ηλεκτρονικά συστήματα ελέγχου, όπως με χρήση ειδικών καρτών και αντίστοιχων συσκευών ανάγνωσης τους, με αισθητήρες ανάγνωσης και ταυτοποίησης πινακίδων κυκλοφορίας, χρήση λογισμικού απομακρυσμένης διαχείρισης μέσω smartphone κλπ.</w:t>
      </w:r>
    </w:p>
    <w:p w14:paraId="2ED86E3F" w14:textId="77777777" w:rsidR="00EA670F" w:rsidRPr="00C3446E" w:rsidRDefault="00EA670F" w:rsidP="00EA670F">
      <w:pPr>
        <w:spacing w:before="240" w:line="276" w:lineRule="auto"/>
        <w:rPr>
          <w:rFonts w:ascii="Garamond" w:hAnsi="Garamond"/>
          <w:sz w:val="24"/>
          <w:lang w:val="el-GR"/>
        </w:rPr>
      </w:pPr>
      <w:r w:rsidRPr="00C3446E">
        <w:rPr>
          <w:rFonts w:ascii="Garamond" w:hAnsi="Garamond"/>
          <w:sz w:val="24"/>
          <w:lang w:val="el-GR"/>
        </w:rPr>
        <w:t xml:space="preserve">Το μεγάλο πλεονέκτημα που προσφέρουν τα αυτοματοποιημένα συστήματα είναι η αυτονομία λειτουργίας τους αφού δεν απαιτείται η επιτόπια παρουσία προσωπικού για τον έλεγχο τους και ταυτόχρονα εξυπηρετείται η διαχείριση των χρηστών μέσω προσωποποιημένης παροχής δυνατότητας εισόδου-εξόδου στους χώρους που καλύπτονται. Με την τοποθέτηση και λειτουργία των συστημάτων δεν θα είναι πλέον δυνατή η είσοδος οχημάτων οποιουδήποτε προσώπου που επιθυμεί να εισέλθει, χωρίς να γνωρίζει (και να επιτρέπει) το Πανεπιστήμιο την ενέργεια αυτή. </w:t>
      </w:r>
    </w:p>
    <w:p w14:paraId="400A3C3B" w14:textId="77777777" w:rsidR="00EA670F" w:rsidRPr="00C3446E" w:rsidRDefault="00EA670F" w:rsidP="00EA670F">
      <w:pPr>
        <w:spacing w:line="276" w:lineRule="auto"/>
        <w:rPr>
          <w:rFonts w:ascii="Garamond" w:hAnsi="Garamond" w:cs="Tahoma"/>
          <w:sz w:val="24"/>
          <w:lang w:val="el-GR"/>
        </w:rPr>
      </w:pPr>
    </w:p>
    <w:p w14:paraId="63B57900" w14:textId="77777777" w:rsidR="00EA670F" w:rsidRPr="00C3446E" w:rsidRDefault="00EA670F" w:rsidP="000D50A3">
      <w:pPr>
        <w:pStyle w:val="aff1"/>
        <w:numPr>
          <w:ilvl w:val="0"/>
          <w:numId w:val="31"/>
        </w:numPr>
        <w:spacing w:after="120" w:line="276" w:lineRule="auto"/>
        <w:jc w:val="both"/>
        <w:rPr>
          <w:rFonts w:ascii="Garamond" w:hAnsi="Garamond" w:cs="Tahoma"/>
          <w:b/>
          <w:sz w:val="24"/>
          <w:szCs w:val="24"/>
          <w:lang w:val="el-GR"/>
        </w:rPr>
      </w:pPr>
      <w:r w:rsidRPr="00C3446E">
        <w:rPr>
          <w:rFonts w:ascii="Garamond" w:hAnsi="Garamond" w:cs="Tahoma"/>
          <w:b/>
          <w:sz w:val="24"/>
          <w:szCs w:val="24"/>
          <w:lang w:val="el-GR"/>
        </w:rPr>
        <w:t>Περιγραφή προτεινόμενων θέσεων εγκατάστασης των συστημάτων</w:t>
      </w:r>
    </w:p>
    <w:p w14:paraId="43EFDF79" w14:textId="77777777" w:rsidR="00EA670F" w:rsidRPr="00C3446E" w:rsidRDefault="00EA670F" w:rsidP="00EA670F">
      <w:pPr>
        <w:spacing w:line="276" w:lineRule="auto"/>
        <w:rPr>
          <w:rFonts w:ascii="Garamond" w:hAnsi="Garamond"/>
          <w:sz w:val="24"/>
          <w:lang w:val="el-GR"/>
        </w:rPr>
      </w:pPr>
      <w:r w:rsidRPr="00C3446E">
        <w:rPr>
          <w:rFonts w:ascii="Garamond" w:hAnsi="Garamond"/>
          <w:sz w:val="24"/>
          <w:lang w:val="el-GR"/>
        </w:rPr>
        <w:t>Οι θέσεις τοποθέτησης των συστημάτων ελέγχου της κυκλοφορίας των οχημάτων που προτείνονται, αναλύονται ως εξής:</w:t>
      </w:r>
    </w:p>
    <w:p w14:paraId="645D0311" w14:textId="77777777" w:rsidR="00EA670F" w:rsidRPr="00C3446E" w:rsidRDefault="00EA670F" w:rsidP="000D50A3">
      <w:pPr>
        <w:pStyle w:val="aff1"/>
        <w:numPr>
          <w:ilvl w:val="0"/>
          <w:numId w:val="30"/>
        </w:numPr>
        <w:spacing w:after="120" w:line="276" w:lineRule="auto"/>
        <w:ind w:left="357" w:hanging="357"/>
        <w:jc w:val="both"/>
        <w:rPr>
          <w:rFonts w:ascii="Garamond" w:hAnsi="Garamond" w:cstheme="minorHAnsi"/>
          <w:sz w:val="24"/>
          <w:szCs w:val="24"/>
          <w:lang w:val="el-GR"/>
        </w:rPr>
      </w:pPr>
      <w:r w:rsidRPr="00C3446E">
        <w:rPr>
          <w:rFonts w:ascii="Garamond" w:hAnsi="Garamond" w:cstheme="minorHAnsi"/>
          <w:sz w:val="24"/>
          <w:szCs w:val="24"/>
          <w:lang w:val="el-GR"/>
        </w:rPr>
        <w:t>Κεντρική πύλη Πανεπιστημιούπολης Γάλλου</w:t>
      </w:r>
    </w:p>
    <w:p w14:paraId="5F4B8268" w14:textId="77777777" w:rsidR="00EA670F" w:rsidRPr="00C3446E" w:rsidRDefault="00EA670F" w:rsidP="00EA670F">
      <w:pPr>
        <w:spacing w:line="276" w:lineRule="auto"/>
        <w:rPr>
          <w:rFonts w:ascii="Garamond" w:hAnsi="Garamond"/>
          <w:sz w:val="24"/>
          <w:lang w:val="el-GR"/>
        </w:rPr>
      </w:pPr>
      <w:r w:rsidRPr="00C3446E">
        <w:rPr>
          <w:rFonts w:ascii="Garamond" w:hAnsi="Garamond"/>
          <w:sz w:val="24"/>
          <w:lang w:val="el-GR"/>
        </w:rPr>
        <w:t>Στο χάρτη 2 του Παραρτήματος 1 σημειώνεται η θέση τοποθέτησης των συστημάτων. Θα τοποθετηθούν δύο χωριστά και ανεξάρτητα στη λειτουργία τους, συστήματα προκειμένου να εξυπηρετούνται οι κινήσεις εισόδου και εξόδου. Τα συστήματα θα τοποθετηθούν εκατέρωθεν του φυλακίου εισόδου κατά την έννοια του συνολικού πλάτους του υφιστάμενου ελεύθερου χώρου κυκλοφορίας, ώστε να μην επιτρέπουν την παράκαμψη των οχημάτων ανάμεσα τους. Το συνολικό ελεύθερο πλάτος διέλευσης ανά κατεύθυνση κίνησης στην προτεινόμενη θέση είναι περίπου 5μ. και πρόκειται για δίδυμο συστημάτων ελέγχου.</w:t>
      </w:r>
    </w:p>
    <w:p w14:paraId="6ED6CAD0" w14:textId="77777777" w:rsidR="00EA670F" w:rsidRPr="00C3446E" w:rsidRDefault="00EA670F" w:rsidP="000D50A3">
      <w:pPr>
        <w:pStyle w:val="aff1"/>
        <w:numPr>
          <w:ilvl w:val="0"/>
          <w:numId w:val="30"/>
        </w:numPr>
        <w:spacing w:after="120" w:line="276" w:lineRule="auto"/>
        <w:ind w:left="357" w:hanging="357"/>
        <w:jc w:val="both"/>
        <w:rPr>
          <w:rFonts w:ascii="Garamond" w:hAnsi="Garamond" w:cstheme="minorHAnsi"/>
          <w:sz w:val="24"/>
          <w:szCs w:val="24"/>
          <w:lang w:val="el-GR"/>
        </w:rPr>
      </w:pPr>
      <w:r w:rsidRPr="00C3446E">
        <w:rPr>
          <w:rFonts w:ascii="Garamond" w:hAnsi="Garamond" w:cstheme="minorHAnsi"/>
          <w:sz w:val="24"/>
          <w:szCs w:val="24"/>
          <w:lang w:val="el-GR"/>
        </w:rPr>
        <w:t>Πανεπιστημιούπολη Βουτών-Είσοδος 1: κτίριο Πρυτανείας.</w:t>
      </w:r>
    </w:p>
    <w:p w14:paraId="412F7124" w14:textId="77777777" w:rsidR="00EA670F" w:rsidRPr="00C3446E" w:rsidRDefault="00EA670F" w:rsidP="00EA670F">
      <w:pPr>
        <w:spacing w:line="276" w:lineRule="auto"/>
        <w:rPr>
          <w:rFonts w:ascii="Garamond" w:hAnsi="Garamond"/>
          <w:sz w:val="24"/>
          <w:lang w:val="el-GR"/>
        </w:rPr>
      </w:pPr>
      <w:r w:rsidRPr="00C3446E">
        <w:rPr>
          <w:rFonts w:ascii="Garamond" w:hAnsi="Garamond"/>
          <w:sz w:val="24"/>
          <w:lang w:val="el-GR"/>
        </w:rPr>
        <w:t>Στο χάρτη 1 του Παραρτήματος 1 σημειώνεται η θέση τοποθέτησης των συστημάτων. Θα τοποθετηθούν δύο χωριστά και ανεξάρτητα στη λειτουργία τους, συστήματα προκειμένου να εξυπηρετούνται οι κινήσεις εισόδου και εξόδου. Τα συστήματα θα τοποθετηθούν σε ευθεία γραμμή κατά την έννοια του συνολικού πλάτους του υφιστάμενου ελεύθερου χώρου κυκλοφορίας, ώστε να μην επιτρέπουν την παράκαμψη των οχημάτων ανάμεσα τους. Το συνολικό ελεύθερο πλάτος στην προτεινόμενη θέση είναι περίπου 10μ. και επομένως πρόκειται για δίδυμο συστημάτων ελέγχου με ατομικό πλάτος κάλυψης περίπου 5μ.</w:t>
      </w:r>
    </w:p>
    <w:p w14:paraId="54145B5A" w14:textId="77777777" w:rsidR="00EA670F" w:rsidRPr="00C3446E" w:rsidRDefault="00EA670F" w:rsidP="000D50A3">
      <w:pPr>
        <w:pStyle w:val="aff1"/>
        <w:numPr>
          <w:ilvl w:val="0"/>
          <w:numId w:val="30"/>
        </w:numPr>
        <w:spacing w:after="120" w:line="276" w:lineRule="auto"/>
        <w:ind w:left="357" w:hanging="357"/>
        <w:jc w:val="both"/>
        <w:rPr>
          <w:rFonts w:ascii="Garamond" w:hAnsi="Garamond" w:cstheme="minorHAnsi"/>
          <w:sz w:val="24"/>
          <w:szCs w:val="24"/>
          <w:lang w:val="el-GR"/>
        </w:rPr>
      </w:pPr>
      <w:r w:rsidRPr="00C3446E">
        <w:rPr>
          <w:rFonts w:ascii="Garamond" w:hAnsi="Garamond" w:cstheme="minorHAnsi"/>
          <w:sz w:val="24"/>
          <w:szCs w:val="24"/>
          <w:lang w:val="el-GR"/>
        </w:rPr>
        <w:t>Πανεπιστημιούπολη Βουτών-Είσοδος 2: κτίριο Επιστήμης Υπολογιστών.</w:t>
      </w:r>
    </w:p>
    <w:p w14:paraId="2C016D67" w14:textId="77777777" w:rsidR="00EA670F" w:rsidRPr="00C3446E" w:rsidRDefault="00EA670F" w:rsidP="00EA670F">
      <w:pPr>
        <w:spacing w:line="276" w:lineRule="auto"/>
        <w:rPr>
          <w:rFonts w:ascii="Garamond" w:hAnsi="Garamond"/>
          <w:sz w:val="24"/>
          <w:lang w:val="el-GR"/>
        </w:rPr>
      </w:pPr>
      <w:r w:rsidRPr="00C3446E">
        <w:rPr>
          <w:rFonts w:ascii="Garamond" w:hAnsi="Garamond"/>
          <w:sz w:val="24"/>
          <w:lang w:val="el-GR"/>
        </w:rPr>
        <w:t>Στο χάρτη 1 του Παραρτήματος 1 σημειώνεται η θέση τοποθέτησης των συστημάτων. Θα τοποθετηθούν δύο χωριστά και ανεξάρτητα στη λειτουργία τους, συστήματα προκειμένου να εξυπηρετούνται οι κινήσεις εισόδου και εξόδου. Τα συστήματα θα τοποθετηθούν σε ευθεία γραμμή κατά την έννοια του συνολικού πλάτους του υφιστάμενου ελεύθερου χώρου κυκλοφορίας, ώστε να μην επιτρέπουν την παράκαμψη των οχημάτων ανάμεσα τους. Το συνολικό ελεύθερο πλάτος στην προτεινόμενη θέση είναι περίπου 10μ. και επομένως πρόκειται για δίδυμο συστημάτων ελέγχου με ατομικό πλάτος κάλυψης περίπου 5μ.</w:t>
      </w:r>
    </w:p>
    <w:p w14:paraId="4DCEDCDD" w14:textId="77777777" w:rsidR="00EA670F" w:rsidRPr="00C3446E" w:rsidRDefault="00EA670F" w:rsidP="000D50A3">
      <w:pPr>
        <w:pStyle w:val="aff1"/>
        <w:numPr>
          <w:ilvl w:val="0"/>
          <w:numId w:val="30"/>
        </w:numPr>
        <w:spacing w:after="120" w:line="276" w:lineRule="auto"/>
        <w:ind w:left="357" w:hanging="357"/>
        <w:jc w:val="both"/>
        <w:rPr>
          <w:rFonts w:ascii="Garamond" w:hAnsi="Garamond" w:cstheme="minorHAnsi"/>
          <w:sz w:val="24"/>
          <w:szCs w:val="24"/>
          <w:lang w:val="el-GR"/>
        </w:rPr>
      </w:pPr>
      <w:r w:rsidRPr="00C3446E">
        <w:rPr>
          <w:rFonts w:ascii="Garamond" w:hAnsi="Garamond" w:cstheme="minorHAnsi"/>
          <w:sz w:val="24"/>
          <w:szCs w:val="24"/>
          <w:lang w:val="el-GR"/>
        </w:rPr>
        <w:t>Πανεπιστημιούπολη Βουτών-Είσοδος 3: κτίριο Φυσικού-Βιολογίας.</w:t>
      </w:r>
    </w:p>
    <w:p w14:paraId="13FBD8F6" w14:textId="77777777" w:rsidR="00EA670F" w:rsidRPr="00C3446E" w:rsidRDefault="00EA670F" w:rsidP="00EA670F">
      <w:pPr>
        <w:spacing w:line="276" w:lineRule="auto"/>
        <w:rPr>
          <w:rFonts w:ascii="Garamond" w:hAnsi="Garamond"/>
          <w:sz w:val="24"/>
          <w:lang w:val="el-GR"/>
        </w:rPr>
      </w:pPr>
      <w:r w:rsidRPr="00C3446E">
        <w:rPr>
          <w:rFonts w:ascii="Garamond" w:hAnsi="Garamond"/>
          <w:sz w:val="24"/>
          <w:lang w:val="el-GR"/>
        </w:rPr>
        <w:t>Στο χάρτη 1 του Παραρτήματος 1 σημειώνεται η θέση τοποθέτησης των συστημάτων. Θα τοποθετηθούν δύο χωριστά και ανεξάρτητα στη λειτουργία τους, συστήματα προκειμένου να εξυπηρετούνται οι κινήσεις εισόδου και εξόδου. Τα συστήματα θα τοποθετηθούν σε ευθεία γραμμή κατά την έννοια του συνολικού πλάτους του υφιστάμενου ελεύθερου χώρου κυκλοφορίας, ώστε να μην επιτρέπουν την παράκαμψη των οχημάτων ανάμεσα τους. Το συνολικό ελεύθερο πλάτος στην προτεινόμενη θέση είναι περίπου 10,20μ. και επομένως πρόκειται για δίδυμο συστημάτων ελέγχου με ατομικό πλάτος κάλυψης περίπου 5μ.</w:t>
      </w:r>
    </w:p>
    <w:p w14:paraId="3FBF2491" w14:textId="77777777" w:rsidR="00EA670F" w:rsidRPr="00C3446E" w:rsidRDefault="00EA670F" w:rsidP="00EA670F">
      <w:pPr>
        <w:spacing w:line="276" w:lineRule="auto"/>
        <w:rPr>
          <w:rFonts w:ascii="Garamond" w:hAnsi="Garamond" w:cs="Tahoma"/>
          <w:sz w:val="24"/>
          <w:lang w:val="el-GR"/>
        </w:rPr>
      </w:pPr>
    </w:p>
    <w:p w14:paraId="22EAA84B" w14:textId="77777777" w:rsidR="00EA670F" w:rsidRPr="00C3446E" w:rsidRDefault="00EA670F" w:rsidP="00EA670F">
      <w:pPr>
        <w:spacing w:line="276" w:lineRule="auto"/>
        <w:rPr>
          <w:rFonts w:ascii="Garamond" w:hAnsi="Garamond"/>
          <w:sz w:val="24"/>
          <w:lang w:val="el-GR"/>
        </w:rPr>
      </w:pPr>
      <w:r w:rsidRPr="00C3446E">
        <w:rPr>
          <w:rFonts w:ascii="Garamond" w:hAnsi="Garamond"/>
          <w:sz w:val="24"/>
          <w:lang w:val="el-GR"/>
        </w:rPr>
        <w:t xml:space="preserve">Η επιλογή των ανωτέρω θέσεων εξετάστηκε και από τη σκοπιά του κυκλοφοριακού αντίκτυπου που ενδεχομένως να προκαλέσει η λειτουργία των αντίστοιχων συστημάτων ελέγχου. Ειδικότερα, οι προτεινόμενες θέσεις απέχουν ικανοποιητικές αποστάσεις από το όριο της οδού Αν. Καλοκαιρινού που βρίσκεται σε επαφή με αυτές, ώστε να απορροφηθεί ο τυχόν αυξημένος αριθμός οχημάτων που θα βρεθούν εν αναμονή διέλευσης σε δεδομένη χρονική στιγμή και ιδίως κατά τις ώρες κυκλοφοριακής αιχμής του δημόσιου οδικού δικτύου, χωρίς να προκληθεί συσσώρευση τους (στοιβασία) επί της κεντρικής οδού Αν. Καλοκαιρινού. </w:t>
      </w:r>
    </w:p>
    <w:p w14:paraId="1F470204" w14:textId="77777777" w:rsidR="00EA670F" w:rsidRPr="00C3446E" w:rsidRDefault="00EA670F" w:rsidP="00EA670F">
      <w:pPr>
        <w:spacing w:line="276" w:lineRule="auto"/>
        <w:rPr>
          <w:rFonts w:ascii="Garamond" w:hAnsi="Garamond"/>
          <w:sz w:val="24"/>
          <w:lang w:val="el-GR"/>
        </w:rPr>
      </w:pPr>
      <w:r w:rsidRPr="00C3446E">
        <w:rPr>
          <w:rFonts w:ascii="Garamond" w:hAnsi="Garamond"/>
          <w:sz w:val="24"/>
          <w:lang w:val="el-GR"/>
        </w:rPr>
        <w:t xml:space="preserve">Ένα τέτοιο γεγονός θα προκαλούσε παρακώλυση της κυκλοφορίας στους κεντρικούς οδικούς άξονες και θα δημιουργούσε ανασφαλείς συνθήκες για τους διερχόμενους οδηγούς. Επιπλέον, στις εισόδους 1 και 2 του </w:t>
      </w:r>
      <w:r w:rsidRPr="00C3446E">
        <w:rPr>
          <w:rFonts w:ascii="Garamond" w:hAnsi="Garamond"/>
          <w:sz w:val="24"/>
        </w:rPr>
        <w:t>campus</w:t>
      </w:r>
      <w:r w:rsidRPr="00C3446E">
        <w:rPr>
          <w:rFonts w:ascii="Garamond" w:hAnsi="Garamond"/>
          <w:sz w:val="24"/>
          <w:lang w:val="el-GR"/>
        </w:rPr>
        <w:t xml:space="preserve"> Βουτών καθώς και στην κεντρική πύλη του </w:t>
      </w:r>
      <w:r w:rsidRPr="00C3446E">
        <w:rPr>
          <w:rFonts w:ascii="Garamond" w:hAnsi="Garamond"/>
          <w:sz w:val="24"/>
        </w:rPr>
        <w:t>campus</w:t>
      </w:r>
      <w:r w:rsidRPr="00C3446E">
        <w:rPr>
          <w:rFonts w:ascii="Garamond" w:hAnsi="Garamond"/>
          <w:sz w:val="24"/>
          <w:lang w:val="el-GR"/>
        </w:rPr>
        <w:t xml:space="preserve"> Γάλλου υπάρχει η δυνατότητα εκτέλεσης ελιγμών αποφυγής της εισόδου με επαναφορά των οχημάτων στην αντίστοιχη κεντρική οδό, σε περίπτωση που οι οδηγοί αποφασίσουν κάτι τέτοιο. Η αντίστοιχη δυνατότητα δεν υφίσταται για την είσοδο 3 του </w:t>
      </w:r>
      <w:r w:rsidRPr="00C3446E">
        <w:rPr>
          <w:rFonts w:ascii="Garamond" w:hAnsi="Garamond"/>
          <w:sz w:val="24"/>
        </w:rPr>
        <w:t>campus</w:t>
      </w:r>
      <w:r w:rsidRPr="00C3446E">
        <w:rPr>
          <w:rFonts w:ascii="Garamond" w:hAnsi="Garamond"/>
          <w:sz w:val="24"/>
          <w:lang w:val="el-GR"/>
        </w:rPr>
        <w:t xml:space="preserve"> Βουτών λόγω της γεωμετρίας του χώρου που επιβάλει συγκεκριμένη καθοδήγηση της κίνησης των οχημάτων αλλά και λόγω της ύπαρξης του κυκλικού κόμβου.     </w:t>
      </w:r>
    </w:p>
    <w:p w14:paraId="022512D9" w14:textId="77777777" w:rsidR="00EA670F" w:rsidRPr="00C3446E" w:rsidRDefault="00EA670F" w:rsidP="00EA670F">
      <w:pPr>
        <w:spacing w:line="276" w:lineRule="auto"/>
        <w:rPr>
          <w:rFonts w:ascii="Garamond" w:hAnsi="Garamond" w:cs="Tahoma"/>
          <w:sz w:val="24"/>
          <w:lang w:val="el-GR"/>
        </w:rPr>
      </w:pPr>
    </w:p>
    <w:p w14:paraId="6350B591" w14:textId="77777777" w:rsidR="00EA670F" w:rsidRPr="00C3446E" w:rsidRDefault="00EA670F" w:rsidP="000D50A3">
      <w:pPr>
        <w:pStyle w:val="aff1"/>
        <w:numPr>
          <w:ilvl w:val="0"/>
          <w:numId w:val="31"/>
        </w:numPr>
        <w:spacing w:after="120" w:line="276" w:lineRule="auto"/>
        <w:jc w:val="both"/>
        <w:rPr>
          <w:rFonts w:ascii="Garamond" w:hAnsi="Garamond" w:cs="Tahoma"/>
          <w:b/>
          <w:sz w:val="24"/>
          <w:szCs w:val="24"/>
        </w:rPr>
      </w:pPr>
      <w:r w:rsidRPr="00C3446E">
        <w:rPr>
          <w:rFonts w:ascii="Garamond" w:hAnsi="Garamond" w:cs="Tahoma"/>
          <w:b/>
          <w:sz w:val="24"/>
          <w:szCs w:val="24"/>
        </w:rPr>
        <w:t>Περιγραφή προτεινόμενων συστημάτων</w:t>
      </w:r>
    </w:p>
    <w:p w14:paraId="2A52785C" w14:textId="77777777" w:rsidR="00EA670F" w:rsidRPr="00C3446E" w:rsidRDefault="00EA670F" w:rsidP="00EA670F">
      <w:pPr>
        <w:spacing w:line="276" w:lineRule="auto"/>
        <w:rPr>
          <w:rFonts w:ascii="Garamond" w:hAnsi="Garamond"/>
          <w:sz w:val="24"/>
          <w:lang w:val="el-GR"/>
        </w:rPr>
      </w:pPr>
      <w:r w:rsidRPr="00C3446E">
        <w:rPr>
          <w:rFonts w:ascii="Garamond" w:hAnsi="Garamond"/>
          <w:sz w:val="24"/>
          <w:lang w:val="el-GR"/>
        </w:rPr>
        <w:t>Τα συστήματα θα αποτελούνται (έκαστο) από ενιαία μπάρα (χωρίς ενδιάμεσες αρθρώσεις) αλουμινίου ή μεταλλική η οποία θα ανυψώνεται σε περίπου κατακόρυφη θέση όταν πρόκειται να διέλθει κάποιο όχημα και θα σταθεροποιείται αντίστοιχα στην οριζόντια διεύθυνση ώστε να μην επιτρέπει τη διέλευση. Η κίνηση της κάθε μπάρας θα γίνεται με τη βοήθεια ηλεκτρικού κινητήρα ο οποίος αφενός θα λειτουργεί αυτόνομα ως προς το όμορο σύστημα και αφετέρου θα έχει τέτοια χαρακτηριστικά ώστε να μπορεί να ανταπεξέλθει στην κίνηση του μηχανισμού για πολυάριθμες εντολές κατά τη διάρκεια της ημέρας καθώς επίσης και για αντίξοες καιρικές συνθήκες όπως είναι ιδίως ο άνεμος, οι ταχύτητες του οποίου μπορεί να ανέλθουν σε δεκάδες χιλιόμετρα ανά ώρα όπως έχουν καταδείξει τα σύγχρονα μετεωρολογικά δεδομένα της περιοχής.</w:t>
      </w:r>
    </w:p>
    <w:p w14:paraId="38E0357E" w14:textId="77777777" w:rsidR="00EA670F" w:rsidRPr="00C3446E" w:rsidRDefault="00EA670F" w:rsidP="00EA670F">
      <w:pPr>
        <w:spacing w:line="276" w:lineRule="auto"/>
        <w:rPr>
          <w:rFonts w:ascii="Garamond" w:hAnsi="Garamond"/>
          <w:sz w:val="24"/>
          <w:lang w:val="el-GR"/>
        </w:rPr>
      </w:pPr>
      <w:r w:rsidRPr="00C3446E">
        <w:rPr>
          <w:rFonts w:ascii="Garamond" w:hAnsi="Garamond"/>
          <w:sz w:val="24"/>
          <w:lang w:val="el-GR"/>
        </w:rPr>
        <w:t xml:space="preserve">Κάθε μπάρα θα φέρει ειδικό φωτισμό ευκρινούς και χαρακτηριστικού χρώματος ομοιόμορφα κατανεμημένο σε όλο το μήκος της ώστε να είναι ευδιάκριτη καθ’ όλη τη διάρκεια του εικοσιτετράωρου καθώς επίσης και επικολλημένες αντανακλαστικές λωρίδες επίσης ομοιόμορφα κατανεμημένες σε όλο το μήκος της. Ο φωτισμός θα πρέπει να είναι ενεργειακά αποδοτικός ενώ τα εξαρτήματα που επιτρέπουν τη λειτουργία του (π.χ. λάμπες) θα πρέπει να είναι παρουσιάζουν μεγάλη αντοχή στο χρόνο και περιορισμένες απαιτήσεις συντήρησης. </w:t>
      </w:r>
    </w:p>
    <w:p w14:paraId="0C70F4F9" w14:textId="77777777" w:rsidR="00EA670F" w:rsidRPr="00C3446E" w:rsidRDefault="00EA670F" w:rsidP="00EA670F">
      <w:pPr>
        <w:spacing w:line="276" w:lineRule="auto"/>
        <w:rPr>
          <w:rFonts w:ascii="Garamond" w:hAnsi="Garamond"/>
          <w:sz w:val="24"/>
          <w:lang w:val="el-GR"/>
        </w:rPr>
      </w:pPr>
      <w:r w:rsidRPr="00C3446E">
        <w:rPr>
          <w:rFonts w:ascii="Garamond" w:hAnsi="Garamond"/>
          <w:sz w:val="24"/>
          <w:lang w:val="el-GR"/>
        </w:rPr>
        <w:t>Σε κατάλληλα σημεία στο μέσο της κάθε μπάρας θα τοποθετηθούν δύο πινακίδες κατά ΚΟΚ. Η μία εξ’ αυτών θα τοποθετηθεί προς την πλευρά που βρίσκεται το εισερχόμενο όχημα και θα αναγράφει «STOP» (πιν. Ρ-2) ενώ η δεύτερη θα τοποθετηθεί στην ίδια θέση με την προηγούμενη αλλά με όψη προς την κατάντι πλευρά της μπάρας ώστε να απαγορεύει τη διέλευση των οχημάτων που βρίσκονται στο αντίθετο ρεύμα (πιν. Ρ-7). Στην τεχνική προσφορά θα αναφέρεται το συνολικό φορτίο της μπάρας με τα στοιχεία που θα τοποθετηθούν σε αυτή (φωτισμός, πινακίδες κλπ).</w:t>
      </w:r>
    </w:p>
    <w:p w14:paraId="6472B1E5" w14:textId="77777777" w:rsidR="00EA670F" w:rsidRPr="00C3446E" w:rsidRDefault="00EA670F" w:rsidP="00EA670F">
      <w:pPr>
        <w:spacing w:line="276" w:lineRule="auto"/>
        <w:rPr>
          <w:rFonts w:ascii="Garamond" w:hAnsi="Garamond"/>
          <w:sz w:val="24"/>
          <w:lang w:val="el-GR"/>
        </w:rPr>
      </w:pPr>
      <w:r w:rsidRPr="00C3446E">
        <w:rPr>
          <w:rFonts w:ascii="Garamond" w:hAnsi="Garamond"/>
          <w:sz w:val="24"/>
          <w:lang w:val="el-GR"/>
        </w:rPr>
        <w:t xml:space="preserve">Κάθε μπάρα θα φέρει αισθητήρα ανίχνευσης εμποδίου μέσω του οποίου θα δίνεται εντολή στο κέντρο ελέγχου της κάθε μονάδας για ανύψωση της μπάρας. Το ελεύθερο άκρο της μπάρας θα εδράζεται (στην οριζόντια θέση) σε κατάλληλα πακτωμένο στο έδαφος, μεταλλικό στήριγμα το οποίο θα φέρει στην κορυφή μεταλλικό υποδοχέα σχήματος Υ, U ή ορθογωνικού, το οποίο θα έχει διαστάσεις συμβατές με τις αντίστοιχες διαστάσεις της διατομής της μπάρας ώστε να μπορεί να την υποδεχθεί και να την εγκιβωτίσει. Το ύψος του μεταλλικού στηρίγματος από το έδαφος θα είναι συμβατό με το αντίστοιχο ύψος της μπάρας από το έδαφος όταν αυτή βρίσκεται στην οριζόντια θέση, χωρίς να δημιουργούνται καταναγκασμοί ή εμπόδια στην κίνηση και ταυτόχρονα χωρίς να δημιουργείται κενό μεταξύ της κάτω παρειάς της μπάρας και του σημείου επαφής της με το στήριγμα. Στο σημείο επαφής της μπάρας με το ανωτέρω στήριγμα θα τοποθετηθεί κατάλληλο ελαστικό υλικό απορρόφησης των κραδασμών και της τριβής λόγω της επαφής. </w:t>
      </w:r>
    </w:p>
    <w:p w14:paraId="1F1F9C4C" w14:textId="77777777" w:rsidR="00EA670F" w:rsidRPr="00C3446E" w:rsidRDefault="00EA670F" w:rsidP="00EA670F">
      <w:pPr>
        <w:spacing w:line="276" w:lineRule="auto"/>
        <w:rPr>
          <w:rFonts w:ascii="Garamond" w:hAnsi="Garamond"/>
          <w:sz w:val="24"/>
          <w:lang w:val="el-GR"/>
        </w:rPr>
      </w:pPr>
      <w:r w:rsidRPr="00C3446E">
        <w:rPr>
          <w:rFonts w:ascii="Garamond" w:hAnsi="Garamond"/>
          <w:sz w:val="24"/>
          <w:lang w:val="el-GR"/>
        </w:rPr>
        <w:t>Οι μπάρες ελέγχου θα κινούνται με ηλεκτροκινητήρα ο οποίος όπως προαναφέρθηκε θα είναι μεγάλης αντοχής και σε κάθε περίπτωση αντίστοιχης ισχύος σε σχέση με τα επιβαλλόμενα στατικά καθώς και τα αναμενόμενα δυναμικά φορτία λειτουργίας του συστήματος (βάρος μπάρας, καταναγκασμοί μπάρας λόγω ανεμοπίεσης, μεγάλος ημερήσιος αριθμός εντολών ανοίγματος-κλεισίματος κλπ). Ο κινητήρας θα τροφοδοτείται από παροχή ηλεκτρικού ρεύματος η οποία θα τοποθετηθεί από τον ανάδοχο επιτόπου στο κάθε σύστημα ενώ το σημείο ρευματοληψίας θα υποδειχθεί από το Πανεπιστήμιο. Στην υποχρέωση του αναδόχου για την τοποθέτηση του ηλεκτρικού δικτύου περιλαμβάνεται κάθε απαιτούμενη εργασία (π.χ. εκσκαφή, σύνδεση με την πηγή ρευματοδότησης κλπ) και υλικό (καλώδια, σπιράλ, διακόπτες, ασφάλειες κλπ) προκειμένου το δίκτυο να λειτουργεί απρόσκοπτα και σύμφωνα με τις σχετικές τεχνικές απαιτήσεις και ισχύουσες προδιαγραφές ανάλογων δικτύων. Είναι επιθυμητή η ύπαρξη εναλλακτικής τροφοδοσίας του κινητήρα μέσω συσσωρευτών ώστε να είναι δυνατή η λειτουργία του συστήματος στις περιπτώσεις προσωρινής διακοπής του ηλεκτρικού ρεύματος. Στην τεχνική προσφορά θα αναφέρεται ο εκτιμώμενος μέγιστος χρόνος αυτονομίας για λειτουργία του συστήματος με τους συσσωρευτές.</w:t>
      </w:r>
    </w:p>
    <w:p w14:paraId="1ABBDDFD" w14:textId="77777777" w:rsidR="00EA670F" w:rsidRPr="00C3446E" w:rsidRDefault="00EA670F" w:rsidP="00EA670F">
      <w:pPr>
        <w:spacing w:line="276" w:lineRule="auto"/>
        <w:rPr>
          <w:rFonts w:ascii="Garamond" w:hAnsi="Garamond"/>
          <w:sz w:val="24"/>
          <w:lang w:val="el-GR"/>
        </w:rPr>
      </w:pPr>
      <w:r w:rsidRPr="00C3446E">
        <w:rPr>
          <w:rFonts w:ascii="Garamond" w:hAnsi="Garamond"/>
          <w:sz w:val="24"/>
          <w:lang w:val="el-GR"/>
        </w:rPr>
        <w:t xml:space="preserve">Η κίνηση της μπάρας θα πρέπει να γίνεται ομαλά και με σταθερή ταχύτητα χωρίς κρατύνσεις ή απότομες επιταχύνσεις ενώ θα πρέπει να επιτρέπει την άμεση εναλλαγή της φοράς κίνησης της μπάρας στις περιπτώσεις που θα ανιχνευθεί κάποιο εμπόδιο κατά τον καταβιβασμό της. Είναι επιθυμητή η τοποθέτηση κινητήρων με τις μικρότερες δυνατές απαιτήσεις προγραμματισμένης συντήρησης. Όλα τα επιμέρους εξαρτήματα και οι μηχανισμοί κίνησης της μπάρας θα πρέπει να είναι μεταλλικά ενώ σε ότι αφορά την ισχύ του κινητήρα αλλά και την αντοχή των συνδεδεμένων μηχανισμών κίνησης (π.χ. γρανάζια, κρεμαγιέρες κλπ), θα πρέπει να υπάρχει περίσσια για τις περιπτώσεις σύνδεσης επιπλέον συνήθων εξαρτημάτων επί της μπάρας, όπως είναι π.χ. κιγκλιδώματα, επιπλέον πινακίδες κλπ. Στην τεχνική προσφορά θα αναφέρεται το συνολικό φορτίο που μπορεί να μετακινήσει ο κινητήρας και οι μηχανισμοί μετάδοσης κίνησης. </w:t>
      </w:r>
    </w:p>
    <w:p w14:paraId="343FE63D" w14:textId="77777777" w:rsidR="00EA670F" w:rsidRPr="00C3446E" w:rsidRDefault="00EA670F" w:rsidP="00EA670F">
      <w:pPr>
        <w:spacing w:line="276" w:lineRule="auto"/>
        <w:rPr>
          <w:rFonts w:ascii="Garamond" w:hAnsi="Garamond"/>
          <w:sz w:val="24"/>
          <w:lang w:val="el-GR"/>
        </w:rPr>
      </w:pPr>
      <w:r w:rsidRPr="00C3446E">
        <w:rPr>
          <w:rFonts w:ascii="Garamond" w:hAnsi="Garamond"/>
          <w:sz w:val="24"/>
          <w:lang w:val="el-GR"/>
        </w:rPr>
        <w:t>Τόσο οι μπάρες όσο και οι λοιποί μηχανισμοί και οι ηλεκτρικές-ηλεκτρονικές διατάξεις των συστημάτων, θα συνδέονται σε κατάλληλο πυλώνα ο οποίος θα είναι τοποθετημένος στο άκρο του πλάτους διέλευσης κάθε κατεύθυνσης κίνησης. Ο πυλώνας αυτός θα περιβάλλεται από μεταλλικό ή αλουμινένιο περίβλημα το οποίο θα προστατεύει αποτελεσματικά τους εσωτερικούς μηχανισμούς και λοιπά συστήματα της διάταξης. Η παρεχόμενη προστασία αφορά τόσο στους περιβαλλοντικούς παράγοντες (π.χ. βροχή) όσο και σε τυχόν προσπάθειες βανδαλισμού. Ο πυλώνας θα πρέπει να είναι στιβαρός και σε κάθε περίπτωση θα πρέπει να μπορεί να διαχειριστεί όλα τα στατικά και λειτουργικά φορτία που θα δέχεται το σύστημα.</w:t>
      </w:r>
    </w:p>
    <w:p w14:paraId="127075E6" w14:textId="77777777" w:rsidR="00EA670F" w:rsidRPr="00C3446E" w:rsidRDefault="00EA670F" w:rsidP="00EA670F">
      <w:pPr>
        <w:spacing w:line="276" w:lineRule="auto"/>
        <w:rPr>
          <w:rFonts w:ascii="Garamond" w:hAnsi="Garamond"/>
          <w:sz w:val="24"/>
          <w:lang w:val="el-GR"/>
        </w:rPr>
      </w:pPr>
      <w:r w:rsidRPr="00C3446E">
        <w:rPr>
          <w:rFonts w:ascii="Garamond" w:hAnsi="Garamond"/>
          <w:sz w:val="24"/>
          <w:lang w:val="el-GR"/>
        </w:rPr>
        <w:t xml:space="preserve">Για τη θέση σε λειτουργία ανύψωσης της μπάρας θα τοποθετηθούν καρταναγνώστες σε κατάλληλα σημεία πριν την περιοχή της κάθε μπάρας. Το ύψος τοποθέτησης των καρταναγνωστών θα είναι τέτοιο ώστε ο οδηγός να μπορεί να ενεργοποιήσει την ανύψωση της μπάρας χωρίς να απαιτείται να βγει από το όχημα. Ο τρόπος στήριξης των αναγνωστών εξαρτάται και προσαρμόζεται στα χαρακτηριστικά του συστήματος το οποίο θα προσφερθεί πάντως συστήνεται η τοποθέτηση επί μεταλλικού στοιχείου (π.χ. προφίλ δομικού χάλυβα) ώστε να παρουσιάζει στιβαρότητα και αντοχή στη χρήση και τις καιρικές συνθήκες. Η απόσταση τοποθέτησης του κάθε καρταναγνώστη από την μπάρα ελέγχου (κατά την κατά μήκος έννοια) θα πρέπει να είναι κατάλληλη ώστε να υπάρχει επαρκές ελεύθερο περιθώριο ανάμεσα στο εμπρός μέρος του οχήματος και στη μπάρα. Η απόσταση τοποθέτησης του καρταναγνώστη θα καθορισθεί σύμφωνα με τις επιτόπιες συνθήκες κάθε συστήματος και τις υποδείξεις του Πανεπιστημίου.   </w:t>
      </w:r>
    </w:p>
    <w:p w14:paraId="7F67B3D2" w14:textId="77777777" w:rsidR="00EA670F" w:rsidRPr="00C3446E" w:rsidRDefault="00EA670F" w:rsidP="00EA670F">
      <w:pPr>
        <w:spacing w:line="276" w:lineRule="auto"/>
        <w:rPr>
          <w:rFonts w:ascii="Garamond" w:hAnsi="Garamond"/>
          <w:sz w:val="24"/>
          <w:lang w:val="el-GR"/>
        </w:rPr>
      </w:pPr>
      <w:r w:rsidRPr="00C3446E">
        <w:rPr>
          <w:rFonts w:ascii="Garamond" w:hAnsi="Garamond"/>
          <w:sz w:val="24"/>
          <w:lang w:val="el-GR"/>
        </w:rPr>
        <w:t xml:space="preserve">Για κάθε κατεύθυνση κίνησης θα υπάρχουν ζευγάρια κατακόρυφα τοποθετημένων αισθητήρων οι οποίοι θα ανιχνεύουν την κίνηση εντός του εύρους εμβέλειας τους. Ειδικότερα, θα τοποθετηθούν τέτοιοι αισθητήρες κατ’ ελάχιστο σε όλες τις θέσεις των καρταναγνωστών καθώς επίσης και σε τουλάχιστον μια θέση κατάντι της μπάρας για να ελέγχεται ότι τα διερχόμενα οχήματα έχουν απομακρυνθεί από αυτήν και επομένως ότι είναι ασφαλής ο καταβιβασμός της στην οριζόντια θέση. Τα σήματα που θα λαμβάνει το κέντρο ελέγχου κάθε μονάδας από τους αισθητήρες κίνησης θα πρέπει να επιτρέπουν την παράκαμψη κάθε άλλης αυτοματοποιημένης διαδικασίας ανύψωσης-καταβιβασμού της μπάρας που τυχόν διαθέτει το σύστημα όπως πχ. χρονοδιακόπτες κ.α.   </w:t>
      </w:r>
    </w:p>
    <w:p w14:paraId="486A7321" w14:textId="77777777" w:rsidR="00EA670F" w:rsidRPr="00C3446E" w:rsidRDefault="00EA670F" w:rsidP="00EA670F">
      <w:pPr>
        <w:spacing w:line="276" w:lineRule="auto"/>
        <w:rPr>
          <w:rFonts w:ascii="Garamond" w:hAnsi="Garamond"/>
          <w:sz w:val="24"/>
          <w:lang w:val="el-GR"/>
        </w:rPr>
      </w:pPr>
      <w:r w:rsidRPr="00C3446E">
        <w:rPr>
          <w:rFonts w:ascii="Garamond" w:hAnsi="Garamond"/>
          <w:sz w:val="24"/>
          <w:lang w:val="el-GR"/>
        </w:rPr>
        <w:t>Κάθε σύστημα θα πρέπει να διαθέτει τρόπο παράκαμψης της αυτοματοποιημένης λειτουργίας του στις περιπτώσεις που τυχόν θα απαιτηθεί κάτι τέτοιο και να μπορεί να σταθεροποιηθεί η μπάρα είτε στην οριζόντια είτε στην κατακόρυφη διεύθυνση.</w:t>
      </w:r>
    </w:p>
    <w:p w14:paraId="36CF8BEF" w14:textId="77777777" w:rsidR="00EA670F" w:rsidRPr="00C3446E" w:rsidRDefault="00EA670F" w:rsidP="00EA670F">
      <w:pPr>
        <w:spacing w:line="276" w:lineRule="auto"/>
        <w:rPr>
          <w:rFonts w:ascii="Garamond" w:hAnsi="Garamond"/>
          <w:sz w:val="24"/>
          <w:lang w:val="el-GR"/>
        </w:rPr>
      </w:pPr>
      <w:r w:rsidRPr="00C3446E">
        <w:rPr>
          <w:rFonts w:ascii="Garamond" w:hAnsi="Garamond"/>
          <w:sz w:val="24"/>
          <w:lang w:val="el-GR"/>
        </w:rPr>
        <w:t xml:space="preserve">Όλες οι μονάδες ελέγχου των συστημάτων θα πρέπει να επιτρέπουν τον απλό προγραμματισμό της λειτουργίας τους ενσωματώνοντας τεχνολογίες </w:t>
      </w:r>
      <w:r w:rsidRPr="00C3446E">
        <w:rPr>
          <w:rFonts w:ascii="Garamond" w:hAnsi="Garamond"/>
          <w:sz w:val="24"/>
        </w:rPr>
        <w:t>RFID</w:t>
      </w:r>
      <w:r w:rsidRPr="00C3446E">
        <w:rPr>
          <w:rFonts w:ascii="Garamond" w:hAnsi="Garamond"/>
          <w:sz w:val="24"/>
          <w:lang w:val="el-GR"/>
        </w:rPr>
        <w:t xml:space="preserve"> ανάγνωσης καρτών διπλής συχνότητας τουλάχιστον (125</w:t>
      </w:r>
      <w:r w:rsidRPr="00C3446E">
        <w:rPr>
          <w:rFonts w:ascii="Garamond" w:hAnsi="Garamond"/>
          <w:sz w:val="24"/>
        </w:rPr>
        <w:t>kHz</w:t>
      </w:r>
      <w:r w:rsidRPr="00C3446E">
        <w:rPr>
          <w:rFonts w:ascii="Garamond" w:hAnsi="Garamond"/>
          <w:sz w:val="24"/>
          <w:lang w:val="el-GR"/>
        </w:rPr>
        <w:t>/13,56</w:t>
      </w:r>
      <w:r w:rsidRPr="00C3446E">
        <w:rPr>
          <w:rFonts w:ascii="Garamond" w:hAnsi="Garamond"/>
          <w:sz w:val="24"/>
        </w:rPr>
        <w:t>MHz</w:t>
      </w:r>
      <w:r w:rsidRPr="00C3446E">
        <w:rPr>
          <w:rFonts w:ascii="Garamond" w:hAnsi="Garamond"/>
          <w:sz w:val="24"/>
          <w:lang w:val="el-GR"/>
        </w:rPr>
        <w:t xml:space="preserve">) με την δυνατότητα κάρτας </w:t>
      </w:r>
      <w:r w:rsidRPr="00C3446E">
        <w:rPr>
          <w:rFonts w:ascii="Garamond" w:hAnsi="Garamond"/>
          <w:sz w:val="24"/>
        </w:rPr>
        <w:t>Proximity</w:t>
      </w:r>
      <w:r w:rsidRPr="00C3446E">
        <w:rPr>
          <w:rFonts w:ascii="Garamond" w:hAnsi="Garamond"/>
          <w:sz w:val="24"/>
          <w:lang w:val="el-GR"/>
        </w:rPr>
        <w:t xml:space="preserve"> ή </w:t>
      </w:r>
      <w:r w:rsidRPr="00C3446E">
        <w:rPr>
          <w:rFonts w:ascii="Garamond" w:hAnsi="Garamond"/>
          <w:sz w:val="24"/>
        </w:rPr>
        <w:t>PIN</w:t>
      </w:r>
      <w:r w:rsidRPr="00C3446E">
        <w:rPr>
          <w:rFonts w:ascii="Garamond" w:hAnsi="Garamond"/>
          <w:sz w:val="24"/>
          <w:lang w:val="el-GR"/>
        </w:rPr>
        <w:t xml:space="preserve"> κωδικού. Προαιρετικά, είναι επιθυμητή η δυνατότητα ανάγνωσης </w:t>
      </w:r>
      <w:r w:rsidRPr="00C3446E">
        <w:rPr>
          <w:rFonts w:ascii="Garamond" w:hAnsi="Garamond"/>
          <w:sz w:val="24"/>
        </w:rPr>
        <w:t>QR</w:t>
      </w:r>
      <w:r w:rsidRPr="00C3446E">
        <w:rPr>
          <w:rFonts w:ascii="Garamond" w:hAnsi="Garamond"/>
          <w:sz w:val="24"/>
          <w:lang w:val="el-GR"/>
        </w:rPr>
        <w:t xml:space="preserve"> </w:t>
      </w:r>
      <w:r w:rsidRPr="00C3446E">
        <w:rPr>
          <w:rFonts w:ascii="Garamond" w:hAnsi="Garamond"/>
          <w:sz w:val="24"/>
        </w:rPr>
        <w:t>Code</w:t>
      </w:r>
      <w:r w:rsidRPr="00C3446E">
        <w:rPr>
          <w:rFonts w:ascii="Garamond" w:hAnsi="Garamond"/>
          <w:sz w:val="24"/>
          <w:lang w:val="el-GR"/>
        </w:rPr>
        <w:t xml:space="preserve"> από </w:t>
      </w:r>
      <w:r w:rsidRPr="00C3446E">
        <w:rPr>
          <w:rFonts w:ascii="Garamond" w:hAnsi="Garamond"/>
          <w:sz w:val="24"/>
        </w:rPr>
        <w:t>Smartphone</w:t>
      </w:r>
      <w:r w:rsidRPr="00C3446E">
        <w:rPr>
          <w:rFonts w:ascii="Garamond" w:hAnsi="Garamond"/>
          <w:sz w:val="24"/>
          <w:lang w:val="el-GR"/>
        </w:rPr>
        <w:t xml:space="preserve"> ή εκτυπωμένο </w:t>
      </w:r>
      <w:r w:rsidRPr="00C3446E">
        <w:rPr>
          <w:rFonts w:ascii="Garamond" w:hAnsi="Garamond"/>
          <w:sz w:val="24"/>
        </w:rPr>
        <w:t>QR</w:t>
      </w:r>
      <w:r w:rsidRPr="00C3446E">
        <w:rPr>
          <w:rFonts w:ascii="Garamond" w:hAnsi="Garamond"/>
          <w:sz w:val="24"/>
          <w:lang w:val="el-GR"/>
        </w:rPr>
        <w:t xml:space="preserve"> </w:t>
      </w:r>
      <w:r w:rsidRPr="00C3446E">
        <w:rPr>
          <w:rFonts w:ascii="Garamond" w:hAnsi="Garamond"/>
          <w:sz w:val="24"/>
        </w:rPr>
        <w:t>Code</w:t>
      </w:r>
      <w:r w:rsidRPr="00C3446E">
        <w:rPr>
          <w:rFonts w:ascii="Garamond" w:hAnsi="Garamond"/>
          <w:sz w:val="24"/>
          <w:lang w:val="el-GR"/>
        </w:rPr>
        <w:t xml:space="preserve">. Επίσης θα πρέπει να έχουν δυνατότητα απομακρυσμένης διασύνδεσης με ηλεκτρονικό υπολογιστή μέσω δικτύου (ενσύρματου ή ασύρματου μέσω </w:t>
      </w:r>
      <w:r w:rsidRPr="00C3446E">
        <w:rPr>
          <w:rFonts w:ascii="Garamond" w:hAnsi="Garamond"/>
          <w:sz w:val="24"/>
        </w:rPr>
        <w:t>WiFi</w:t>
      </w:r>
      <w:r w:rsidRPr="00C3446E">
        <w:rPr>
          <w:rFonts w:ascii="Garamond" w:hAnsi="Garamond"/>
          <w:sz w:val="24"/>
          <w:lang w:val="el-GR"/>
        </w:rPr>
        <w:t xml:space="preserve">) από τον οποίο να μπορούν να ελέγχονται αυτόνομα, παρακάμπτοντας εάν χρειαστεί, τις κάρτες των χρηστών. Ο απαιτούμενος ηλεκτρονικός εξοπλισμός για τις ανωτέρω απαιτήσεις θα αναφέρεται στην προσφορά και θα τοποθετηθεί σε λειτουργία εξ’ αρχής με την παράδοση των συστημάτων. Ο ανάδοχος θα προμηθεύσει και τις κάρτες </w:t>
      </w:r>
      <w:r w:rsidRPr="00C3446E">
        <w:rPr>
          <w:rFonts w:ascii="Garamond" w:hAnsi="Garamond"/>
          <w:sz w:val="24"/>
        </w:rPr>
        <w:t>RFID</w:t>
      </w:r>
      <w:r w:rsidRPr="00C3446E">
        <w:rPr>
          <w:rFonts w:ascii="Garamond" w:hAnsi="Garamond"/>
          <w:sz w:val="24"/>
          <w:lang w:val="el-GR"/>
        </w:rPr>
        <w:t xml:space="preserve"> οι οποίες θα είναι πλήρως συμβατές με τα τοποθετούμενα συστήματα.</w:t>
      </w:r>
    </w:p>
    <w:p w14:paraId="53382C96" w14:textId="77777777" w:rsidR="00EA670F" w:rsidRPr="00C3446E" w:rsidRDefault="00EA670F" w:rsidP="00EA670F">
      <w:pPr>
        <w:spacing w:line="276" w:lineRule="auto"/>
        <w:rPr>
          <w:rFonts w:ascii="Garamond" w:hAnsi="Garamond"/>
          <w:sz w:val="24"/>
          <w:lang w:val="el-GR"/>
        </w:rPr>
      </w:pPr>
      <w:r w:rsidRPr="00C3446E">
        <w:rPr>
          <w:rFonts w:ascii="Garamond" w:hAnsi="Garamond"/>
          <w:sz w:val="24"/>
          <w:lang w:val="el-GR"/>
        </w:rPr>
        <w:t xml:space="preserve">Κάθε επιμέρους σύστημα θα πρέπει να φέρει φάρο ασφαλείας ο οποίος θα λειτουργεί κατά την κίνηση της μπάρας ώστε να ειδοποιεί τον οδηγό και ο οποίος θα πρέπει να είναι απόλυτα υδατοστεγανός, ανθεκτικός στις καιρικές συνθήκες, ενεργειακά αποδοτικός, με μειωμένες απαιτήσεις συντήρησης και μεγάλη διάρκεια ζωής της διάταξης φωτισμού. </w:t>
      </w:r>
    </w:p>
    <w:p w14:paraId="2D134B63" w14:textId="77777777" w:rsidR="00EA670F" w:rsidRPr="00C3446E" w:rsidRDefault="00EA670F" w:rsidP="00EA670F">
      <w:pPr>
        <w:spacing w:line="276" w:lineRule="auto"/>
        <w:rPr>
          <w:rFonts w:ascii="Garamond" w:hAnsi="Garamond" w:cs="Tahoma"/>
          <w:bCs/>
          <w:sz w:val="24"/>
          <w:lang w:val="el-GR"/>
        </w:rPr>
      </w:pPr>
    </w:p>
    <w:p w14:paraId="583FE716" w14:textId="77777777" w:rsidR="00EA670F" w:rsidRPr="00C3446E" w:rsidRDefault="00EA670F" w:rsidP="000D50A3">
      <w:pPr>
        <w:pStyle w:val="aff1"/>
        <w:numPr>
          <w:ilvl w:val="0"/>
          <w:numId w:val="31"/>
        </w:numPr>
        <w:spacing w:after="120" w:line="276" w:lineRule="auto"/>
        <w:jc w:val="both"/>
        <w:rPr>
          <w:rFonts w:ascii="Garamond" w:hAnsi="Garamond" w:cs="Tahoma"/>
          <w:b/>
          <w:sz w:val="24"/>
          <w:szCs w:val="24"/>
        </w:rPr>
      </w:pPr>
      <w:r w:rsidRPr="00C3446E">
        <w:rPr>
          <w:rFonts w:ascii="Garamond" w:hAnsi="Garamond" w:cs="Tahoma"/>
          <w:b/>
          <w:sz w:val="24"/>
          <w:szCs w:val="24"/>
        </w:rPr>
        <w:t>Ειδικές απαιτήσεις</w:t>
      </w:r>
    </w:p>
    <w:p w14:paraId="269113D5" w14:textId="77777777" w:rsidR="00EA670F" w:rsidRPr="00C3446E" w:rsidRDefault="00EA670F" w:rsidP="00EA670F">
      <w:pPr>
        <w:spacing w:line="276" w:lineRule="auto"/>
        <w:rPr>
          <w:rFonts w:ascii="Garamond" w:hAnsi="Garamond"/>
          <w:sz w:val="24"/>
          <w:lang w:val="el-GR"/>
        </w:rPr>
      </w:pPr>
      <w:r w:rsidRPr="00C3446E">
        <w:rPr>
          <w:rFonts w:ascii="Garamond" w:hAnsi="Garamond"/>
          <w:sz w:val="24"/>
          <w:lang w:val="el-GR"/>
        </w:rPr>
        <w:t xml:space="preserve">Τα συστήματα ελέγχου πρόσβασης των οχημάτων που περιγράφονται στην παρούσα, θα παραδοθούν από τον ανάδοχο σε πλήρη λειτουργία. Για το σκοπό αυτό, ο ανάδοχος θα μεριμνήσει για οποιαδήποτε εργασία, υλικό και μικροϋλικό που θα απαιτηθεί για την έντεχνη ολοκλήρωση της τοποθέτησης των συστημάτων, βαρυνόμενος με οποιασδήποτε μορφής δαπάνη (προμήθεια υλικών, εργασία κλπ). </w:t>
      </w:r>
    </w:p>
    <w:p w14:paraId="26B287E1" w14:textId="77777777" w:rsidR="00EA670F" w:rsidRPr="00C3446E" w:rsidRDefault="00EA670F" w:rsidP="00EA670F">
      <w:pPr>
        <w:spacing w:line="276" w:lineRule="auto"/>
        <w:rPr>
          <w:rFonts w:ascii="Garamond" w:hAnsi="Garamond"/>
          <w:sz w:val="24"/>
          <w:lang w:val="el-GR"/>
        </w:rPr>
      </w:pPr>
      <w:r w:rsidRPr="00C3446E">
        <w:rPr>
          <w:rFonts w:ascii="Garamond" w:hAnsi="Garamond"/>
          <w:sz w:val="24"/>
          <w:lang w:val="el-GR"/>
        </w:rPr>
        <w:t xml:space="preserve">Ο ανάδοχος βαρύνεται με τη δαπάνη σύνδεσης των συστημάτων με το δίκτυο ηλεκτρικής ενέργειας του Πανεπιστημίου από τις θέσεις ρευματοληψίας μέχρι τις θέσεις τοποθέτησης των συστημάτων. Στην ανωτέρω δαπάνη περιλαμβάνονται όλες οι δαπάνες τοποθέτησης των απαιτούμενων ηλεκτρολογικών εγκαταστάσεων (π.χ. εκσκαφές, καλώδια, σπιράλ, διακόπτες κλπ) καθώς οι εγκαταστάσεις ασθενών ρευμάτων για τη διασύνδεση των συστημάτων με τα σημεία που θα του υποδειχθούν από το Πανεπιστήμιο. </w:t>
      </w:r>
    </w:p>
    <w:p w14:paraId="2A1390BE" w14:textId="77777777" w:rsidR="00EA670F" w:rsidRPr="00C3446E" w:rsidRDefault="00EA670F" w:rsidP="00EA670F">
      <w:pPr>
        <w:spacing w:line="276" w:lineRule="auto"/>
        <w:rPr>
          <w:rFonts w:ascii="Garamond" w:hAnsi="Garamond"/>
          <w:sz w:val="24"/>
          <w:lang w:val="el-GR"/>
        </w:rPr>
      </w:pPr>
      <w:r w:rsidRPr="00C3446E">
        <w:rPr>
          <w:rFonts w:ascii="Garamond" w:hAnsi="Garamond"/>
          <w:sz w:val="24"/>
          <w:lang w:val="el-GR"/>
        </w:rPr>
        <w:t>Πριν την υποβολή προσφοράς προτείνεται σε κάθε ενδιαφερόμενο οικονομικό φορέα να επισκεφθεί τους χώρους που θα τοποθετηθούν τα συστήματα ώστε να αποκτήσει πλήρη αντίληψη σχετικά με τις τεχνικές απαιτήσεις. Σε κάθε περίπτωση, η υποβολή προσφοράς αποτελεί αδιαφιλονίκητο τεκμήριο ότι ο φορέας έχει πλήρη αντίληψη σχετικά με τα δεδομένα και απαιτήσεις που τίθενται στην παρούσα περιγραφή και τα λοιπά συμβατικά στοιχεία, τα έχει αποδεχθεί πλήρως και ότι δεν μπορεί να επικαλεστεί εκ των υστέρων άγνοια πραγμάτων.</w:t>
      </w:r>
    </w:p>
    <w:p w14:paraId="4BA47FDF" w14:textId="77777777" w:rsidR="00EA670F" w:rsidRPr="00C3446E" w:rsidRDefault="00EA670F" w:rsidP="00EA670F">
      <w:pPr>
        <w:spacing w:line="276" w:lineRule="auto"/>
        <w:rPr>
          <w:rFonts w:ascii="Garamond" w:hAnsi="Garamond"/>
          <w:sz w:val="24"/>
          <w:lang w:val="el-GR"/>
        </w:rPr>
      </w:pPr>
      <w:r w:rsidRPr="00C3446E">
        <w:rPr>
          <w:rFonts w:ascii="Garamond" w:hAnsi="Garamond"/>
          <w:sz w:val="24"/>
          <w:lang w:val="el-GR"/>
        </w:rPr>
        <w:t>Εκτός των ανωτέρω, τονίζονται και οι ακόλουθες απαιτήσεις:</w:t>
      </w:r>
    </w:p>
    <w:p w14:paraId="00CA665B" w14:textId="77777777" w:rsidR="00EA670F" w:rsidRPr="00C3446E" w:rsidRDefault="00EA670F" w:rsidP="000D50A3">
      <w:pPr>
        <w:pStyle w:val="aff1"/>
        <w:numPr>
          <w:ilvl w:val="0"/>
          <w:numId w:val="32"/>
        </w:numPr>
        <w:spacing w:after="160" w:line="276" w:lineRule="auto"/>
        <w:jc w:val="both"/>
        <w:rPr>
          <w:rFonts w:ascii="Garamond" w:hAnsi="Garamond"/>
          <w:sz w:val="24"/>
          <w:szCs w:val="24"/>
          <w:lang w:val="el-GR"/>
        </w:rPr>
      </w:pPr>
      <w:r w:rsidRPr="00C3446E">
        <w:rPr>
          <w:rFonts w:ascii="Garamond" w:hAnsi="Garamond"/>
          <w:sz w:val="24"/>
          <w:szCs w:val="24"/>
          <w:lang w:val="el-GR"/>
        </w:rPr>
        <w:t xml:space="preserve">Κάθε ενδιαφερόμενος οικονομικός φορέας θα υποβάλει με την τεχνική προσφορά του, πλήρη κατάλογο με τα υλικά και τα είδη που πρόκειται να χρησιμοποιήσει και θα περιγράφει με σαφήνεια τον τρόπο εργασίας έως και την τελική παράδοση.  Τα υλικά που θα χρησιμοποιήσει θα πρέπει να περιγράφονται επαρκώς και η περιγραφή θα συνοδεύεται από κατάλληλα πιστοποιητικά ως προς τις ιδιότητες τους καθώς και prospectus. </w:t>
      </w:r>
    </w:p>
    <w:p w14:paraId="6FC56A73" w14:textId="77777777" w:rsidR="00EA670F" w:rsidRPr="00C3446E" w:rsidRDefault="00EA670F" w:rsidP="000D50A3">
      <w:pPr>
        <w:pStyle w:val="aff1"/>
        <w:numPr>
          <w:ilvl w:val="0"/>
          <w:numId w:val="32"/>
        </w:numPr>
        <w:spacing w:after="160" w:line="276" w:lineRule="auto"/>
        <w:jc w:val="both"/>
        <w:rPr>
          <w:rFonts w:ascii="Garamond" w:hAnsi="Garamond"/>
          <w:sz w:val="24"/>
          <w:szCs w:val="24"/>
          <w:lang w:val="el-GR"/>
        </w:rPr>
      </w:pPr>
      <w:r w:rsidRPr="00C3446E">
        <w:rPr>
          <w:rFonts w:ascii="Garamond" w:hAnsi="Garamond"/>
          <w:sz w:val="24"/>
          <w:szCs w:val="24"/>
          <w:lang w:val="el-GR"/>
        </w:rPr>
        <w:t xml:space="preserve">Με την ολοκλήρωση τοποθέτησης των συστημάτων, ο ανάδοχος υποχρεούται να υποβάλλει κατάλογο των βασικών εξαρτημάτων (μηχανικά, ηλεκτρονικά κλπ) από τα οποία αποτελείται κάθε σύστημα καθώς και οδηγίες συντήρησης τους.   </w:t>
      </w:r>
    </w:p>
    <w:p w14:paraId="0391C33B" w14:textId="77777777" w:rsidR="00EA670F" w:rsidRPr="00C3446E" w:rsidRDefault="00EA670F" w:rsidP="000D50A3">
      <w:pPr>
        <w:pStyle w:val="aff1"/>
        <w:numPr>
          <w:ilvl w:val="0"/>
          <w:numId w:val="32"/>
        </w:numPr>
        <w:spacing w:after="160" w:line="276" w:lineRule="auto"/>
        <w:jc w:val="both"/>
        <w:rPr>
          <w:rFonts w:ascii="Garamond" w:hAnsi="Garamond"/>
          <w:sz w:val="24"/>
          <w:szCs w:val="24"/>
          <w:lang w:val="el-GR"/>
        </w:rPr>
      </w:pPr>
      <w:r w:rsidRPr="00C3446E">
        <w:rPr>
          <w:rFonts w:ascii="Garamond" w:hAnsi="Garamond"/>
          <w:sz w:val="24"/>
          <w:szCs w:val="24"/>
          <w:lang w:val="el-GR"/>
        </w:rPr>
        <w:t xml:space="preserve">Ο ανάδοχος υποχρεούται να χρησιμοποιήσει κάθε υλικό, μικροϋλικό ή εργαλείο που απαιτείται για την έντεχνη ολοκλήρωση των εργασιών και την άριστη λειτουργία των συστημάτων ακόμα κι αν αυτά δεν κατονομάζονται ρητά στην παρούσα τεχνική περιγραφή αλλά απαιτούνται για το σύστημα που προτείνει στην προσφορά του.  </w:t>
      </w:r>
    </w:p>
    <w:p w14:paraId="09FB5A6C" w14:textId="77777777" w:rsidR="00EA670F" w:rsidRPr="00C3446E" w:rsidRDefault="00EA670F" w:rsidP="000D50A3">
      <w:pPr>
        <w:pStyle w:val="aff1"/>
        <w:numPr>
          <w:ilvl w:val="0"/>
          <w:numId w:val="32"/>
        </w:numPr>
        <w:spacing w:after="160" w:line="276" w:lineRule="auto"/>
        <w:jc w:val="both"/>
        <w:rPr>
          <w:rFonts w:ascii="Garamond" w:hAnsi="Garamond"/>
          <w:sz w:val="24"/>
          <w:szCs w:val="24"/>
          <w:lang w:val="el-GR"/>
        </w:rPr>
      </w:pPr>
      <w:r w:rsidRPr="00C3446E">
        <w:rPr>
          <w:rFonts w:ascii="Garamond" w:hAnsi="Garamond"/>
          <w:sz w:val="24"/>
          <w:szCs w:val="24"/>
          <w:lang w:val="el-GR"/>
        </w:rPr>
        <w:t xml:space="preserve">Ο ανάδοχος θα πρέπει να επιδεικνύει ιδιαίτερη προσοχή κατά την εκτέλεση των απαιτούμενων εργασιών ώστε να αποφευχθούν βλάβες σε υφιστάμενα στοιχεία των υποδομών του Πανεπιστημίου. Σε περίπτωση που προκληθεί οποιαδήποτε βλάβη στα στοιχεία αυτά, υποχρεούται να την αποκαταστήσει με μέριμνα και δαπάνες του με βάση τις υποδείξεις του Πανεπιστημίου. </w:t>
      </w:r>
    </w:p>
    <w:p w14:paraId="0AC88641" w14:textId="77777777" w:rsidR="00EA670F" w:rsidRPr="00C3446E" w:rsidRDefault="00EA670F" w:rsidP="000D50A3">
      <w:pPr>
        <w:pStyle w:val="aff1"/>
        <w:numPr>
          <w:ilvl w:val="0"/>
          <w:numId w:val="32"/>
        </w:numPr>
        <w:spacing w:after="160" w:line="276" w:lineRule="auto"/>
        <w:jc w:val="both"/>
        <w:rPr>
          <w:rFonts w:ascii="Garamond" w:hAnsi="Garamond"/>
          <w:sz w:val="24"/>
          <w:szCs w:val="24"/>
          <w:lang w:val="el-GR"/>
        </w:rPr>
      </w:pPr>
      <w:r w:rsidRPr="00C3446E">
        <w:rPr>
          <w:rFonts w:ascii="Garamond" w:hAnsi="Garamond"/>
          <w:sz w:val="24"/>
          <w:szCs w:val="24"/>
          <w:lang w:val="el-GR"/>
        </w:rPr>
        <w:t xml:space="preserve">Ο ανάδοχος είναι υποχρεωμένος να λαμβάνει όλα τα απαιτούμενα μέτρα προστασίας του προσωπικού που απασχολεί σύμφωνα με τις προβλέψεις της ισχύουσας νομοθεσίας. </w:t>
      </w:r>
    </w:p>
    <w:p w14:paraId="49D314C0" w14:textId="77777777" w:rsidR="00EA670F" w:rsidRPr="00C3446E" w:rsidRDefault="00EA670F" w:rsidP="000D50A3">
      <w:pPr>
        <w:pStyle w:val="aff1"/>
        <w:numPr>
          <w:ilvl w:val="0"/>
          <w:numId w:val="32"/>
        </w:numPr>
        <w:spacing w:after="160" w:line="276" w:lineRule="auto"/>
        <w:jc w:val="both"/>
        <w:rPr>
          <w:rFonts w:ascii="Garamond" w:hAnsi="Garamond"/>
          <w:sz w:val="24"/>
          <w:szCs w:val="24"/>
          <w:lang w:val="el-GR"/>
        </w:rPr>
      </w:pPr>
      <w:r w:rsidRPr="00C3446E">
        <w:rPr>
          <w:rFonts w:ascii="Garamond" w:hAnsi="Garamond"/>
          <w:sz w:val="24"/>
          <w:szCs w:val="24"/>
          <w:lang w:val="el-GR"/>
        </w:rPr>
        <w:t xml:space="preserve">Ο ανάδοχος είναι μόνος υπεύθυνος αστικά και ποινικά για οποιαδήποτε ατύχημα στο προσωπικό που απασχολεί ή στο προσωπικό του Πανεπιστημίου, το οποίο θα οφείλεται σε αμέλεια ή πλημμελή εκτέλεση των υποχρεώσεων του. Ειδικά σε ότι αφορά τις ηλεκτρολογικές εγκαταστάσεις (ασθενή και ισχυρά ρεύματα) που θα απαιτηθούν για τη λειτουργία των συστημάτων, θα πρέπει να απασχολήσει έμπειρο και κατάλληλα πιστοποιημένο προσωπικό (εγκαταστάτη ηλεκτρολόγο).  </w:t>
      </w:r>
    </w:p>
    <w:p w14:paraId="41CFD8E0" w14:textId="77777777" w:rsidR="00EA670F" w:rsidRPr="00C3446E" w:rsidRDefault="00EA670F" w:rsidP="000D50A3">
      <w:pPr>
        <w:pStyle w:val="aff1"/>
        <w:numPr>
          <w:ilvl w:val="0"/>
          <w:numId w:val="32"/>
        </w:numPr>
        <w:spacing w:after="160" w:line="276" w:lineRule="auto"/>
        <w:jc w:val="both"/>
        <w:rPr>
          <w:rFonts w:ascii="Garamond" w:hAnsi="Garamond"/>
          <w:sz w:val="24"/>
          <w:szCs w:val="24"/>
          <w:lang w:val="el-GR"/>
        </w:rPr>
      </w:pPr>
      <w:r w:rsidRPr="00C3446E">
        <w:rPr>
          <w:rFonts w:ascii="Garamond" w:hAnsi="Garamond"/>
          <w:sz w:val="24"/>
          <w:szCs w:val="24"/>
          <w:lang w:val="el-GR"/>
        </w:rPr>
        <w:t>Στην προσφορά του αναδόχου περιλαμβάνεται κάθε είδους δαπάνη που αφορά στην αξία των υλικών και μικροϋλικών που θα χρησιμοποιηθούν, στην αποζημίωση του προσωπικού που θα απασχοληθεί, στο κόστος μεταφοράς των αγαθών στους χώρους ενσωμάτωσης τους, στο κόστος χρήσης μηχανικών μέσων, στο κόστος αποκατάστασης τομών εδάφους καθώς και κάθε άλλου είδους δαπάνη που ενδέχεται να παρουσιαστεί μέχρι την παράδοση σε λειτουργία των τοποθετούμενων συστημάτων. Τα προσφερόμενα υλικά και οι μηχανισμοί λειτουργίας θα πρέπει να είναι κατάλληλα για τοποθέτηση σε εξωτερικούς και εκτεθειμένους χώρους και ιδίως όσα από αυτά δεν προβλέπεται να προστατευτούν με έμμεσο τρόπο.</w:t>
      </w:r>
    </w:p>
    <w:p w14:paraId="5DBFDC05" w14:textId="77777777" w:rsidR="00EA670F" w:rsidRPr="00C3446E" w:rsidRDefault="00EA670F" w:rsidP="000D50A3">
      <w:pPr>
        <w:pStyle w:val="aff1"/>
        <w:numPr>
          <w:ilvl w:val="0"/>
          <w:numId w:val="32"/>
        </w:numPr>
        <w:spacing w:after="160" w:line="276" w:lineRule="auto"/>
        <w:jc w:val="both"/>
        <w:rPr>
          <w:rFonts w:ascii="Garamond" w:hAnsi="Garamond"/>
          <w:sz w:val="24"/>
          <w:szCs w:val="24"/>
          <w:lang w:val="el-GR"/>
        </w:rPr>
      </w:pPr>
      <w:r w:rsidRPr="00C3446E">
        <w:rPr>
          <w:rFonts w:ascii="Garamond" w:hAnsi="Garamond"/>
          <w:sz w:val="24"/>
          <w:szCs w:val="24"/>
          <w:lang w:val="el-GR"/>
        </w:rPr>
        <w:t xml:space="preserve">Οικονομικές προσφορές που θα υπερβαίνουν το συνολικό προϋπολογισμό της παρούσας περιγραφής, απορρίπτονται ως απαράδεκτες. </w:t>
      </w:r>
    </w:p>
    <w:p w14:paraId="24689312" w14:textId="77777777" w:rsidR="00EA670F" w:rsidRPr="00C3446E" w:rsidRDefault="00EA670F" w:rsidP="000D50A3">
      <w:pPr>
        <w:pStyle w:val="aff1"/>
        <w:numPr>
          <w:ilvl w:val="0"/>
          <w:numId w:val="32"/>
        </w:numPr>
        <w:spacing w:after="160" w:line="276" w:lineRule="auto"/>
        <w:jc w:val="both"/>
        <w:rPr>
          <w:rFonts w:ascii="Garamond" w:hAnsi="Garamond"/>
          <w:sz w:val="24"/>
          <w:szCs w:val="24"/>
          <w:lang w:val="el-GR"/>
        </w:rPr>
      </w:pPr>
      <w:r w:rsidRPr="00C3446E">
        <w:rPr>
          <w:rFonts w:ascii="Garamond" w:hAnsi="Garamond"/>
          <w:sz w:val="24"/>
          <w:szCs w:val="24"/>
          <w:lang w:val="el-GR"/>
        </w:rPr>
        <w:t xml:space="preserve">Δεν επιτρέπονται αντιπροσφορές ούτε εναλλακτικές προσφορές. Εάν υποβληθούν τέτοιες, απορρίπτονται ως απαράδεκτες.  </w:t>
      </w:r>
    </w:p>
    <w:p w14:paraId="5ADED88D" w14:textId="77777777" w:rsidR="00EA670F" w:rsidRPr="00C3446E" w:rsidRDefault="00EA670F" w:rsidP="000D50A3">
      <w:pPr>
        <w:pStyle w:val="aff1"/>
        <w:numPr>
          <w:ilvl w:val="0"/>
          <w:numId w:val="32"/>
        </w:numPr>
        <w:spacing w:after="160" w:line="276" w:lineRule="auto"/>
        <w:jc w:val="both"/>
        <w:rPr>
          <w:rFonts w:ascii="Garamond" w:hAnsi="Garamond"/>
          <w:sz w:val="24"/>
          <w:szCs w:val="24"/>
          <w:lang w:val="el-GR"/>
        </w:rPr>
      </w:pPr>
      <w:r w:rsidRPr="00C3446E">
        <w:rPr>
          <w:rFonts w:ascii="Garamond" w:hAnsi="Garamond"/>
          <w:sz w:val="24"/>
          <w:szCs w:val="24"/>
          <w:lang w:val="el-GR"/>
        </w:rPr>
        <w:t>Στην προσφορά του κάθε ενδιαφερόμενος οικονομικός φορέας θα αναφέρει το χρόνο της προσφερόμενης εγγύησης για την ποιότητα και αντοχή του τελικού αποτελέσματος, ο οποίος δεν μπορεί να είναι μικρότερος των δύο (2) ετών. Εντός του χρονικού διαστήματος της παρεχόμενης εγγύησης, ο ανάδοχος υποχρεούται στην επισκευή ή στην εν’ όλω ή εν μέρει αντικατάσταση συστημάτων ή υποσυστημάτων που θα παρουσιάσουν βλάβες και κάθε σχετική δαπάνη (κόστος υλικών, δαπάνες προσωπικού, δαπάνες μεταφοράς κλπ) θα τον βαρύνει εξ’ ολοκλήρου. Ο χρόνος εγγύησης υπολογίζεται από την ημερομηνία οριστικής παραλαβής της προμήθειας.</w:t>
      </w:r>
    </w:p>
    <w:p w14:paraId="32269036" w14:textId="77777777" w:rsidR="00EA670F" w:rsidRPr="00C3446E" w:rsidRDefault="00EA670F" w:rsidP="000D50A3">
      <w:pPr>
        <w:pStyle w:val="aff1"/>
        <w:numPr>
          <w:ilvl w:val="0"/>
          <w:numId w:val="32"/>
        </w:numPr>
        <w:spacing w:after="160" w:line="276" w:lineRule="auto"/>
        <w:jc w:val="both"/>
        <w:rPr>
          <w:rFonts w:ascii="Garamond" w:hAnsi="Garamond"/>
          <w:sz w:val="24"/>
          <w:szCs w:val="24"/>
          <w:lang w:val="el-GR"/>
        </w:rPr>
      </w:pPr>
      <w:r w:rsidRPr="00C3446E">
        <w:rPr>
          <w:rFonts w:ascii="Garamond" w:hAnsi="Garamond"/>
          <w:sz w:val="24"/>
          <w:szCs w:val="24"/>
          <w:lang w:val="el-GR"/>
        </w:rPr>
        <w:t xml:space="preserve">Ως κριτήριο ανάθεσης θα εφαρμοστεί η πλέον συμφέρουσα οικονομική προσφορά βάσει της συνολικής προσφερόμενης τιμής.  </w:t>
      </w:r>
    </w:p>
    <w:p w14:paraId="0C772C2E" w14:textId="77777777" w:rsidR="00EA670F" w:rsidRDefault="00EA670F" w:rsidP="000D50A3">
      <w:pPr>
        <w:pStyle w:val="aff1"/>
        <w:numPr>
          <w:ilvl w:val="0"/>
          <w:numId w:val="32"/>
        </w:numPr>
        <w:spacing w:after="160" w:line="276" w:lineRule="auto"/>
        <w:jc w:val="both"/>
        <w:rPr>
          <w:rFonts w:ascii="Garamond" w:hAnsi="Garamond"/>
          <w:sz w:val="24"/>
          <w:szCs w:val="24"/>
          <w:lang w:val="el-GR"/>
        </w:rPr>
      </w:pPr>
      <w:r w:rsidRPr="00C3446E">
        <w:rPr>
          <w:rFonts w:ascii="Garamond" w:hAnsi="Garamond"/>
          <w:sz w:val="24"/>
          <w:szCs w:val="24"/>
          <w:lang w:val="el-GR"/>
        </w:rPr>
        <w:t xml:space="preserve">Υποβολή προσφοράς μπορεί να γίνει μόνο για το σύνολο του αντικειμένου της ομάδας. </w:t>
      </w:r>
    </w:p>
    <w:p w14:paraId="52E69BE7" w14:textId="77777777" w:rsidR="00EA670F" w:rsidRPr="00E5416F" w:rsidRDefault="00EA670F" w:rsidP="000D50A3">
      <w:pPr>
        <w:pStyle w:val="aff1"/>
        <w:numPr>
          <w:ilvl w:val="0"/>
          <w:numId w:val="32"/>
        </w:numPr>
        <w:spacing w:after="160" w:line="259" w:lineRule="auto"/>
        <w:jc w:val="both"/>
        <w:rPr>
          <w:rFonts w:ascii="Garamond" w:hAnsi="Garamond"/>
          <w:lang w:val="el-GR"/>
        </w:rPr>
      </w:pPr>
      <w:r w:rsidRPr="00E5416F">
        <w:rPr>
          <w:rFonts w:ascii="Garamond" w:eastAsia="Cambria" w:hAnsi="Garamond"/>
          <w:lang w:val="el-GR"/>
        </w:rPr>
        <w:t>Χρόνος ισχύος των προσφορών ορίζονται οι επτά (7) μήνες.</w:t>
      </w:r>
    </w:p>
    <w:p w14:paraId="73F7D9C9" w14:textId="77777777" w:rsidR="00EA670F" w:rsidRPr="00C3446E" w:rsidRDefault="00EA670F" w:rsidP="00EA670F">
      <w:pPr>
        <w:pStyle w:val="aff1"/>
        <w:spacing w:line="276" w:lineRule="auto"/>
        <w:ind w:left="357"/>
        <w:jc w:val="both"/>
        <w:rPr>
          <w:rFonts w:ascii="Garamond" w:hAnsi="Garamond" w:cs="Tahoma"/>
          <w:bCs/>
          <w:sz w:val="24"/>
          <w:szCs w:val="24"/>
          <w:lang w:val="el-GR"/>
        </w:rPr>
      </w:pPr>
    </w:p>
    <w:p w14:paraId="066AF14E" w14:textId="77777777" w:rsidR="00EA670F" w:rsidRPr="00C3446E" w:rsidRDefault="00EA670F" w:rsidP="00EA670F">
      <w:pPr>
        <w:pStyle w:val="aff1"/>
        <w:spacing w:line="276" w:lineRule="auto"/>
        <w:ind w:left="357"/>
        <w:jc w:val="both"/>
        <w:rPr>
          <w:rFonts w:ascii="Garamond" w:hAnsi="Garamond" w:cs="Tahoma"/>
          <w:bCs/>
          <w:sz w:val="24"/>
          <w:szCs w:val="24"/>
          <w:lang w:val="el-GR"/>
        </w:rPr>
      </w:pPr>
    </w:p>
    <w:p w14:paraId="4FB7E56C" w14:textId="77777777" w:rsidR="00EA670F" w:rsidRPr="00C3446E" w:rsidRDefault="00EA670F" w:rsidP="000D50A3">
      <w:pPr>
        <w:pStyle w:val="aff1"/>
        <w:numPr>
          <w:ilvl w:val="0"/>
          <w:numId w:val="31"/>
        </w:numPr>
        <w:spacing w:after="120" w:line="276" w:lineRule="auto"/>
        <w:jc w:val="both"/>
        <w:rPr>
          <w:rFonts w:ascii="Garamond" w:hAnsi="Garamond" w:cs="Tahoma"/>
          <w:b/>
          <w:sz w:val="24"/>
          <w:szCs w:val="24"/>
        </w:rPr>
      </w:pPr>
      <w:r w:rsidRPr="00C3446E">
        <w:rPr>
          <w:rFonts w:ascii="Garamond" w:hAnsi="Garamond" w:cs="Tahoma"/>
          <w:b/>
          <w:sz w:val="24"/>
          <w:szCs w:val="24"/>
        </w:rPr>
        <w:t>Χρόνος ολοκλήρωσης</w:t>
      </w:r>
    </w:p>
    <w:p w14:paraId="5CE940E4" w14:textId="77777777" w:rsidR="00EA670F" w:rsidRPr="00C3446E" w:rsidRDefault="00EA670F" w:rsidP="00EA670F">
      <w:pPr>
        <w:spacing w:line="276" w:lineRule="auto"/>
        <w:rPr>
          <w:rFonts w:ascii="Garamond" w:hAnsi="Garamond"/>
          <w:sz w:val="24"/>
          <w:lang w:val="el-GR"/>
        </w:rPr>
      </w:pPr>
      <w:r w:rsidRPr="00C3446E">
        <w:rPr>
          <w:rFonts w:ascii="Garamond" w:hAnsi="Garamond"/>
          <w:sz w:val="24"/>
          <w:lang w:val="el-GR"/>
        </w:rPr>
        <w:t xml:space="preserve">Ο συνολικός χρόνος παράδοσης σε πλήρη λειτουργία των συστημάτων ορίζεται σε </w:t>
      </w:r>
      <w:r w:rsidRPr="00C3446E">
        <w:rPr>
          <w:rFonts w:ascii="Garamond" w:hAnsi="Garamond"/>
          <w:b/>
          <w:bCs/>
          <w:sz w:val="24"/>
          <w:lang w:val="el-GR"/>
        </w:rPr>
        <w:t>ενενήντα (90) ημέρες</w:t>
      </w:r>
      <w:r w:rsidRPr="00C3446E">
        <w:rPr>
          <w:rFonts w:ascii="Garamond" w:hAnsi="Garamond"/>
          <w:sz w:val="24"/>
          <w:lang w:val="el-GR"/>
        </w:rPr>
        <w:t xml:space="preserve"> από την ημερομηνία υπογραφής της σύμβασης ή από την ημερομηνία που θα ορίζεται σε αυτή.</w:t>
      </w:r>
    </w:p>
    <w:p w14:paraId="7B6B50CD" w14:textId="77777777" w:rsidR="00EA670F" w:rsidRPr="00C3446E" w:rsidRDefault="00EA670F" w:rsidP="00EA670F">
      <w:pPr>
        <w:spacing w:before="120" w:line="276" w:lineRule="auto"/>
        <w:rPr>
          <w:rFonts w:ascii="Garamond" w:hAnsi="Garamond" w:cs="Tahoma"/>
          <w:bCs/>
          <w:sz w:val="24"/>
          <w:lang w:val="el-GR"/>
        </w:rPr>
      </w:pPr>
    </w:p>
    <w:p w14:paraId="5F07D0D7" w14:textId="77777777" w:rsidR="00EA670F" w:rsidRPr="00C3446E" w:rsidRDefault="00EA670F" w:rsidP="000D50A3">
      <w:pPr>
        <w:pStyle w:val="aff1"/>
        <w:numPr>
          <w:ilvl w:val="0"/>
          <w:numId w:val="31"/>
        </w:numPr>
        <w:spacing w:after="120" w:line="276" w:lineRule="auto"/>
        <w:jc w:val="both"/>
        <w:rPr>
          <w:rFonts w:ascii="Garamond" w:hAnsi="Garamond" w:cs="Tahoma"/>
          <w:b/>
          <w:sz w:val="24"/>
          <w:szCs w:val="24"/>
        </w:rPr>
      </w:pPr>
      <w:r w:rsidRPr="00C3446E">
        <w:rPr>
          <w:rFonts w:ascii="Garamond" w:hAnsi="Garamond" w:cs="Tahoma"/>
          <w:b/>
          <w:sz w:val="24"/>
          <w:szCs w:val="24"/>
        </w:rPr>
        <w:t>Προϋπολογισμός</w:t>
      </w:r>
    </w:p>
    <w:p w14:paraId="49E3B86C" w14:textId="77777777" w:rsidR="00EA670F" w:rsidRPr="00C3446E" w:rsidRDefault="00EA670F" w:rsidP="00EA670F">
      <w:pPr>
        <w:spacing w:line="276" w:lineRule="auto"/>
        <w:rPr>
          <w:rFonts w:ascii="Garamond" w:hAnsi="Garamond"/>
          <w:sz w:val="24"/>
          <w:lang w:val="el-GR"/>
        </w:rPr>
      </w:pPr>
      <w:r w:rsidRPr="00C3446E">
        <w:rPr>
          <w:rFonts w:ascii="Garamond" w:hAnsi="Garamond"/>
          <w:sz w:val="24"/>
          <w:lang w:val="el-GR"/>
        </w:rPr>
        <w:t>Ο προϋπολογισμός της παρούσας εκτιμάται στον επόμενο πίνακα:</w:t>
      </w:r>
    </w:p>
    <w:p w14:paraId="4026EBCA" w14:textId="77777777" w:rsidR="00EA670F" w:rsidRPr="00C3446E" w:rsidRDefault="00EA670F" w:rsidP="00EA670F">
      <w:pPr>
        <w:spacing w:line="276" w:lineRule="auto"/>
        <w:rPr>
          <w:rFonts w:ascii="Garamond" w:hAnsi="Garamond"/>
          <w:sz w:val="24"/>
          <w:lang w:val="el-GR"/>
        </w:rPr>
      </w:pPr>
    </w:p>
    <w:p w14:paraId="30307515" w14:textId="77777777" w:rsidR="00EA670F" w:rsidRPr="00C3446E" w:rsidRDefault="00EA670F" w:rsidP="00EA670F">
      <w:pPr>
        <w:spacing w:line="276" w:lineRule="auto"/>
        <w:rPr>
          <w:rFonts w:ascii="Garamond" w:hAnsi="Garamond"/>
          <w:sz w:val="24"/>
          <w:lang w:val="el-GR"/>
        </w:rPr>
      </w:pPr>
    </w:p>
    <w:p w14:paraId="4E087228" w14:textId="77777777" w:rsidR="00EA670F" w:rsidRPr="00C3446E" w:rsidRDefault="00EA670F" w:rsidP="00EA670F">
      <w:pPr>
        <w:spacing w:line="276" w:lineRule="auto"/>
        <w:rPr>
          <w:rFonts w:ascii="Garamond" w:hAnsi="Garamond"/>
          <w:sz w:val="24"/>
          <w:lang w:val="el-GR"/>
        </w:rPr>
      </w:pPr>
    </w:p>
    <w:p w14:paraId="351045F8" w14:textId="77777777" w:rsidR="00EA670F" w:rsidRPr="00C3446E" w:rsidRDefault="00EA670F" w:rsidP="00EA670F">
      <w:pPr>
        <w:spacing w:line="276" w:lineRule="auto"/>
        <w:rPr>
          <w:rFonts w:ascii="Garamond" w:hAnsi="Garamond"/>
          <w:sz w:val="24"/>
          <w:lang w:val="el-GR"/>
        </w:rPr>
      </w:pPr>
    </w:p>
    <w:p w14:paraId="4C5901FA" w14:textId="77777777" w:rsidR="00EA670F" w:rsidRPr="00C3446E" w:rsidRDefault="00EA670F" w:rsidP="00EA670F">
      <w:pPr>
        <w:spacing w:line="276" w:lineRule="auto"/>
        <w:rPr>
          <w:rFonts w:ascii="Garamond" w:hAnsi="Garamond"/>
          <w:sz w:val="24"/>
          <w:lang w:val="el-GR"/>
        </w:rPr>
      </w:pPr>
    </w:p>
    <w:p w14:paraId="0DADA738" w14:textId="77777777" w:rsidR="00EA670F" w:rsidRPr="00C3446E" w:rsidRDefault="00EA670F" w:rsidP="00EA670F">
      <w:pPr>
        <w:spacing w:line="276" w:lineRule="auto"/>
        <w:rPr>
          <w:rFonts w:ascii="Garamond" w:hAnsi="Garamond"/>
          <w:sz w:val="24"/>
          <w:lang w:val="el-GR"/>
        </w:rPr>
      </w:pPr>
    </w:p>
    <w:p w14:paraId="59F4C930" w14:textId="77777777" w:rsidR="00EA670F" w:rsidRPr="00C3446E" w:rsidRDefault="00EA670F" w:rsidP="00EA670F">
      <w:pPr>
        <w:spacing w:line="276" w:lineRule="auto"/>
        <w:rPr>
          <w:rFonts w:ascii="Garamond" w:hAnsi="Garamond"/>
          <w:sz w:val="24"/>
          <w:lang w:val="el-GR"/>
        </w:rPr>
      </w:pPr>
    </w:p>
    <w:p w14:paraId="1ED718F8" w14:textId="77777777" w:rsidR="00EA670F" w:rsidRPr="00C3446E" w:rsidRDefault="00EA670F" w:rsidP="00EA670F">
      <w:pPr>
        <w:spacing w:line="276" w:lineRule="auto"/>
        <w:rPr>
          <w:rFonts w:ascii="Garamond" w:hAnsi="Garamond"/>
          <w:sz w:val="24"/>
          <w:lang w:val="el-GR"/>
        </w:rPr>
      </w:pPr>
    </w:p>
    <w:p w14:paraId="3CE5B677" w14:textId="77777777" w:rsidR="00EA670F" w:rsidRPr="00C3446E" w:rsidRDefault="00EA670F" w:rsidP="00EA670F">
      <w:pPr>
        <w:spacing w:line="276" w:lineRule="auto"/>
        <w:rPr>
          <w:rFonts w:ascii="Garamond" w:hAnsi="Garamond"/>
          <w:sz w:val="24"/>
          <w:lang w:val="el-GR"/>
        </w:rPr>
      </w:pPr>
    </w:p>
    <w:p w14:paraId="5395BAF0" w14:textId="77777777" w:rsidR="00EA670F" w:rsidRPr="00C3446E" w:rsidRDefault="00EA670F" w:rsidP="00EA670F">
      <w:pPr>
        <w:spacing w:line="276" w:lineRule="auto"/>
        <w:rPr>
          <w:rFonts w:ascii="Garamond" w:hAnsi="Garamond"/>
          <w:sz w:val="24"/>
          <w:lang w:val="el-GR"/>
        </w:rPr>
      </w:pPr>
    </w:p>
    <w:p w14:paraId="32315C82" w14:textId="77777777" w:rsidR="00EA670F" w:rsidRPr="00C3446E" w:rsidRDefault="00EA670F" w:rsidP="00EA670F">
      <w:pPr>
        <w:spacing w:before="120" w:line="360" w:lineRule="auto"/>
        <w:rPr>
          <w:rFonts w:ascii="Garamond" w:hAnsi="Garamond" w:cs="Tahoma"/>
          <w:bCs/>
          <w:sz w:val="24"/>
          <w:lang w:val="el-GR"/>
        </w:rPr>
      </w:pPr>
    </w:p>
    <w:tbl>
      <w:tblPr>
        <w:tblStyle w:val="aff2"/>
        <w:tblW w:w="5000" w:type="pct"/>
        <w:jc w:val="center"/>
        <w:tblLook w:val="04A0" w:firstRow="1" w:lastRow="0" w:firstColumn="1" w:lastColumn="0" w:noHBand="0" w:noVBand="1"/>
      </w:tblPr>
      <w:tblGrid>
        <w:gridCol w:w="4605"/>
        <w:gridCol w:w="981"/>
        <w:gridCol w:w="1656"/>
        <w:gridCol w:w="1075"/>
        <w:gridCol w:w="656"/>
        <w:gridCol w:w="655"/>
      </w:tblGrid>
      <w:tr w:rsidR="00EA670F" w:rsidRPr="00C3446E" w14:paraId="40027BE2" w14:textId="77777777" w:rsidTr="00604AC6">
        <w:trPr>
          <w:cantSplit/>
          <w:jc w:val="center"/>
        </w:trPr>
        <w:tc>
          <w:tcPr>
            <w:tcW w:w="5000" w:type="pct"/>
            <w:gridSpan w:val="6"/>
          </w:tcPr>
          <w:p w14:paraId="2AB6C078" w14:textId="247A7878" w:rsidR="00EA670F" w:rsidRPr="00C3446E" w:rsidRDefault="00EA670F" w:rsidP="00604AC6">
            <w:pPr>
              <w:jc w:val="center"/>
              <w:rPr>
                <w:rFonts w:ascii="Garamond" w:hAnsi="Garamond" w:cs="Tahoma"/>
                <w:b/>
                <w:sz w:val="24"/>
                <w:lang w:eastAsia="en-US"/>
              </w:rPr>
            </w:pPr>
            <w:r w:rsidRPr="00C3446E">
              <w:rPr>
                <w:rFonts w:ascii="Garamond" w:hAnsi="Garamond" w:cs="Tahoma"/>
                <w:b/>
                <w:sz w:val="24"/>
                <w:lang w:eastAsia="en-US"/>
              </w:rPr>
              <w:t xml:space="preserve">ΠΡΟΫΠΟΛΟΓΙΣΜΟΣ ΜΕΛΕΤΗΣ </w:t>
            </w:r>
            <w:r w:rsidR="009D220E">
              <w:rPr>
                <w:rFonts w:ascii="Garamond" w:hAnsi="Garamond" w:cs="Tahoma"/>
                <w:b/>
                <w:sz w:val="24"/>
                <w:lang w:val="el-GR" w:eastAsia="en-US"/>
              </w:rPr>
              <w:t>ΤΜΗΜΑΤΟΣ</w:t>
            </w:r>
            <w:r w:rsidRPr="00C3446E">
              <w:rPr>
                <w:rFonts w:ascii="Garamond" w:hAnsi="Garamond" w:cs="Tahoma"/>
                <w:b/>
                <w:sz w:val="24"/>
                <w:lang w:eastAsia="en-US"/>
              </w:rPr>
              <w:t xml:space="preserve"> 2</w:t>
            </w:r>
          </w:p>
        </w:tc>
      </w:tr>
      <w:tr w:rsidR="00EA670F" w:rsidRPr="00C3446E" w14:paraId="4E994E2C" w14:textId="77777777" w:rsidTr="00604AC6">
        <w:trPr>
          <w:cantSplit/>
          <w:jc w:val="center"/>
        </w:trPr>
        <w:tc>
          <w:tcPr>
            <w:tcW w:w="2410" w:type="pct"/>
          </w:tcPr>
          <w:p w14:paraId="3A576119" w14:textId="77777777" w:rsidR="00EA670F" w:rsidRPr="00C3446E" w:rsidRDefault="00EA670F" w:rsidP="00604AC6">
            <w:pPr>
              <w:jc w:val="center"/>
              <w:rPr>
                <w:rFonts w:ascii="Garamond" w:hAnsi="Garamond" w:cs="Tahoma"/>
                <w:b/>
                <w:sz w:val="24"/>
                <w:lang w:eastAsia="en-US"/>
              </w:rPr>
            </w:pPr>
            <w:r w:rsidRPr="00C3446E">
              <w:rPr>
                <w:rFonts w:ascii="Garamond" w:hAnsi="Garamond" w:cs="Tahoma"/>
                <w:b/>
                <w:sz w:val="24"/>
                <w:lang w:eastAsia="en-US"/>
              </w:rPr>
              <w:t>ΕΙΔΟΣ ΕΡΓΑΣΙΑΣ</w:t>
            </w:r>
          </w:p>
        </w:tc>
        <w:tc>
          <w:tcPr>
            <w:tcW w:w="511" w:type="pct"/>
          </w:tcPr>
          <w:p w14:paraId="4534C74F" w14:textId="77777777" w:rsidR="00EA670F" w:rsidRPr="00C3446E" w:rsidRDefault="00EA670F" w:rsidP="00604AC6">
            <w:pPr>
              <w:jc w:val="center"/>
              <w:rPr>
                <w:rFonts w:ascii="Garamond" w:hAnsi="Garamond" w:cs="Tahoma"/>
                <w:b/>
                <w:sz w:val="24"/>
                <w:lang w:eastAsia="en-US"/>
              </w:rPr>
            </w:pPr>
            <w:r w:rsidRPr="00C3446E">
              <w:rPr>
                <w:rFonts w:ascii="Garamond" w:hAnsi="Garamond" w:cs="Tahoma"/>
                <w:b/>
                <w:sz w:val="24"/>
                <w:lang w:eastAsia="en-US"/>
              </w:rPr>
              <w:t>ΜΟΝ. ΜΕΤΡ.</w:t>
            </w:r>
          </w:p>
        </w:tc>
        <w:tc>
          <w:tcPr>
            <w:tcW w:w="773" w:type="pct"/>
          </w:tcPr>
          <w:p w14:paraId="14CF09A1" w14:textId="77777777" w:rsidR="00EA670F" w:rsidRPr="00C3446E" w:rsidRDefault="00EA670F" w:rsidP="00604AC6">
            <w:pPr>
              <w:jc w:val="center"/>
              <w:rPr>
                <w:rFonts w:ascii="Garamond" w:hAnsi="Garamond" w:cs="Tahoma"/>
                <w:b/>
                <w:sz w:val="24"/>
                <w:lang w:eastAsia="en-US"/>
              </w:rPr>
            </w:pPr>
            <w:r w:rsidRPr="00C3446E">
              <w:rPr>
                <w:rFonts w:ascii="Garamond" w:hAnsi="Garamond" w:cs="Tahoma"/>
                <w:b/>
                <w:sz w:val="24"/>
                <w:lang w:eastAsia="en-US"/>
              </w:rPr>
              <w:t>ΠΟΣΟΤΗΤΑ</w:t>
            </w:r>
          </w:p>
        </w:tc>
        <w:tc>
          <w:tcPr>
            <w:tcW w:w="592" w:type="pct"/>
          </w:tcPr>
          <w:p w14:paraId="65B1167D" w14:textId="77777777" w:rsidR="00EA670F" w:rsidRPr="00C3446E" w:rsidRDefault="00EA670F" w:rsidP="00604AC6">
            <w:pPr>
              <w:jc w:val="center"/>
              <w:rPr>
                <w:rFonts w:ascii="Garamond" w:hAnsi="Garamond" w:cs="Tahoma"/>
                <w:b/>
                <w:sz w:val="24"/>
                <w:lang w:eastAsia="en-US"/>
              </w:rPr>
            </w:pPr>
            <w:r w:rsidRPr="00C3446E">
              <w:rPr>
                <w:rFonts w:ascii="Garamond" w:hAnsi="Garamond" w:cs="Tahoma"/>
                <w:b/>
                <w:sz w:val="24"/>
                <w:lang w:eastAsia="en-US"/>
              </w:rPr>
              <w:t xml:space="preserve">ΤΙΜΗ ΜΟΝ. </w:t>
            </w:r>
          </w:p>
          <w:p w14:paraId="55B8B1AB" w14:textId="77777777" w:rsidR="00EA670F" w:rsidRPr="00C3446E" w:rsidRDefault="00EA670F" w:rsidP="00604AC6">
            <w:pPr>
              <w:jc w:val="center"/>
              <w:rPr>
                <w:rFonts w:ascii="Garamond" w:hAnsi="Garamond" w:cs="Tahoma"/>
                <w:b/>
                <w:sz w:val="24"/>
                <w:lang w:eastAsia="en-US"/>
              </w:rPr>
            </w:pPr>
            <w:r w:rsidRPr="00C3446E">
              <w:rPr>
                <w:rFonts w:ascii="Garamond" w:hAnsi="Garamond" w:cs="Tahoma"/>
                <w:bCs/>
                <w:sz w:val="24"/>
                <w:lang w:eastAsia="en-US"/>
              </w:rPr>
              <w:t>(€)</w:t>
            </w:r>
          </w:p>
        </w:tc>
        <w:tc>
          <w:tcPr>
            <w:tcW w:w="714" w:type="pct"/>
            <w:gridSpan w:val="2"/>
          </w:tcPr>
          <w:p w14:paraId="2984DB6B" w14:textId="77777777" w:rsidR="00EA670F" w:rsidRPr="00C3446E" w:rsidRDefault="00EA670F" w:rsidP="00604AC6">
            <w:pPr>
              <w:jc w:val="center"/>
              <w:rPr>
                <w:rFonts w:ascii="Garamond" w:hAnsi="Garamond" w:cs="Tahoma"/>
                <w:b/>
                <w:sz w:val="24"/>
                <w:lang w:eastAsia="en-US"/>
              </w:rPr>
            </w:pPr>
            <w:r w:rsidRPr="00C3446E">
              <w:rPr>
                <w:rFonts w:ascii="Garamond" w:hAnsi="Garamond" w:cs="Tahoma"/>
                <w:b/>
                <w:sz w:val="24"/>
                <w:lang w:eastAsia="en-US"/>
              </w:rPr>
              <w:t>ΔΑΠΑΝΗ</w:t>
            </w:r>
          </w:p>
          <w:p w14:paraId="68E259BB" w14:textId="77777777" w:rsidR="00EA670F" w:rsidRPr="00C3446E" w:rsidRDefault="00EA670F" w:rsidP="00604AC6">
            <w:pPr>
              <w:jc w:val="center"/>
              <w:rPr>
                <w:rFonts w:ascii="Garamond" w:hAnsi="Garamond" w:cs="Tahoma"/>
                <w:b/>
                <w:sz w:val="24"/>
                <w:lang w:eastAsia="en-US"/>
              </w:rPr>
            </w:pPr>
            <w:r w:rsidRPr="00C3446E">
              <w:rPr>
                <w:rFonts w:ascii="Garamond" w:hAnsi="Garamond" w:cs="Tahoma"/>
                <w:bCs/>
                <w:sz w:val="24"/>
                <w:lang w:eastAsia="en-US"/>
              </w:rPr>
              <w:t>(€)</w:t>
            </w:r>
          </w:p>
        </w:tc>
      </w:tr>
      <w:tr w:rsidR="00EA670F" w:rsidRPr="00C3446E" w14:paraId="7148EDD5" w14:textId="77777777" w:rsidTr="00604AC6">
        <w:trPr>
          <w:cantSplit/>
          <w:jc w:val="center"/>
        </w:trPr>
        <w:tc>
          <w:tcPr>
            <w:tcW w:w="2410" w:type="pct"/>
          </w:tcPr>
          <w:p w14:paraId="6A58D5C2" w14:textId="77777777" w:rsidR="00EA670F" w:rsidRPr="00EA670F" w:rsidRDefault="00EA670F" w:rsidP="00604AC6">
            <w:pPr>
              <w:rPr>
                <w:rFonts w:ascii="Garamond" w:hAnsi="Garamond" w:cs="Tahoma"/>
                <w:bCs/>
                <w:sz w:val="24"/>
                <w:lang w:val="el-GR" w:eastAsia="en-US"/>
              </w:rPr>
            </w:pPr>
            <w:r w:rsidRPr="00EA670F">
              <w:rPr>
                <w:rFonts w:ascii="Garamond" w:hAnsi="Garamond" w:cs="Tahoma"/>
                <w:bCs/>
                <w:sz w:val="24"/>
                <w:lang w:val="el-GR" w:eastAsia="en-US"/>
              </w:rPr>
              <w:t>Προμήθεια και τοποθέτηση σε πλήρη λειτουργία συστήματος ελέγχου πρόσβασης οχημάτων για πλάτος λωρίδας ελέγχου περίπου 5μ. Περιλαμβάνεται κάθε δαπάνη σχετική με την αξία των εξαρτημάτων, των βασικών συστημάτων και υποσυστημάτων, των μηχανισμών λειτουργίας, των ηλεκτρικών και ηλεκτρονικών εξαρτημάτων τους, την απαιτούμενη εγκατάσταση ισχυρών και ασθενών ρευμάτων για τη λειτουργία και κάθε δαπάνη απαιτούμενης εργασίας, σύμφωνα με την τεχνική περιγραφή.</w:t>
            </w:r>
          </w:p>
        </w:tc>
        <w:tc>
          <w:tcPr>
            <w:tcW w:w="511" w:type="pct"/>
          </w:tcPr>
          <w:p w14:paraId="6D0D6344" w14:textId="77777777" w:rsidR="00EA670F" w:rsidRPr="00C3446E" w:rsidRDefault="00EA670F" w:rsidP="00604AC6">
            <w:pPr>
              <w:spacing w:before="120"/>
              <w:jc w:val="center"/>
              <w:rPr>
                <w:rFonts w:ascii="Garamond" w:hAnsi="Garamond" w:cs="Tahoma"/>
                <w:bCs/>
                <w:sz w:val="24"/>
                <w:lang w:eastAsia="en-US"/>
              </w:rPr>
            </w:pPr>
            <w:r w:rsidRPr="00C3446E">
              <w:rPr>
                <w:rFonts w:ascii="Garamond" w:hAnsi="Garamond" w:cs="Tahoma"/>
                <w:bCs/>
                <w:sz w:val="24"/>
                <w:lang w:eastAsia="en-US"/>
              </w:rPr>
              <w:t>Τεμ.</w:t>
            </w:r>
          </w:p>
        </w:tc>
        <w:tc>
          <w:tcPr>
            <w:tcW w:w="773" w:type="pct"/>
          </w:tcPr>
          <w:p w14:paraId="35A62835" w14:textId="77777777" w:rsidR="00EA670F" w:rsidRPr="00C3446E" w:rsidRDefault="00EA670F" w:rsidP="00604AC6">
            <w:pPr>
              <w:spacing w:before="120"/>
              <w:jc w:val="center"/>
              <w:rPr>
                <w:rFonts w:ascii="Garamond" w:hAnsi="Garamond" w:cs="Tahoma"/>
                <w:bCs/>
                <w:sz w:val="24"/>
                <w:lang w:eastAsia="en-US"/>
              </w:rPr>
            </w:pPr>
            <w:r w:rsidRPr="00C3446E">
              <w:rPr>
                <w:rFonts w:ascii="Garamond" w:hAnsi="Garamond" w:cs="Tahoma"/>
                <w:bCs/>
                <w:sz w:val="24"/>
                <w:lang w:eastAsia="en-US"/>
              </w:rPr>
              <w:t>8,00</w:t>
            </w:r>
          </w:p>
        </w:tc>
        <w:tc>
          <w:tcPr>
            <w:tcW w:w="592" w:type="pct"/>
          </w:tcPr>
          <w:p w14:paraId="42614083" w14:textId="77777777" w:rsidR="00EA670F" w:rsidRPr="00C3446E" w:rsidRDefault="00EA670F" w:rsidP="00604AC6">
            <w:pPr>
              <w:spacing w:before="120"/>
              <w:jc w:val="center"/>
              <w:rPr>
                <w:rFonts w:ascii="Garamond" w:hAnsi="Garamond" w:cs="Tahoma"/>
                <w:bCs/>
                <w:sz w:val="24"/>
                <w:lang w:eastAsia="en-US"/>
              </w:rPr>
            </w:pPr>
            <w:r w:rsidRPr="00C3446E">
              <w:rPr>
                <w:rFonts w:ascii="Garamond" w:hAnsi="Garamond" w:cs="Tahoma"/>
                <w:bCs/>
                <w:sz w:val="24"/>
                <w:lang w:eastAsia="en-US"/>
              </w:rPr>
              <w:t>3.710,00</w:t>
            </w:r>
          </w:p>
        </w:tc>
        <w:tc>
          <w:tcPr>
            <w:tcW w:w="714" w:type="pct"/>
            <w:gridSpan w:val="2"/>
          </w:tcPr>
          <w:p w14:paraId="27F4B177" w14:textId="77777777" w:rsidR="00EA670F" w:rsidRPr="00C3446E" w:rsidRDefault="00EA670F" w:rsidP="00604AC6">
            <w:pPr>
              <w:spacing w:before="120"/>
              <w:jc w:val="center"/>
              <w:rPr>
                <w:rFonts w:ascii="Garamond" w:hAnsi="Garamond" w:cs="Tahoma"/>
                <w:bCs/>
                <w:sz w:val="24"/>
                <w:lang w:eastAsia="en-US"/>
              </w:rPr>
            </w:pPr>
            <w:r w:rsidRPr="00C3446E">
              <w:rPr>
                <w:rFonts w:ascii="Garamond" w:hAnsi="Garamond" w:cs="Tahoma"/>
                <w:bCs/>
                <w:sz w:val="24"/>
                <w:lang w:val="en-US" w:eastAsia="en-US"/>
              </w:rPr>
              <w:t>2</w:t>
            </w:r>
            <w:r w:rsidRPr="00C3446E">
              <w:rPr>
                <w:rFonts w:ascii="Garamond" w:hAnsi="Garamond" w:cs="Tahoma"/>
                <w:bCs/>
                <w:sz w:val="24"/>
                <w:lang w:eastAsia="en-US"/>
              </w:rPr>
              <w:t>9.680,00</w:t>
            </w:r>
          </w:p>
        </w:tc>
      </w:tr>
      <w:tr w:rsidR="00EA670F" w:rsidRPr="00C3446E" w14:paraId="7CB5A8A7" w14:textId="77777777" w:rsidTr="00604AC6">
        <w:trPr>
          <w:cantSplit/>
          <w:jc w:val="center"/>
        </w:trPr>
        <w:tc>
          <w:tcPr>
            <w:tcW w:w="2410" w:type="pct"/>
          </w:tcPr>
          <w:p w14:paraId="15D8E8C9" w14:textId="77777777" w:rsidR="00EA670F" w:rsidRPr="00EA670F" w:rsidRDefault="00EA670F" w:rsidP="00604AC6">
            <w:pPr>
              <w:rPr>
                <w:rFonts w:ascii="Garamond" w:hAnsi="Garamond" w:cs="Tahoma"/>
                <w:bCs/>
                <w:sz w:val="24"/>
                <w:lang w:val="el-GR"/>
              </w:rPr>
            </w:pPr>
            <w:r w:rsidRPr="00EA670F">
              <w:rPr>
                <w:rFonts w:ascii="Garamond" w:hAnsi="Garamond" w:cs="Tahoma"/>
                <w:bCs/>
                <w:sz w:val="24"/>
                <w:lang w:val="el-GR" w:eastAsia="en-US"/>
              </w:rPr>
              <w:t xml:space="preserve">Προμήθεια καρτών τεχνολογίας </w:t>
            </w:r>
            <w:r w:rsidRPr="00C3446E">
              <w:rPr>
                <w:rFonts w:ascii="Garamond" w:hAnsi="Garamond" w:cs="Tahoma"/>
                <w:bCs/>
                <w:sz w:val="24"/>
                <w:lang w:eastAsia="en-US"/>
              </w:rPr>
              <w:t>RFID</w:t>
            </w:r>
            <w:r w:rsidRPr="00EA670F">
              <w:rPr>
                <w:rFonts w:ascii="Garamond" w:hAnsi="Garamond" w:cs="Tahoma"/>
                <w:bCs/>
                <w:sz w:val="24"/>
                <w:lang w:val="el-GR" w:eastAsia="en-US"/>
              </w:rPr>
              <w:t xml:space="preserve"> πλήρως συμβατών με το τοποθετούμενο σύστημα ελέγχου πρόσβασης οχημάτων.</w:t>
            </w:r>
          </w:p>
        </w:tc>
        <w:tc>
          <w:tcPr>
            <w:tcW w:w="511" w:type="pct"/>
          </w:tcPr>
          <w:p w14:paraId="3D6729C8" w14:textId="77777777" w:rsidR="00EA670F" w:rsidRPr="00C3446E" w:rsidRDefault="00EA670F" w:rsidP="00604AC6">
            <w:pPr>
              <w:spacing w:before="120"/>
              <w:jc w:val="center"/>
              <w:rPr>
                <w:rFonts w:ascii="Garamond" w:hAnsi="Garamond" w:cs="Tahoma"/>
                <w:bCs/>
                <w:sz w:val="24"/>
              </w:rPr>
            </w:pPr>
            <w:r w:rsidRPr="00C3446E">
              <w:rPr>
                <w:rFonts w:ascii="Garamond" w:hAnsi="Garamond" w:cs="Tahoma"/>
                <w:bCs/>
                <w:sz w:val="24"/>
                <w:lang w:eastAsia="en-US"/>
              </w:rPr>
              <w:t>Τεμ.</w:t>
            </w:r>
          </w:p>
        </w:tc>
        <w:tc>
          <w:tcPr>
            <w:tcW w:w="773" w:type="pct"/>
          </w:tcPr>
          <w:p w14:paraId="39BAB16D" w14:textId="77777777" w:rsidR="00EA670F" w:rsidRPr="00C3446E" w:rsidRDefault="00EA670F" w:rsidP="00604AC6">
            <w:pPr>
              <w:spacing w:before="120"/>
              <w:jc w:val="center"/>
              <w:rPr>
                <w:rFonts w:ascii="Garamond" w:hAnsi="Garamond" w:cs="Tahoma"/>
                <w:bCs/>
                <w:sz w:val="24"/>
              </w:rPr>
            </w:pPr>
            <w:r w:rsidRPr="00C3446E">
              <w:rPr>
                <w:rFonts w:ascii="Garamond" w:hAnsi="Garamond" w:cs="Tahoma"/>
                <w:bCs/>
                <w:sz w:val="24"/>
              </w:rPr>
              <w:t>2.000,00</w:t>
            </w:r>
          </w:p>
        </w:tc>
        <w:tc>
          <w:tcPr>
            <w:tcW w:w="592" w:type="pct"/>
          </w:tcPr>
          <w:p w14:paraId="4A357F49" w14:textId="77777777" w:rsidR="00EA670F" w:rsidRPr="00C3446E" w:rsidRDefault="00EA670F" w:rsidP="00604AC6">
            <w:pPr>
              <w:spacing w:before="120"/>
              <w:jc w:val="center"/>
              <w:rPr>
                <w:rFonts w:ascii="Garamond" w:hAnsi="Garamond" w:cs="Tahoma"/>
                <w:bCs/>
                <w:sz w:val="24"/>
              </w:rPr>
            </w:pPr>
            <w:r w:rsidRPr="00C3446E">
              <w:rPr>
                <w:rFonts w:ascii="Garamond" w:hAnsi="Garamond" w:cs="Tahoma"/>
                <w:bCs/>
                <w:sz w:val="24"/>
              </w:rPr>
              <w:t>1,01</w:t>
            </w:r>
          </w:p>
        </w:tc>
        <w:tc>
          <w:tcPr>
            <w:tcW w:w="714" w:type="pct"/>
            <w:gridSpan w:val="2"/>
          </w:tcPr>
          <w:p w14:paraId="0160E173" w14:textId="77777777" w:rsidR="00EA670F" w:rsidRPr="00C3446E" w:rsidRDefault="00EA670F" w:rsidP="00604AC6">
            <w:pPr>
              <w:spacing w:before="120"/>
              <w:jc w:val="center"/>
              <w:rPr>
                <w:rFonts w:ascii="Garamond" w:hAnsi="Garamond" w:cs="Tahoma"/>
                <w:bCs/>
                <w:sz w:val="24"/>
              </w:rPr>
            </w:pPr>
            <w:r w:rsidRPr="00C3446E">
              <w:rPr>
                <w:rFonts w:ascii="Garamond" w:hAnsi="Garamond" w:cs="Tahoma"/>
                <w:bCs/>
                <w:sz w:val="24"/>
              </w:rPr>
              <w:t>2.020,00</w:t>
            </w:r>
          </w:p>
        </w:tc>
      </w:tr>
      <w:tr w:rsidR="00EA670F" w:rsidRPr="00C3446E" w14:paraId="1D4B0339" w14:textId="77777777" w:rsidTr="00604AC6">
        <w:trPr>
          <w:cantSplit/>
          <w:jc w:val="center"/>
        </w:trPr>
        <w:tc>
          <w:tcPr>
            <w:tcW w:w="4286" w:type="pct"/>
            <w:gridSpan w:val="4"/>
          </w:tcPr>
          <w:p w14:paraId="6014117E" w14:textId="77777777" w:rsidR="00EA670F" w:rsidRPr="00C3446E" w:rsidRDefault="00EA670F" w:rsidP="00604AC6">
            <w:pPr>
              <w:spacing w:before="120"/>
              <w:jc w:val="right"/>
              <w:rPr>
                <w:rFonts w:ascii="Garamond" w:hAnsi="Garamond" w:cs="Tahoma"/>
                <w:bCs/>
                <w:sz w:val="24"/>
                <w:lang w:eastAsia="en-US"/>
              </w:rPr>
            </w:pPr>
            <w:r w:rsidRPr="00C3446E">
              <w:rPr>
                <w:rFonts w:ascii="Garamond" w:hAnsi="Garamond" w:cs="Tahoma"/>
                <w:b/>
                <w:sz w:val="24"/>
                <w:lang w:eastAsia="en-US"/>
              </w:rPr>
              <w:t>Συνολικός προϋπολογισμός χωρίς ΦΠΑ</w:t>
            </w:r>
            <w:r w:rsidRPr="00C3446E">
              <w:rPr>
                <w:rFonts w:ascii="Garamond" w:hAnsi="Garamond" w:cs="Tahoma"/>
                <w:bCs/>
                <w:sz w:val="24"/>
                <w:lang w:eastAsia="en-US"/>
              </w:rPr>
              <w:t>:</w:t>
            </w:r>
          </w:p>
        </w:tc>
        <w:tc>
          <w:tcPr>
            <w:tcW w:w="714" w:type="pct"/>
            <w:gridSpan w:val="2"/>
          </w:tcPr>
          <w:p w14:paraId="7CEFF9B1" w14:textId="77777777" w:rsidR="00EA670F" w:rsidRPr="00C3446E" w:rsidRDefault="00EA670F" w:rsidP="00604AC6">
            <w:pPr>
              <w:spacing w:before="120"/>
              <w:jc w:val="center"/>
              <w:rPr>
                <w:rFonts w:ascii="Garamond" w:hAnsi="Garamond" w:cs="Tahoma"/>
                <w:b/>
                <w:sz w:val="24"/>
                <w:lang w:eastAsia="en-US"/>
              </w:rPr>
            </w:pPr>
            <w:r w:rsidRPr="00C3446E">
              <w:rPr>
                <w:rFonts w:ascii="Garamond" w:hAnsi="Garamond" w:cs="Tahoma"/>
                <w:b/>
                <w:sz w:val="24"/>
                <w:lang w:eastAsia="en-US"/>
              </w:rPr>
              <w:t>31.700,00</w:t>
            </w:r>
          </w:p>
        </w:tc>
      </w:tr>
      <w:tr w:rsidR="00EA670F" w:rsidRPr="00C3446E" w14:paraId="04B505CA" w14:textId="77777777" w:rsidTr="00604AC6">
        <w:trPr>
          <w:cantSplit/>
          <w:jc w:val="center"/>
        </w:trPr>
        <w:tc>
          <w:tcPr>
            <w:tcW w:w="4286" w:type="pct"/>
            <w:gridSpan w:val="4"/>
          </w:tcPr>
          <w:p w14:paraId="61C7685D" w14:textId="77777777" w:rsidR="00EA670F" w:rsidRPr="00C3446E" w:rsidRDefault="00EA670F" w:rsidP="00604AC6">
            <w:pPr>
              <w:spacing w:before="120"/>
              <w:jc w:val="right"/>
              <w:rPr>
                <w:rFonts w:ascii="Garamond" w:hAnsi="Garamond" w:cs="Tahoma"/>
                <w:bCs/>
                <w:sz w:val="24"/>
                <w:lang w:eastAsia="en-US"/>
              </w:rPr>
            </w:pPr>
            <w:r w:rsidRPr="00C3446E">
              <w:rPr>
                <w:rFonts w:ascii="Garamond" w:hAnsi="Garamond" w:cs="Tahoma"/>
                <w:bCs/>
                <w:sz w:val="24"/>
                <w:lang w:eastAsia="en-US"/>
              </w:rPr>
              <w:t>ΦΠΑ 24%:</w:t>
            </w:r>
          </w:p>
        </w:tc>
        <w:tc>
          <w:tcPr>
            <w:tcW w:w="714" w:type="pct"/>
            <w:gridSpan w:val="2"/>
          </w:tcPr>
          <w:p w14:paraId="39FB9CA4" w14:textId="77777777" w:rsidR="00EA670F" w:rsidRPr="00C3446E" w:rsidRDefault="00EA670F" w:rsidP="00604AC6">
            <w:pPr>
              <w:spacing w:before="120"/>
              <w:jc w:val="center"/>
              <w:rPr>
                <w:rFonts w:ascii="Garamond" w:hAnsi="Garamond" w:cs="Tahoma"/>
                <w:bCs/>
                <w:sz w:val="24"/>
                <w:lang w:eastAsia="en-US"/>
              </w:rPr>
            </w:pPr>
            <w:r w:rsidRPr="00C3446E">
              <w:rPr>
                <w:rFonts w:ascii="Garamond" w:hAnsi="Garamond" w:cs="Tahoma"/>
                <w:bCs/>
                <w:sz w:val="24"/>
                <w:lang w:eastAsia="en-US"/>
              </w:rPr>
              <w:t>7</w:t>
            </w:r>
            <w:r w:rsidRPr="00C3446E">
              <w:rPr>
                <w:rFonts w:ascii="Garamond" w:hAnsi="Garamond" w:cs="Tahoma"/>
                <w:bCs/>
                <w:sz w:val="24"/>
                <w:lang w:val="en-US" w:eastAsia="en-US"/>
              </w:rPr>
              <w:t>.</w:t>
            </w:r>
            <w:r w:rsidRPr="00C3446E">
              <w:rPr>
                <w:rFonts w:ascii="Garamond" w:hAnsi="Garamond" w:cs="Tahoma"/>
                <w:bCs/>
                <w:sz w:val="24"/>
                <w:lang w:eastAsia="en-US"/>
              </w:rPr>
              <w:t>608,00</w:t>
            </w:r>
          </w:p>
        </w:tc>
      </w:tr>
      <w:tr w:rsidR="00EA670F" w:rsidRPr="00C3446E" w14:paraId="00A93D92" w14:textId="77777777" w:rsidTr="00604AC6">
        <w:trPr>
          <w:cantSplit/>
          <w:jc w:val="center"/>
        </w:trPr>
        <w:tc>
          <w:tcPr>
            <w:tcW w:w="4286" w:type="pct"/>
            <w:gridSpan w:val="4"/>
            <w:tcBorders>
              <w:bottom w:val="single" w:sz="4" w:space="0" w:color="auto"/>
            </w:tcBorders>
          </w:tcPr>
          <w:p w14:paraId="2FABD16D" w14:textId="77777777" w:rsidR="00EA670F" w:rsidRPr="00C3446E" w:rsidRDefault="00EA670F" w:rsidP="00604AC6">
            <w:pPr>
              <w:spacing w:before="120"/>
              <w:jc w:val="right"/>
              <w:rPr>
                <w:rFonts w:ascii="Garamond" w:hAnsi="Garamond" w:cs="Tahoma"/>
                <w:b/>
                <w:sz w:val="24"/>
                <w:lang w:eastAsia="en-US"/>
              </w:rPr>
            </w:pPr>
            <w:r w:rsidRPr="00C3446E">
              <w:rPr>
                <w:rFonts w:ascii="Garamond" w:hAnsi="Garamond" w:cs="Tahoma"/>
                <w:b/>
                <w:sz w:val="24"/>
                <w:lang w:eastAsia="en-US"/>
              </w:rPr>
              <w:t>ΣΥΝΟΛΙΚΟΣ ΠΡΟΫΠΟΛΟΓΙΣΜΟΣ ΜΕ ΦΠΑ:</w:t>
            </w:r>
          </w:p>
        </w:tc>
        <w:tc>
          <w:tcPr>
            <w:tcW w:w="714" w:type="pct"/>
            <w:gridSpan w:val="2"/>
            <w:tcBorders>
              <w:bottom w:val="single" w:sz="4" w:space="0" w:color="auto"/>
            </w:tcBorders>
          </w:tcPr>
          <w:p w14:paraId="6D8E2188" w14:textId="77777777" w:rsidR="00EA670F" w:rsidRPr="00C3446E" w:rsidRDefault="00EA670F" w:rsidP="00604AC6">
            <w:pPr>
              <w:spacing w:before="120"/>
              <w:jc w:val="center"/>
              <w:rPr>
                <w:rFonts w:ascii="Garamond" w:hAnsi="Garamond" w:cs="Tahoma"/>
                <w:b/>
                <w:sz w:val="24"/>
                <w:lang w:eastAsia="en-US"/>
              </w:rPr>
            </w:pPr>
            <w:r w:rsidRPr="00C3446E">
              <w:rPr>
                <w:rFonts w:ascii="Garamond" w:hAnsi="Garamond" w:cs="Tahoma"/>
                <w:b/>
                <w:sz w:val="24"/>
                <w:lang w:eastAsia="en-US"/>
              </w:rPr>
              <w:t>39.308,00</w:t>
            </w:r>
          </w:p>
        </w:tc>
      </w:tr>
      <w:tr w:rsidR="00EA670F" w:rsidRPr="00C3446E" w14:paraId="343AA121" w14:textId="77777777" w:rsidTr="00604AC6">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357" w:type="pct"/>
          <w:trHeight w:val="1134"/>
        </w:trPr>
        <w:tc>
          <w:tcPr>
            <w:tcW w:w="4643" w:type="pct"/>
            <w:gridSpan w:val="5"/>
          </w:tcPr>
          <w:p w14:paraId="77ABB186" w14:textId="77777777" w:rsidR="00EA670F" w:rsidRPr="00EA670F" w:rsidRDefault="00EA670F" w:rsidP="00604AC6">
            <w:pPr>
              <w:jc w:val="center"/>
              <w:rPr>
                <w:rFonts w:ascii="Garamond" w:hAnsi="Garamond" w:cs="Tahoma"/>
                <w:sz w:val="24"/>
                <w:lang w:val="el-GR"/>
              </w:rPr>
            </w:pPr>
          </w:p>
          <w:p w14:paraId="1AF14040" w14:textId="51749678" w:rsidR="00EA670F" w:rsidRPr="00C3446E" w:rsidRDefault="00EA670F" w:rsidP="00604AC6">
            <w:pPr>
              <w:jc w:val="center"/>
              <w:rPr>
                <w:rFonts w:ascii="Garamond" w:hAnsi="Garamond"/>
                <w:sz w:val="24"/>
              </w:rPr>
            </w:pPr>
          </w:p>
        </w:tc>
      </w:tr>
    </w:tbl>
    <w:p w14:paraId="48444C93" w14:textId="77777777" w:rsidR="00EA670F" w:rsidRPr="00C3446E" w:rsidRDefault="00EA670F" w:rsidP="00EA670F">
      <w:pPr>
        <w:rPr>
          <w:rFonts w:ascii="Garamond" w:hAnsi="Garamond" w:cs="Tahoma"/>
          <w:b/>
          <w:bCs/>
          <w:sz w:val="24"/>
          <w:lang w:val="el-GR"/>
        </w:rPr>
      </w:pPr>
    </w:p>
    <w:p w14:paraId="7F3A7838" w14:textId="77777777" w:rsidR="00EA670F" w:rsidRPr="00C3446E" w:rsidRDefault="00EA670F" w:rsidP="00EA670F">
      <w:pPr>
        <w:jc w:val="center"/>
        <w:rPr>
          <w:rFonts w:ascii="Garamond" w:hAnsi="Garamond" w:cs="Tahoma"/>
          <w:b/>
          <w:bCs/>
          <w:sz w:val="24"/>
          <w:lang w:val="el-GR"/>
        </w:rPr>
      </w:pPr>
    </w:p>
    <w:p w14:paraId="0122EDDD" w14:textId="77777777" w:rsidR="00EA670F" w:rsidRPr="00C3446E" w:rsidRDefault="00EA670F" w:rsidP="00EA670F">
      <w:pPr>
        <w:jc w:val="center"/>
        <w:rPr>
          <w:rFonts w:ascii="Garamond" w:hAnsi="Garamond" w:cs="Tahoma"/>
          <w:b/>
          <w:bCs/>
          <w:sz w:val="24"/>
          <w:lang w:val="el-GR"/>
        </w:rPr>
      </w:pPr>
    </w:p>
    <w:p w14:paraId="340BF1F4" w14:textId="77777777" w:rsidR="00EA670F" w:rsidRPr="00C3446E" w:rsidRDefault="00EA670F" w:rsidP="00EA670F">
      <w:pPr>
        <w:jc w:val="center"/>
        <w:rPr>
          <w:rFonts w:ascii="Garamond" w:hAnsi="Garamond" w:cs="Tahoma"/>
          <w:b/>
          <w:bCs/>
          <w:sz w:val="24"/>
          <w:lang w:val="el-GR"/>
        </w:rPr>
      </w:pPr>
    </w:p>
    <w:p w14:paraId="494E0019" w14:textId="77777777" w:rsidR="00EA670F" w:rsidRPr="00C3446E" w:rsidRDefault="00EA670F" w:rsidP="00EA670F">
      <w:pPr>
        <w:jc w:val="center"/>
        <w:rPr>
          <w:rFonts w:ascii="Garamond" w:hAnsi="Garamond" w:cs="Tahoma"/>
          <w:b/>
          <w:bCs/>
          <w:sz w:val="24"/>
          <w:lang w:val="el-GR"/>
        </w:rPr>
      </w:pPr>
    </w:p>
    <w:p w14:paraId="506697FC" w14:textId="77777777" w:rsidR="00EA670F" w:rsidRPr="00C3446E" w:rsidRDefault="00EA670F" w:rsidP="00EA670F">
      <w:pPr>
        <w:jc w:val="center"/>
        <w:rPr>
          <w:rFonts w:ascii="Garamond" w:hAnsi="Garamond" w:cs="Tahoma"/>
          <w:b/>
          <w:bCs/>
          <w:sz w:val="24"/>
          <w:lang w:val="el-GR"/>
        </w:rPr>
      </w:pPr>
    </w:p>
    <w:p w14:paraId="0AE17910" w14:textId="77777777" w:rsidR="00EA670F" w:rsidRPr="00C3446E" w:rsidRDefault="00EA670F" w:rsidP="00EA670F">
      <w:pPr>
        <w:jc w:val="center"/>
        <w:rPr>
          <w:rFonts w:ascii="Garamond" w:hAnsi="Garamond" w:cs="Tahoma"/>
          <w:b/>
          <w:bCs/>
          <w:sz w:val="24"/>
          <w:lang w:val="el-GR"/>
        </w:rPr>
      </w:pPr>
    </w:p>
    <w:p w14:paraId="06EE1E7A" w14:textId="77777777" w:rsidR="00EA670F" w:rsidRPr="00C3446E" w:rsidRDefault="00EA670F" w:rsidP="00EA670F">
      <w:pPr>
        <w:jc w:val="center"/>
        <w:rPr>
          <w:rFonts w:ascii="Garamond" w:hAnsi="Garamond" w:cs="Tahoma"/>
          <w:b/>
          <w:bCs/>
          <w:sz w:val="24"/>
          <w:lang w:val="el-GR"/>
        </w:rPr>
      </w:pPr>
    </w:p>
    <w:p w14:paraId="7813E29E" w14:textId="77777777" w:rsidR="00EA670F" w:rsidRPr="00C3446E" w:rsidRDefault="00EA670F" w:rsidP="00EA670F">
      <w:pPr>
        <w:jc w:val="center"/>
        <w:rPr>
          <w:rFonts w:ascii="Garamond" w:hAnsi="Garamond" w:cs="Tahoma"/>
          <w:b/>
          <w:bCs/>
          <w:sz w:val="24"/>
          <w:lang w:val="el-GR"/>
        </w:rPr>
      </w:pPr>
    </w:p>
    <w:p w14:paraId="2DE9BF5C" w14:textId="77777777" w:rsidR="00EA670F" w:rsidRPr="00C3446E" w:rsidRDefault="00EA670F" w:rsidP="00EA670F">
      <w:pPr>
        <w:jc w:val="center"/>
        <w:rPr>
          <w:rFonts w:ascii="Garamond" w:hAnsi="Garamond" w:cs="Tahoma"/>
          <w:b/>
          <w:bCs/>
          <w:sz w:val="24"/>
          <w:lang w:val="el-GR"/>
        </w:rPr>
      </w:pPr>
    </w:p>
    <w:p w14:paraId="7B5EFEEA" w14:textId="77777777" w:rsidR="00EA670F" w:rsidRPr="00C3446E" w:rsidRDefault="00EA670F" w:rsidP="00EA670F">
      <w:pPr>
        <w:jc w:val="center"/>
        <w:rPr>
          <w:rFonts w:ascii="Garamond" w:hAnsi="Garamond" w:cs="Tahoma"/>
          <w:b/>
          <w:bCs/>
          <w:sz w:val="24"/>
        </w:rPr>
      </w:pPr>
    </w:p>
    <w:p w14:paraId="066656B1" w14:textId="77777777" w:rsidR="00EA670F" w:rsidRPr="00C3446E" w:rsidRDefault="00EA670F" w:rsidP="00EA670F">
      <w:pPr>
        <w:jc w:val="center"/>
        <w:rPr>
          <w:rFonts w:ascii="Garamond" w:hAnsi="Garamond" w:cs="Tahoma"/>
          <w:b/>
          <w:bCs/>
          <w:sz w:val="24"/>
        </w:rPr>
      </w:pPr>
    </w:p>
    <w:p w14:paraId="1F186532" w14:textId="77777777" w:rsidR="00EA670F" w:rsidRPr="00C3446E" w:rsidRDefault="00EA670F" w:rsidP="00EA670F">
      <w:pPr>
        <w:jc w:val="center"/>
        <w:rPr>
          <w:rFonts w:ascii="Garamond" w:hAnsi="Garamond" w:cs="Tahoma"/>
          <w:b/>
          <w:bCs/>
          <w:sz w:val="24"/>
        </w:rPr>
      </w:pPr>
    </w:p>
    <w:p w14:paraId="05EEFF0B" w14:textId="77777777" w:rsidR="00EA670F" w:rsidRPr="00C3446E" w:rsidRDefault="00EA670F" w:rsidP="00EA670F">
      <w:pPr>
        <w:jc w:val="center"/>
        <w:rPr>
          <w:rFonts w:ascii="Garamond" w:hAnsi="Garamond" w:cs="Tahoma"/>
          <w:b/>
          <w:bCs/>
          <w:sz w:val="24"/>
        </w:rPr>
      </w:pPr>
    </w:p>
    <w:p w14:paraId="3CBAEE3C" w14:textId="77777777" w:rsidR="00EA670F" w:rsidRPr="00C3446E" w:rsidRDefault="00EA670F" w:rsidP="00EA670F">
      <w:pPr>
        <w:jc w:val="center"/>
        <w:rPr>
          <w:rFonts w:ascii="Garamond" w:hAnsi="Garamond" w:cs="Tahoma"/>
          <w:b/>
          <w:bCs/>
          <w:sz w:val="24"/>
        </w:rPr>
      </w:pPr>
    </w:p>
    <w:p w14:paraId="6A525833" w14:textId="77777777" w:rsidR="00EA670F" w:rsidRPr="00C3446E" w:rsidRDefault="00EA670F" w:rsidP="00EA670F">
      <w:pPr>
        <w:jc w:val="center"/>
        <w:rPr>
          <w:rFonts w:ascii="Garamond" w:hAnsi="Garamond" w:cs="Tahoma"/>
          <w:b/>
          <w:bCs/>
          <w:sz w:val="24"/>
        </w:rPr>
      </w:pPr>
    </w:p>
    <w:p w14:paraId="740E85A6" w14:textId="77777777" w:rsidR="00EA670F" w:rsidRPr="00C3446E" w:rsidRDefault="00EA670F" w:rsidP="00EA670F">
      <w:pPr>
        <w:jc w:val="center"/>
        <w:rPr>
          <w:rFonts w:ascii="Garamond" w:hAnsi="Garamond" w:cs="Tahoma"/>
          <w:b/>
          <w:bCs/>
          <w:sz w:val="24"/>
        </w:rPr>
      </w:pPr>
    </w:p>
    <w:p w14:paraId="6C2A2B6F" w14:textId="77777777" w:rsidR="00EA670F" w:rsidRPr="00C3446E" w:rsidRDefault="00EA670F" w:rsidP="00EA670F">
      <w:pPr>
        <w:jc w:val="center"/>
        <w:rPr>
          <w:rFonts w:ascii="Garamond" w:hAnsi="Garamond" w:cs="Tahoma"/>
          <w:b/>
          <w:bCs/>
          <w:sz w:val="24"/>
        </w:rPr>
      </w:pPr>
    </w:p>
    <w:p w14:paraId="28D14487" w14:textId="77777777" w:rsidR="00EA670F" w:rsidRPr="00C3446E" w:rsidRDefault="00EA670F" w:rsidP="00EA670F">
      <w:pPr>
        <w:jc w:val="center"/>
        <w:rPr>
          <w:rFonts w:ascii="Garamond" w:hAnsi="Garamond" w:cs="Tahoma"/>
          <w:b/>
          <w:bCs/>
          <w:sz w:val="24"/>
        </w:rPr>
      </w:pPr>
    </w:p>
    <w:p w14:paraId="7F3EA49D" w14:textId="77777777" w:rsidR="00EA670F" w:rsidRPr="00C3446E" w:rsidRDefault="00EA670F" w:rsidP="00EA670F">
      <w:pPr>
        <w:jc w:val="center"/>
        <w:rPr>
          <w:rFonts w:ascii="Garamond" w:hAnsi="Garamond" w:cs="Tahoma"/>
          <w:b/>
          <w:bCs/>
          <w:sz w:val="24"/>
        </w:rPr>
      </w:pPr>
    </w:p>
    <w:p w14:paraId="213E165F" w14:textId="77777777" w:rsidR="00EA670F" w:rsidRPr="00C3446E" w:rsidRDefault="00EA670F" w:rsidP="00EA670F">
      <w:pPr>
        <w:jc w:val="center"/>
        <w:rPr>
          <w:rFonts w:ascii="Garamond" w:hAnsi="Garamond" w:cs="Tahoma"/>
          <w:b/>
          <w:bCs/>
          <w:sz w:val="24"/>
        </w:rPr>
      </w:pPr>
    </w:p>
    <w:p w14:paraId="65ECED63" w14:textId="77777777" w:rsidR="00EA670F" w:rsidRPr="00C3446E" w:rsidRDefault="00EA670F" w:rsidP="00EA670F">
      <w:pPr>
        <w:jc w:val="center"/>
        <w:rPr>
          <w:rFonts w:ascii="Garamond" w:hAnsi="Garamond" w:cs="Tahoma"/>
          <w:b/>
          <w:bCs/>
          <w:sz w:val="24"/>
          <w:lang w:val="el-GR"/>
        </w:rPr>
      </w:pPr>
      <w:r w:rsidRPr="00C3446E">
        <w:rPr>
          <w:rFonts w:ascii="Garamond" w:hAnsi="Garamond" w:cs="Tahoma"/>
          <w:b/>
          <w:bCs/>
          <w:sz w:val="24"/>
          <w:lang w:val="el-GR"/>
        </w:rPr>
        <w:t>ΠΑΡΑΡΤΗΜΑ 1</w:t>
      </w:r>
    </w:p>
    <w:p w14:paraId="4D5BD59E" w14:textId="77777777" w:rsidR="00EA670F" w:rsidRPr="00C3446E" w:rsidRDefault="00EA670F" w:rsidP="00EA670F">
      <w:pPr>
        <w:jc w:val="center"/>
        <w:rPr>
          <w:rFonts w:ascii="Garamond" w:hAnsi="Garamond" w:cs="Tahoma"/>
          <w:b/>
          <w:bCs/>
          <w:sz w:val="24"/>
          <w:lang w:val="el-GR"/>
        </w:rPr>
      </w:pPr>
      <w:r w:rsidRPr="00C3446E">
        <w:rPr>
          <w:rFonts w:ascii="Garamond" w:hAnsi="Garamond" w:cs="Tahoma"/>
          <w:b/>
          <w:bCs/>
          <w:sz w:val="24"/>
          <w:lang w:val="el-GR"/>
        </w:rPr>
        <w:t>Αποσπάσματα χάρτη με τις θέσεις των συστημάτων ελέγχου πρόσβασης οχημάτων</w:t>
      </w:r>
    </w:p>
    <w:p w14:paraId="571EE264" w14:textId="77777777" w:rsidR="00EA670F" w:rsidRPr="00C3446E" w:rsidRDefault="00EA670F" w:rsidP="00EA670F">
      <w:pPr>
        <w:rPr>
          <w:rFonts w:ascii="Garamond" w:hAnsi="Garamond" w:cs="Tahoma"/>
          <w:b/>
          <w:bCs/>
          <w:sz w:val="24"/>
          <w:lang w:val="el-GR"/>
        </w:rPr>
      </w:pPr>
      <w:r w:rsidRPr="00C3446E">
        <w:rPr>
          <w:rFonts w:ascii="Garamond" w:hAnsi="Garamond" w:cs="Tahoma"/>
          <w:b/>
          <w:bCs/>
          <w:sz w:val="24"/>
          <w:lang w:val="el-GR"/>
        </w:rPr>
        <w:br w:type="page"/>
      </w:r>
    </w:p>
    <w:p w14:paraId="56E007EB" w14:textId="77777777" w:rsidR="00EA670F" w:rsidRPr="00C3446E" w:rsidRDefault="00EA670F" w:rsidP="00EA670F">
      <w:pPr>
        <w:jc w:val="center"/>
        <w:rPr>
          <w:rFonts w:ascii="Garamond" w:hAnsi="Garamond" w:cs="Tahoma"/>
          <w:b/>
          <w:bCs/>
          <w:sz w:val="24"/>
          <w:lang w:val="el-GR"/>
        </w:rPr>
      </w:pPr>
      <w:r w:rsidRPr="00C3446E">
        <w:rPr>
          <w:rFonts w:ascii="Garamond" w:hAnsi="Garamond" w:cs="Tahoma"/>
          <w:b/>
          <w:bCs/>
          <w:noProof/>
          <w:sz w:val="24"/>
          <w:lang w:val="el-GR" w:eastAsia="el-GR"/>
        </w:rPr>
        <w:drawing>
          <wp:inline distT="0" distB="0" distL="0" distR="0" wp14:anchorId="0875D494" wp14:editId="2B68F74D">
            <wp:extent cx="6231600" cy="7081200"/>
            <wp:effectExtent l="0" t="0" r="0" b="5715"/>
            <wp:docPr id="2"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Εικόνα 2"/>
                    <pic:cNvPicPr/>
                  </pic:nvPicPr>
                  <pic:blipFill>
                    <a:blip r:embed="rId68">
                      <a:extLst>
                        <a:ext uri="{28A0092B-C50C-407E-A947-70E740481C1C}">
                          <a14:useLocalDpi xmlns:a14="http://schemas.microsoft.com/office/drawing/2010/main" val="0"/>
                        </a:ext>
                      </a:extLst>
                    </a:blip>
                    <a:stretch>
                      <a:fillRect/>
                    </a:stretch>
                  </pic:blipFill>
                  <pic:spPr>
                    <a:xfrm>
                      <a:off x="0" y="0"/>
                      <a:ext cx="6231600" cy="7081200"/>
                    </a:xfrm>
                    <a:prstGeom prst="rect">
                      <a:avLst/>
                    </a:prstGeom>
                  </pic:spPr>
                </pic:pic>
              </a:graphicData>
            </a:graphic>
          </wp:inline>
        </w:drawing>
      </w:r>
    </w:p>
    <w:p w14:paraId="6B9CAA4B" w14:textId="77777777" w:rsidR="00EA670F" w:rsidRPr="00C3446E" w:rsidRDefault="00EA670F" w:rsidP="00EA670F">
      <w:pPr>
        <w:jc w:val="center"/>
        <w:rPr>
          <w:rFonts w:ascii="Garamond" w:hAnsi="Garamond" w:cs="Tahoma"/>
          <w:b/>
          <w:bCs/>
          <w:sz w:val="24"/>
          <w:lang w:val="el-GR"/>
        </w:rPr>
      </w:pPr>
      <w:r w:rsidRPr="00C3446E">
        <w:rPr>
          <w:rFonts w:ascii="Garamond" w:hAnsi="Garamond" w:cs="Tahoma"/>
          <w:b/>
          <w:bCs/>
          <w:sz w:val="24"/>
          <w:lang w:val="el-GR"/>
        </w:rPr>
        <w:t>ΧΑΡΤΗΣ 1. ΠΑΝΕΠΙΣΤΗΜΙΟΥΠΟΛΗ ΒΟΥΤΩΝ</w:t>
      </w:r>
    </w:p>
    <w:p w14:paraId="743DFCF9" w14:textId="77777777" w:rsidR="00EA670F" w:rsidRPr="00C3446E" w:rsidRDefault="00EA670F" w:rsidP="00EA670F">
      <w:pPr>
        <w:rPr>
          <w:rFonts w:ascii="Garamond" w:hAnsi="Garamond" w:cs="Tahoma"/>
          <w:b/>
          <w:bCs/>
          <w:sz w:val="24"/>
          <w:lang w:val="el-GR"/>
        </w:rPr>
      </w:pPr>
      <w:r w:rsidRPr="00C3446E">
        <w:rPr>
          <w:rFonts w:ascii="Garamond" w:hAnsi="Garamond" w:cs="Tahoma"/>
          <w:b/>
          <w:bCs/>
          <w:sz w:val="24"/>
          <w:lang w:val="el-GR"/>
        </w:rPr>
        <w:br w:type="page"/>
      </w:r>
    </w:p>
    <w:p w14:paraId="091ED4DF" w14:textId="77777777" w:rsidR="00EA670F" w:rsidRPr="00C3446E" w:rsidRDefault="00EA670F" w:rsidP="00EA670F">
      <w:pPr>
        <w:jc w:val="center"/>
        <w:rPr>
          <w:rFonts w:ascii="Garamond" w:hAnsi="Garamond" w:cs="Tahoma"/>
          <w:b/>
          <w:bCs/>
          <w:sz w:val="24"/>
          <w:lang w:val="el-GR"/>
        </w:rPr>
      </w:pPr>
      <w:r w:rsidRPr="00C3446E">
        <w:rPr>
          <w:rFonts w:ascii="Garamond" w:hAnsi="Garamond" w:cs="Tahoma"/>
          <w:b/>
          <w:bCs/>
          <w:noProof/>
          <w:sz w:val="24"/>
          <w:lang w:val="el-GR" w:eastAsia="el-GR"/>
        </w:rPr>
        <w:drawing>
          <wp:inline distT="0" distB="0" distL="0" distR="0" wp14:anchorId="74E40E06" wp14:editId="6BFB0033">
            <wp:extent cx="8013600" cy="5000400"/>
            <wp:effectExtent l="1588" t="0" r="8572" b="8573"/>
            <wp:docPr id="4"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Εικόνα 4"/>
                    <pic:cNvPicPr/>
                  </pic:nvPicPr>
                  <pic:blipFill>
                    <a:blip r:embed="rId69">
                      <a:extLst>
                        <a:ext uri="{28A0092B-C50C-407E-A947-70E740481C1C}">
                          <a14:useLocalDpi xmlns:a14="http://schemas.microsoft.com/office/drawing/2010/main" val="0"/>
                        </a:ext>
                      </a:extLst>
                    </a:blip>
                    <a:stretch>
                      <a:fillRect/>
                    </a:stretch>
                  </pic:blipFill>
                  <pic:spPr>
                    <a:xfrm rot="16200000">
                      <a:off x="0" y="0"/>
                      <a:ext cx="8013600" cy="5000400"/>
                    </a:xfrm>
                    <a:prstGeom prst="rect">
                      <a:avLst/>
                    </a:prstGeom>
                  </pic:spPr>
                </pic:pic>
              </a:graphicData>
            </a:graphic>
          </wp:inline>
        </w:drawing>
      </w:r>
    </w:p>
    <w:p w14:paraId="7ED91E96" w14:textId="77777777" w:rsidR="00EA670F" w:rsidRPr="00C3446E" w:rsidRDefault="00EA670F" w:rsidP="00EA670F">
      <w:pPr>
        <w:jc w:val="center"/>
        <w:rPr>
          <w:rFonts w:ascii="Garamond" w:hAnsi="Garamond" w:cs="Tahoma"/>
          <w:b/>
          <w:bCs/>
          <w:sz w:val="24"/>
          <w:lang w:val="el-GR"/>
        </w:rPr>
      </w:pPr>
      <w:r w:rsidRPr="00C3446E">
        <w:rPr>
          <w:rFonts w:ascii="Garamond" w:hAnsi="Garamond" w:cs="Tahoma"/>
          <w:b/>
          <w:bCs/>
          <w:sz w:val="24"/>
          <w:lang w:val="el-GR"/>
        </w:rPr>
        <w:t>ΧΑΡΤΗΣ 2. ΠΑΝΕΠΙΣΤΗΜΙΟΥΠΟΛΗ ΓΑΛΛΟΥ</w:t>
      </w:r>
    </w:p>
    <w:p w14:paraId="6A776DCE" w14:textId="596DED1E" w:rsidR="00EA670F" w:rsidRPr="00C3446E" w:rsidRDefault="009D220E" w:rsidP="000D50A3">
      <w:pPr>
        <w:pStyle w:val="1"/>
        <w:keepLines/>
        <w:pageBreakBefore w:val="0"/>
        <w:numPr>
          <w:ilvl w:val="0"/>
          <w:numId w:val="29"/>
        </w:numPr>
        <w:pBdr>
          <w:bottom w:val="none" w:sz="0" w:space="0" w:color="auto"/>
        </w:pBdr>
        <w:suppressAutoHyphens w:val="0"/>
        <w:spacing w:before="240" w:after="120" w:line="259" w:lineRule="auto"/>
        <w:jc w:val="left"/>
        <w:rPr>
          <w:rFonts w:ascii="Garamond" w:hAnsi="Garamond"/>
          <w:szCs w:val="24"/>
          <w:lang w:val="el-GR"/>
        </w:rPr>
      </w:pPr>
      <w:bookmarkStart w:id="108" w:name="_Toc121070085"/>
      <w:r>
        <w:rPr>
          <w:rFonts w:ascii="Garamond" w:hAnsi="Garamond"/>
          <w:szCs w:val="24"/>
          <w:lang w:val="el-GR"/>
        </w:rPr>
        <w:t>ΤΜΗΜΑ</w:t>
      </w:r>
      <w:r w:rsidR="00EA670F" w:rsidRPr="00C3446E">
        <w:rPr>
          <w:rFonts w:ascii="Garamond" w:hAnsi="Garamond"/>
          <w:szCs w:val="24"/>
          <w:lang w:val="el-GR"/>
        </w:rPr>
        <w:t xml:space="preserve"> 3: ΠΡΟΜΗΘΕΙΑ ΗΛΕΚΤΡΟΝΙΚΩΝ ΥΠΟΛΟΓΙΣΤΩΝ ΚΑΙ ΠΕΡΙΦΕΡΕΙΑΚΟΥ ΕΞΟΠΛΙΣΜΟΥ ΓΙΑ ΤΙΣ ΑΝΑΓΚΕΣ ΤΗΣ ΜΟΝΑΔΑΣ ΑΣΦΑΛΕΙΑΣ &amp; ΠΡΟΣΤΑΣΙΑΣ</w:t>
      </w:r>
      <w:bookmarkEnd w:id="108"/>
    </w:p>
    <w:p w14:paraId="02BC67DC" w14:textId="77777777" w:rsidR="00EA670F" w:rsidRPr="00C3446E" w:rsidRDefault="00EA670F" w:rsidP="00EA670F">
      <w:pPr>
        <w:rPr>
          <w:rFonts w:ascii="Garamond" w:hAnsi="Garamond"/>
          <w:sz w:val="24"/>
          <w:lang w:val="el-GR"/>
        </w:rPr>
      </w:pPr>
    </w:p>
    <w:p w14:paraId="10E9053E" w14:textId="77777777" w:rsidR="00EA670F" w:rsidRPr="00C3446E" w:rsidRDefault="00EA670F" w:rsidP="00EA670F">
      <w:pPr>
        <w:spacing w:line="276" w:lineRule="auto"/>
        <w:rPr>
          <w:rFonts w:ascii="Garamond" w:hAnsi="Garamond"/>
          <w:sz w:val="24"/>
          <w:lang w:val="el-GR"/>
        </w:rPr>
      </w:pPr>
      <w:r w:rsidRPr="00C3446E">
        <w:rPr>
          <w:rFonts w:ascii="Garamond" w:hAnsi="Garamond"/>
          <w:sz w:val="24"/>
          <w:lang w:val="el-GR"/>
        </w:rPr>
        <w:t>Η παρούσα τεχνική περιγραφή αφορά στην προτεινόμενη προμήθεια ηλεκτρονικών υπολογιστών για τις ανάγκες της Μονάδας Ασφάλειας και Προστασίας του Π.Κ.</w:t>
      </w:r>
    </w:p>
    <w:p w14:paraId="567AD658" w14:textId="77777777" w:rsidR="00EA670F" w:rsidRPr="00C3446E" w:rsidRDefault="00EA670F" w:rsidP="00EA670F">
      <w:pPr>
        <w:spacing w:line="276" w:lineRule="auto"/>
        <w:rPr>
          <w:rFonts w:ascii="Garamond" w:hAnsi="Garamond" w:cs="Tahoma"/>
          <w:bCs/>
          <w:sz w:val="24"/>
          <w:lang w:val="el-GR"/>
        </w:rPr>
      </w:pPr>
      <w:r w:rsidRPr="00C3446E">
        <w:rPr>
          <w:rFonts w:ascii="Garamond" w:hAnsi="Garamond" w:cs="Tahoma"/>
          <w:bCs/>
          <w:sz w:val="24"/>
          <w:lang w:val="el-GR"/>
        </w:rPr>
        <w:t xml:space="preserve"> </w:t>
      </w:r>
    </w:p>
    <w:p w14:paraId="417DCF00" w14:textId="77777777" w:rsidR="00EA670F" w:rsidRPr="00C3446E" w:rsidRDefault="00EA670F" w:rsidP="000D50A3">
      <w:pPr>
        <w:pStyle w:val="aff1"/>
        <w:numPr>
          <w:ilvl w:val="0"/>
          <w:numId w:val="34"/>
        </w:numPr>
        <w:spacing w:after="120" w:line="276" w:lineRule="auto"/>
        <w:jc w:val="both"/>
        <w:rPr>
          <w:rFonts w:ascii="Garamond" w:hAnsi="Garamond" w:cs="Tahoma"/>
          <w:b/>
          <w:sz w:val="24"/>
          <w:szCs w:val="24"/>
        </w:rPr>
      </w:pPr>
      <w:r w:rsidRPr="00C3446E">
        <w:rPr>
          <w:rFonts w:ascii="Garamond" w:hAnsi="Garamond" w:cs="Tahoma"/>
          <w:b/>
          <w:sz w:val="24"/>
          <w:szCs w:val="24"/>
        </w:rPr>
        <w:t>Σκοπιμότητα</w:t>
      </w:r>
    </w:p>
    <w:p w14:paraId="127B1575" w14:textId="77777777" w:rsidR="00EA670F" w:rsidRPr="00C3446E" w:rsidRDefault="00EA670F" w:rsidP="00EA670F">
      <w:pPr>
        <w:spacing w:line="276" w:lineRule="auto"/>
        <w:rPr>
          <w:rFonts w:ascii="Garamond" w:hAnsi="Garamond"/>
          <w:sz w:val="24"/>
          <w:lang w:val="el-GR"/>
        </w:rPr>
      </w:pPr>
      <w:r w:rsidRPr="00C3446E">
        <w:rPr>
          <w:rFonts w:ascii="Garamond" w:hAnsi="Garamond"/>
          <w:sz w:val="24"/>
          <w:lang w:val="el-GR"/>
        </w:rPr>
        <w:t>Προκειμένου να υπάρχει κεντρική διασύνδεση, ασφαλής αποθήκευση δεδομένων και ολοκληρωμένη διαχείριση και εποπτεία των συστημάτων ηλεκτρονικής επιτήρησης και ελέγχου πρόσβασης οχημάτων στις εγκαταστάσεις του Πανεπιστημίου σε Ρέθυμνο και Ηράκλειο αλλά και για την κάλυψη των συνήθων αναγκών εργασίας, προτείνεται η προμήθεια των αγαθών που αναλύονται στις επόμενες παραγράφους.</w:t>
      </w:r>
    </w:p>
    <w:p w14:paraId="16F2F6E8" w14:textId="77777777" w:rsidR="00EA670F" w:rsidRPr="00C3446E" w:rsidRDefault="00EA670F" w:rsidP="00EA670F">
      <w:pPr>
        <w:spacing w:line="276" w:lineRule="auto"/>
        <w:rPr>
          <w:rFonts w:ascii="Garamond" w:hAnsi="Garamond"/>
          <w:sz w:val="24"/>
          <w:lang w:val="el-GR"/>
        </w:rPr>
      </w:pPr>
    </w:p>
    <w:p w14:paraId="01F6EE1D" w14:textId="77777777" w:rsidR="00EA670F" w:rsidRPr="00C3446E" w:rsidRDefault="00EA670F" w:rsidP="000D50A3">
      <w:pPr>
        <w:pStyle w:val="aff1"/>
        <w:numPr>
          <w:ilvl w:val="0"/>
          <w:numId w:val="34"/>
        </w:numPr>
        <w:spacing w:after="120" w:line="276" w:lineRule="auto"/>
        <w:jc w:val="both"/>
        <w:rPr>
          <w:rFonts w:ascii="Garamond" w:hAnsi="Garamond" w:cs="Tahoma"/>
          <w:b/>
          <w:sz w:val="24"/>
          <w:szCs w:val="24"/>
          <w:lang w:val="el-GR"/>
        </w:rPr>
      </w:pPr>
      <w:r w:rsidRPr="00C3446E">
        <w:rPr>
          <w:rFonts w:ascii="Garamond" w:hAnsi="Garamond" w:cs="Tahoma"/>
          <w:b/>
          <w:sz w:val="24"/>
          <w:szCs w:val="24"/>
          <w:lang w:val="el-GR"/>
        </w:rPr>
        <w:t>Περιγραφή ειδών</w:t>
      </w:r>
    </w:p>
    <w:p w14:paraId="79197B1D" w14:textId="77777777" w:rsidR="00EA670F" w:rsidRPr="00C3446E" w:rsidRDefault="00EA670F" w:rsidP="00EA670F">
      <w:pPr>
        <w:spacing w:line="276" w:lineRule="auto"/>
        <w:rPr>
          <w:rFonts w:ascii="Garamond" w:hAnsi="Garamond"/>
          <w:sz w:val="24"/>
          <w:lang w:val="el-GR"/>
        </w:rPr>
      </w:pPr>
      <w:r w:rsidRPr="00C3446E">
        <w:rPr>
          <w:rFonts w:ascii="Garamond" w:hAnsi="Garamond"/>
          <w:sz w:val="24"/>
          <w:lang w:val="el-GR"/>
        </w:rPr>
        <w:t>Τα είδη στα οποία αφορά η προτεινόμενη προμήθεια είναι τα κάτωθι:</w:t>
      </w:r>
    </w:p>
    <w:p w14:paraId="61950AA9" w14:textId="77777777" w:rsidR="00EA670F" w:rsidRPr="00C3446E" w:rsidRDefault="00EA670F" w:rsidP="000D50A3">
      <w:pPr>
        <w:pStyle w:val="aff1"/>
        <w:numPr>
          <w:ilvl w:val="0"/>
          <w:numId w:val="35"/>
        </w:numPr>
        <w:spacing w:after="120" w:line="276" w:lineRule="auto"/>
        <w:jc w:val="both"/>
        <w:rPr>
          <w:rFonts w:ascii="Garamond" w:hAnsi="Garamond"/>
          <w:sz w:val="24"/>
          <w:szCs w:val="24"/>
          <w:lang w:val="el-GR"/>
        </w:rPr>
      </w:pPr>
      <w:r w:rsidRPr="00C3446E">
        <w:rPr>
          <w:rFonts w:ascii="Garamond" w:hAnsi="Garamond"/>
          <w:sz w:val="24"/>
          <w:szCs w:val="24"/>
          <w:lang w:val="el-GR"/>
        </w:rPr>
        <w:t>Ένας (1) εξυπηρέτης (</w:t>
      </w:r>
      <w:r w:rsidRPr="00C3446E">
        <w:rPr>
          <w:rFonts w:ascii="Garamond" w:hAnsi="Garamond"/>
          <w:sz w:val="24"/>
          <w:szCs w:val="24"/>
        </w:rPr>
        <w:t>server</w:t>
      </w:r>
      <w:r w:rsidRPr="00C3446E">
        <w:rPr>
          <w:rFonts w:ascii="Garamond" w:hAnsi="Garamond"/>
          <w:sz w:val="24"/>
          <w:szCs w:val="24"/>
          <w:lang w:val="el-GR"/>
        </w:rPr>
        <w:t xml:space="preserve">) </w:t>
      </w:r>
    </w:p>
    <w:p w14:paraId="2DC6E15E" w14:textId="77777777" w:rsidR="00EA670F" w:rsidRPr="00C3446E" w:rsidRDefault="00EA670F" w:rsidP="000D50A3">
      <w:pPr>
        <w:pStyle w:val="aff1"/>
        <w:numPr>
          <w:ilvl w:val="0"/>
          <w:numId w:val="35"/>
        </w:numPr>
        <w:spacing w:after="120" w:line="276" w:lineRule="auto"/>
        <w:jc w:val="both"/>
        <w:rPr>
          <w:rFonts w:ascii="Garamond" w:hAnsi="Garamond"/>
          <w:sz w:val="24"/>
          <w:szCs w:val="24"/>
          <w:lang w:val="el-GR"/>
        </w:rPr>
      </w:pPr>
      <w:r w:rsidRPr="00C3446E">
        <w:rPr>
          <w:rFonts w:ascii="Garamond" w:hAnsi="Garamond"/>
          <w:sz w:val="24"/>
          <w:szCs w:val="24"/>
          <w:lang w:val="el-GR"/>
        </w:rPr>
        <w:t>Τέσσερεις (4) προσωπικοί ηλεκτρονικοί υπολογιστές (</w:t>
      </w:r>
      <w:r w:rsidRPr="00C3446E">
        <w:rPr>
          <w:rFonts w:ascii="Garamond" w:hAnsi="Garamond"/>
          <w:sz w:val="24"/>
          <w:szCs w:val="24"/>
        </w:rPr>
        <w:t>PC</w:t>
      </w:r>
      <w:r w:rsidRPr="00C3446E">
        <w:rPr>
          <w:rFonts w:ascii="Garamond" w:hAnsi="Garamond"/>
          <w:sz w:val="24"/>
          <w:szCs w:val="24"/>
          <w:lang w:val="el-GR"/>
        </w:rPr>
        <w:t>)</w:t>
      </w:r>
    </w:p>
    <w:p w14:paraId="41C0A32C" w14:textId="77777777" w:rsidR="00EA670F" w:rsidRPr="00C3446E" w:rsidRDefault="00EA670F" w:rsidP="000D50A3">
      <w:pPr>
        <w:pStyle w:val="aff1"/>
        <w:numPr>
          <w:ilvl w:val="0"/>
          <w:numId w:val="35"/>
        </w:numPr>
        <w:spacing w:after="120" w:line="276" w:lineRule="auto"/>
        <w:jc w:val="both"/>
        <w:rPr>
          <w:rFonts w:ascii="Garamond" w:hAnsi="Garamond"/>
          <w:sz w:val="24"/>
          <w:szCs w:val="24"/>
          <w:lang w:val="el-GR"/>
        </w:rPr>
      </w:pPr>
      <w:r w:rsidRPr="00C3446E">
        <w:rPr>
          <w:rFonts w:ascii="Garamond" w:hAnsi="Garamond"/>
          <w:sz w:val="24"/>
          <w:szCs w:val="24"/>
          <w:lang w:val="el-GR"/>
        </w:rPr>
        <w:t xml:space="preserve">Τρείς (3) φορητοί ηλεκτρονικοί υπολογιστές </w:t>
      </w:r>
    </w:p>
    <w:p w14:paraId="1640A887" w14:textId="77777777" w:rsidR="00EA670F" w:rsidRPr="00C3446E" w:rsidRDefault="00EA670F" w:rsidP="000D50A3">
      <w:pPr>
        <w:pStyle w:val="aff1"/>
        <w:numPr>
          <w:ilvl w:val="0"/>
          <w:numId w:val="35"/>
        </w:numPr>
        <w:spacing w:after="120" w:line="276" w:lineRule="auto"/>
        <w:jc w:val="both"/>
        <w:rPr>
          <w:rFonts w:ascii="Garamond" w:hAnsi="Garamond"/>
          <w:sz w:val="24"/>
          <w:szCs w:val="24"/>
          <w:lang w:val="el-GR"/>
        </w:rPr>
      </w:pPr>
      <w:r w:rsidRPr="00C3446E">
        <w:rPr>
          <w:rFonts w:ascii="Garamond" w:hAnsi="Garamond"/>
          <w:sz w:val="24"/>
          <w:szCs w:val="24"/>
          <w:lang w:val="el-GR"/>
        </w:rPr>
        <w:t xml:space="preserve">Τέσσερεις (4) οθόνες ηλεκτρονικού υπολογιστή </w:t>
      </w:r>
    </w:p>
    <w:p w14:paraId="498DF8D7" w14:textId="77777777" w:rsidR="00EA670F" w:rsidRPr="00C3446E" w:rsidRDefault="00EA670F" w:rsidP="000D50A3">
      <w:pPr>
        <w:pStyle w:val="aff1"/>
        <w:numPr>
          <w:ilvl w:val="0"/>
          <w:numId w:val="35"/>
        </w:numPr>
        <w:spacing w:after="120" w:line="276" w:lineRule="auto"/>
        <w:jc w:val="both"/>
        <w:rPr>
          <w:rFonts w:ascii="Garamond" w:hAnsi="Garamond"/>
          <w:sz w:val="24"/>
          <w:szCs w:val="24"/>
          <w:lang w:val="el-GR"/>
        </w:rPr>
      </w:pPr>
      <w:r w:rsidRPr="00C3446E">
        <w:rPr>
          <w:rFonts w:ascii="Garamond" w:hAnsi="Garamond"/>
          <w:sz w:val="24"/>
          <w:szCs w:val="24"/>
          <w:lang w:val="el-GR"/>
        </w:rPr>
        <w:t xml:space="preserve">Ένα (1) εκτυπωτικό πολυμηχάνημα με δυνατότητες εκτύπωσης, σάρωσης και αποστολής-λήψης </w:t>
      </w:r>
      <w:r w:rsidRPr="00C3446E">
        <w:rPr>
          <w:rFonts w:ascii="Garamond" w:hAnsi="Garamond"/>
          <w:sz w:val="24"/>
          <w:szCs w:val="24"/>
        </w:rPr>
        <w:t>fax</w:t>
      </w:r>
    </w:p>
    <w:p w14:paraId="669039FA" w14:textId="77777777" w:rsidR="00EA670F" w:rsidRPr="00C3446E" w:rsidRDefault="00EA670F" w:rsidP="000D50A3">
      <w:pPr>
        <w:pStyle w:val="aff1"/>
        <w:numPr>
          <w:ilvl w:val="0"/>
          <w:numId w:val="35"/>
        </w:numPr>
        <w:spacing w:after="120" w:line="276" w:lineRule="auto"/>
        <w:jc w:val="both"/>
        <w:rPr>
          <w:rFonts w:ascii="Garamond" w:hAnsi="Garamond"/>
          <w:sz w:val="24"/>
          <w:szCs w:val="24"/>
          <w:lang w:val="el-GR"/>
        </w:rPr>
      </w:pPr>
      <w:r w:rsidRPr="00C3446E">
        <w:rPr>
          <w:rFonts w:ascii="Garamond" w:hAnsi="Garamond"/>
          <w:sz w:val="24"/>
          <w:szCs w:val="24"/>
          <w:lang w:val="el-GR"/>
        </w:rPr>
        <w:t xml:space="preserve">Τρείς (3) </w:t>
      </w:r>
      <w:bookmarkStart w:id="109" w:name="_Hlk121047142"/>
      <w:r w:rsidRPr="00C3446E">
        <w:rPr>
          <w:rFonts w:ascii="Garamond" w:hAnsi="Garamond"/>
          <w:sz w:val="24"/>
          <w:szCs w:val="24"/>
          <w:lang w:val="el-GR"/>
        </w:rPr>
        <w:t>εξωτερικοί σκληροί δίσκοι αποθήκευσης</w:t>
      </w:r>
      <w:bookmarkEnd w:id="109"/>
    </w:p>
    <w:p w14:paraId="460D1EE9" w14:textId="77777777" w:rsidR="00EA670F" w:rsidRPr="00C3446E" w:rsidRDefault="00EA670F" w:rsidP="000D50A3">
      <w:pPr>
        <w:pStyle w:val="aff1"/>
        <w:numPr>
          <w:ilvl w:val="0"/>
          <w:numId w:val="35"/>
        </w:numPr>
        <w:spacing w:after="120" w:line="276" w:lineRule="auto"/>
        <w:jc w:val="both"/>
        <w:rPr>
          <w:rFonts w:ascii="Garamond" w:hAnsi="Garamond"/>
          <w:sz w:val="24"/>
          <w:szCs w:val="24"/>
          <w:lang w:val="el-GR"/>
        </w:rPr>
      </w:pPr>
      <w:r w:rsidRPr="00C3446E">
        <w:rPr>
          <w:rFonts w:ascii="Garamond" w:hAnsi="Garamond"/>
          <w:sz w:val="24"/>
          <w:szCs w:val="24"/>
          <w:lang w:val="el-GR"/>
        </w:rPr>
        <w:t xml:space="preserve">Τέσσερα (4) </w:t>
      </w:r>
      <w:r w:rsidRPr="00C3446E">
        <w:rPr>
          <w:rFonts w:ascii="Garamond" w:hAnsi="Garamond"/>
          <w:sz w:val="24"/>
          <w:szCs w:val="24"/>
        </w:rPr>
        <w:t>usb sticks</w:t>
      </w:r>
      <w:r w:rsidRPr="00C3446E">
        <w:rPr>
          <w:rFonts w:ascii="Garamond" w:hAnsi="Garamond"/>
          <w:sz w:val="24"/>
          <w:szCs w:val="24"/>
          <w:lang w:val="el-GR"/>
        </w:rPr>
        <w:t xml:space="preserve">. </w:t>
      </w:r>
    </w:p>
    <w:p w14:paraId="0067AA7D" w14:textId="77777777" w:rsidR="00EA670F" w:rsidRPr="00C3446E" w:rsidRDefault="00EA670F" w:rsidP="00EA670F">
      <w:pPr>
        <w:spacing w:line="276" w:lineRule="auto"/>
        <w:rPr>
          <w:rFonts w:ascii="Garamond" w:hAnsi="Garamond"/>
          <w:sz w:val="24"/>
          <w:lang w:val="el-GR"/>
        </w:rPr>
      </w:pPr>
    </w:p>
    <w:p w14:paraId="240428B9" w14:textId="77777777" w:rsidR="00EA670F" w:rsidRPr="00C3446E" w:rsidRDefault="00EA670F" w:rsidP="000D50A3">
      <w:pPr>
        <w:pStyle w:val="aff1"/>
        <w:numPr>
          <w:ilvl w:val="0"/>
          <w:numId w:val="34"/>
        </w:numPr>
        <w:spacing w:after="120" w:line="276" w:lineRule="auto"/>
        <w:jc w:val="both"/>
        <w:rPr>
          <w:rFonts w:ascii="Garamond" w:hAnsi="Garamond" w:cs="Tahoma"/>
          <w:b/>
          <w:sz w:val="24"/>
          <w:szCs w:val="24"/>
          <w:lang w:val="el-GR"/>
        </w:rPr>
      </w:pPr>
      <w:r w:rsidRPr="00C3446E">
        <w:rPr>
          <w:rFonts w:ascii="Garamond" w:hAnsi="Garamond" w:cs="Tahoma"/>
          <w:b/>
          <w:sz w:val="24"/>
          <w:szCs w:val="24"/>
          <w:lang w:val="el-GR"/>
        </w:rPr>
        <w:t>Τεχνικές προδιαγραφές εξοπλισμού</w:t>
      </w:r>
    </w:p>
    <w:p w14:paraId="4E9AF43C" w14:textId="77777777" w:rsidR="00EA670F" w:rsidRPr="00C3446E" w:rsidRDefault="00EA670F" w:rsidP="00EA670F">
      <w:pPr>
        <w:spacing w:line="276" w:lineRule="auto"/>
        <w:rPr>
          <w:rFonts w:ascii="Garamond" w:hAnsi="Garamond"/>
          <w:sz w:val="24"/>
          <w:lang w:val="el-GR"/>
        </w:rPr>
      </w:pPr>
      <w:r w:rsidRPr="00C3446E">
        <w:rPr>
          <w:rFonts w:ascii="Garamond" w:hAnsi="Garamond"/>
          <w:sz w:val="24"/>
          <w:lang w:val="el-GR"/>
        </w:rPr>
        <w:t>Οι απαιτούμενες τεχνικές προδιαγραφές για τα είδη που προβλέπονται στην προτεινόμενη προμήθεια είναι οι ακόλουθες:</w:t>
      </w:r>
    </w:p>
    <w:p w14:paraId="29987E69" w14:textId="77777777" w:rsidR="00EA670F" w:rsidRPr="00C3446E" w:rsidRDefault="00EA670F" w:rsidP="00EA670F">
      <w:pPr>
        <w:spacing w:line="276" w:lineRule="auto"/>
        <w:rPr>
          <w:rFonts w:ascii="Garamond" w:hAnsi="Garamond"/>
          <w:sz w:val="24"/>
          <w:lang w:val="el-GR"/>
        </w:rPr>
      </w:pPr>
    </w:p>
    <w:p w14:paraId="5A36491A" w14:textId="77777777" w:rsidR="00EA670F" w:rsidRPr="00C3446E" w:rsidRDefault="00EA670F" w:rsidP="000D50A3">
      <w:pPr>
        <w:pStyle w:val="aff1"/>
        <w:numPr>
          <w:ilvl w:val="0"/>
          <w:numId w:val="36"/>
        </w:numPr>
        <w:spacing w:after="160" w:line="259" w:lineRule="auto"/>
        <w:rPr>
          <w:rFonts w:ascii="Garamond" w:hAnsi="Garamond"/>
          <w:b/>
          <w:bCs/>
          <w:sz w:val="24"/>
          <w:szCs w:val="24"/>
        </w:rPr>
      </w:pPr>
      <w:r w:rsidRPr="00C3446E">
        <w:rPr>
          <w:rFonts w:ascii="Garamond" w:hAnsi="Garamond"/>
          <w:b/>
          <w:bCs/>
          <w:sz w:val="24"/>
          <w:szCs w:val="24"/>
          <w:lang w:val="el-GR"/>
        </w:rPr>
        <w:t>Εξυπηρέ</w:t>
      </w:r>
      <w:r>
        <w:rPr>
          <w:rFonts w:ascii="Garamond" w:hAnsi="Garamond"/>
          <w:b/>
          <w:bCs/>
          <w:sz w:val="24"/>
          <w:szCs w:val="24"/>
          <w:lang w:val="el-GR"/>
        </w:rPr>
        <w:t>τη</w:t>
      </w:r>
      <w:r w:rsidRPr="00C3446E">
        <w:rPr>
          <w:rFonts w:ascii="Garamond" w:hAnsi="Garamond"/>
          <w:b/>
          <w:bCs/>
          <w:sz w:val="24"/>
          <w:szCs w:val="24"/>
          <w:lang w:val="el-GR"/>
        </w:rPr>
        <w:t>της (</w:t>
      </w:r>
      <w:r w:rsidRPr="00C3446E">
        <w:rPr>
          <w:rFonts w:ascii="Garamond" w:hAnsi="Garamond"/>
          <w:b/>
          <w:bCs/>
          <w:sz w:val="24"/>
          <w:szCs w:val="24"/>
        </w:rPr>
        <w:t>SERVER</w:t>
      </w:r>
      <w:r w:rsidRPr="00C3446E">
        <w:rPr>
          <w:rFonts w:ascii="Garamond" w:hAnsi="Garamond"/>
          <w:b/>
          <w:bCs/>
          <w:sz w:val="24"/>
          <w:szCs w:val="24"/>
          <w:lang w:val="el-GR"/>
        </w:rPr>
        <w:t>)</w:t>
      </w:r>
    </w:p>
    <w:tbl>
      <w:tblPr>
        <w:tblW w:w="5228" w:type="pct"/>
        <w:jc w:val="center"/>
        <w:tblLook w:val="04A0" w:firstRow="1" w:lastRow="0" w:firstColumn="1" w:lastColumn="0" w:noHBand="0" w:noVBand="1"/>
      </w:tblPr>
      <w:tblGrid>
        <w:gridCol w:w="861"/>
        <w:gridCol w:w="7023"/>
        <w:gridCol w:w="1362"/>
        <w:gridCol w:w="1175"/>
        <w:gridCol w:w="1417"/>
      </w:tblGrid>
      <w:tr w:rsidR="00EA670F" w:rsidRPr="00C3446E" w14:paraId="1AA9ED23" w14:textId="77777777" w:rsidTr="00604AC6">
        <w:trPr>
          <w:trHeight w:val="701"/>
          <w:jc w:val="center"/>
        </w:trPr>
        <w:tc>
          <w:tcPr>
            <w:tcW w:w="307" w:type="pct"/>
            <w:tcBorders>
              <w:top w:val="single" w:sz="4" w:space="0" w:color="auto"/>
              <w:left w:val="single" w:sz="4" w:space="0" w:color="auto"/>
              <w:bottom w:val="single" w:sz="4" w:space="0" w:color="auto"/>
              <w:right w:val="single" w:sz="4" w:space="0" w:color="auto"/>
            </w:tcBorders>
            <w:shd w:val="clear" w:color="000000" w:fill="00B0F0"/>
            <w:vAlign w:val="center"/>
            <w:hideMark/>
          </w:tcPr>
          <w:p w14:paraId="6F9F44CE" w14:textId="77777777" w:rsidR="00EA670F" w:rsidRPr="00C3446E" w:rsidRDefault="00EA670F" w:rsidP="00604AC6">
            <w:pPr>
              <w:spacing w:after="0"/>
              <w:jc w:val="center"/>
              <w:rPr>
                <w:rFonts w:ascii="Garamond" w:hAnsi="Garamond"/>
                <w:b/>
                <w:bCs/>
                <w:color w:val="000000"/>
                <w:sz w:val="24"/>
                <w:lang w:eastAsia="el-GR"/>
              </w:rPr>
            </w:pPr>
            <w:r w:rsidRPr="00C3446E">
              <w:rPr>
                <w:rFonts w:ascii="Garamond" w:hAnsi="Garamond"/>
                <w:b/>
                <w:bCs/>
                <w:color w:val="000000"/>
                <w:sz w:val="24"/>
                <w:lang w:eastAsia="el-GR"/>
              </w:rPr>
              <w:t>Α/Α</w:t>
            </w:r>
          </w:p>
        </w:tc>
        <w:tc>
          <w:tcPr>
            <w:tcW w:w="2808" w:type="pct"/>
            <w:tcBorders>
              <w:top w:val="single" w:sz="4" w:space="0" w:color="auto"/>
              <w:left w:val="nil"/>
              <w:bottom w:val="single" w:sz="4" w:space="0" w:color="auto"/>
              <w:right w:val="single" w:sz="4" w:space="0" w:color="auto"/>
            </w:tcBorders>
            <w:shd w:val="clear" w:color="000000" w:fill="00B0F0"/>
            <w:vAlign w:val="center"/>
            <w:hideMark/>
          </w:tcPr>
          <w:p w14:paraId="4C1F9549" w14:textId="77777777" w:rsidR="00EA670F" w:rsidRPr="00C3446E" w:rsidRDefault="00EA670F" w:rsidP="00604AC6">
            <w:pPr>
              <w:spacing w:after="0"/>
              <w:rPr>
                <w:rFonts w:ascii="Garamond" w:hAnsi="Garamond"/>
                <w:b/>
                <w:bCs/>
                <w:color w:val="000000"/>
                <w:sz w:val="24"/>
                <w:lang w:eastAsia="el-GR"/>
              </w:rPr>
            </w:pPr>
            <w:r w:rsidRPr="00C3446E">
              <w:rPr>
                <w:rFonts w:ascii="Garamond" w:hAnsi="Garamond"/>
                <w:b/>
                <w:bCs/>
                <w:color w:val="000000"/>
                <w:sz w:val="24"/>
                <w:lang w:eastAsia="el-GR"/>
              </w:rPr>
              <w:t>Περιγραφή</w:t>
            </w:r>
          </w:p>
        </w:tc>
        <w:tc>
          <w:tcPr>
            <w:tcW w:w="566" w:type="pct"/>
            <w:tcBorders>
              <w:top w:val="single" w:sz="4" w:space="0" w:color="auto"/>
              <w:left w:val="nil"/>
              <w:bottom w:val="single" w:sz="4" w:space="0" w:color="auto"/>
              <w:right w:val="single" w:sz="4" w:space="0" w:color="auto"/>
            </w:tcBorders>
            <w:shd w:val="clear" w:color="000000" w:fill="00B0F0"/>
            <w:vAlign w:val="center"/>
            <w:hideMark/>
          </w:tcPr>
          <w:p w14:paraId="72AEF47F" w14:textId="77777777" w:rsidR="00EA670F" w:rsidRPr="00C3446E" w:rsidRDefault="00EA670F" w:rsidP="00604AC6">
            <w:pPr>
              <w:spacing w:after="0"/>
              <w:rPr>
                <w:rFonts w:ascii="Garamond" w:hAnsi="Garamond"/>
                <w:b/>
                <w:bCs/>
                <w:color w:val="000000"/>
                <w:sz w:val="24"/>
                <w:lang w:eastAsia="el-GR"/>
              </w:rPr>
            </w:pPr>
            <w:r w:rsidRPr="00C3446E">
              <w:rPr>
                <w:rFonts w:ascii="Garamond" w:hAnsi="Garamond"/>
                <w:b/>
                <w:bCs/>
                <w:color w:val="000000"/>
                <w:sz w:val="24"/>
                <w:lang w:eastAsia="el-GR"/>
              </w:rPr>
              <w:t xml:space="preserve">Υποχρέωση </w:t>
            </w:r>
          </w:p>
        </w:tc>
        <w:tc>
          <w:tcPr>
            <w:tcW w:w="509" w:type="pct"/>
            <w:tcBorders>
              <w:top w:val="single" w:sz="4" w:space="0" w:color="auto"/>
              <w:left w:val="nil"/>
              <w:bottom w:val="single" w:sz="4" w:space="0" w:color="auto"/>
              <w:right w:val="single" w:sz="4" w:space="0" w:color="auto"/>
            </w:tcBorders>
            <w:shd w:val="clear" w:color="000000" w:fill="00B0F0"/>
            <w:vAlign w:val="center"/>
            <w:hideMark/>
          </w:tcPr>
          <w:p w14:paraId="3CE6AA51" w14:textId="77777777" w:rsidR="00EA670F" w:rsidRPr="00C3446E" w:rsidRDefault="00EA670F" w:rsidP="00604AC6">
            <w:pPr>
              <w:spacing w:after="0"/>
              <w:jc w:val="center"/>
              <w:rPr>
                <w:rFonts w:ascii="Garamond" w:hAnsi="Garamond"/>
                <w:b/>
                <w:bCs/>
                <w:color w:val="000000"/>
                <w:sz w:val="24"/>
                <w:lang w:eastAsia="el-GR"/>
              </w:rPr>
            </w:pPr>
            <w:r w:rsidRPr="00C3446E">
              <w:rPr>
                <w:rFonts w:ascii="Garamond" w:hAnsi="Garamond"/>
                <w:b/>
                <w:bCs/>
                <w:color w:val="000000"/>
                <w:sz w:val="24"/>
                <w:lang w:eastAsia="el-GR"/>
              </w:rPr>
              <w:t>Απάντηση</w:t>
            </w:r>
          </w:p>
        </w:tc>
        <w:tc>
          <w:tcPr>
            <w:tcW w:w="809" w:type="pct"/>
            <w:tcBorders>
              <w:top w:val="single" w:sz="4" w:space="0" w:color="auto"/>
              <w:left w:val="nil"/>
              <w:bottom w:val="single" w:sz="4" w:space="0" w:color="auto"/>
              <w:right w:val="single" w:sz="4" w:space="0" w:color="auto"/>
            </w:tcBorders>
            <w:shd w:val="clear" w:color="000000" w:fill="00B0F0"/>
            <w:vAlign w:val="center"/>
            <w:hideMark/>
          </w:tcPr>
          <w:p w14:paraId="7820BAC4" w14:textId="77777777" w:rsidR="00EA670F" w:rsidRPr="00C3446E" w:rsidRDefault="00EA670F" w:rsidP="00604AC6">
            <w:pPr>
              <w:spacing w:after="0"/>
              <w:rPr>
                <w:rFonts w:ascii="Garamond" w:hAnsi="Garamond"/>
                <w:b/>
                <w:bCs/>
                <w:color w:val="000000"/>
                <w:sz w:val="24"/>
                <w:lang w:eastAsia="el-GR"/>
              </w:rPr>
            </w:pPr>
            <w:r w:rsidRPr="00C3446E">
              <w:rPr>
                <w:rFonts w:ascii="Garamond" w:hAnsi="Garamond"/>
                <w:b/>
                <w:bCs/>
                <w:color w:val="000000"/>
                <w:sz w:val="24"/>
                <w:lang w:eastAsia="el-GR"/>
              </w:rPr>
              <w:t>Παραπομπή</w:t>
            </w:r>
          </w:p>
        </w:tc>
      </w:tr>
      <w:tr w:rsidR="00EA670F" w:rsidRPr="00C3446E" w14:paraId="4EC5D87C" w14:textId="77777777" w:rsidTr="00604AC6">
        <w:trPr>
          <w:trHeight w:val="300"/>
          <w:jc w:val="center"/>
        </w:trPr>
        <w:tc>
          <w:tcPr>
            <w:tcW w:w="307" w:type="pct"/>
            <w:tcBorders>
              <w:top w:val="nil"/>
              <w:left w:val="single" w:sz="4" w:space="0" w:color="auto"/>
              <w:bottom w:val="single" w:sz="4" w:space="0" w:color="auto"/>
              <w:right w:val="single" w:sz="4" w:space="0" w:color="auto"/>
            </w:tcBorders>
            <w:shd w:val="clear" w:color="auto" w:fill="auto"/>
            <w:vAlign w:val="center"/>
            <w:hideMark/>
          </w:tcPr>
          <w:p w14:paraId="03FB1BFA"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1.</w:t>
            </w:r>
            <w:r w:rsidRPr="00C3446E">
              <w:rPr>
                <w:rFonts w:ascii="Garamond" w:hAnsi="Garamond" w:cs="Times New Roman"/>
                <w:color w:val="000000"/>
                <w:sz w:val="24"/>
                <w:lang w:eastAsia="el-GR"/>
              </w:rPr>
              <w:t xml:space="preserve">       </w:t>
            </w:r>
            <w:r w:rsidRPr="00C3446E">
              <w:rPr>
                <w:rFonts w:ascii="Garamond" w:hAnsi="Garamond"/>
                <w:color w:val="000000"/>
                <w:sz w:val="24"/>
                <w:lang w:eastAsia="el-GR"/>
              </w:rPr>
              <w:t> </w:t>
            </w:r>
          </w:p>
        </w:tc>
        <w:tc>
          <w:tcPr>
            <w:tcW w:w="2808" w:type="pct"/>
            <w:tcBorders>
              <w:top w:val="nil"/>
              <w:left w:val="nil"/>
              <w:bottom w:val="single" w:sz="4" w:space="0" w:color="auto"/>
              <w:right w:val="single" w:sz="4" w:space="0" w:color="auto"/>
            </w:tcBorders>
            <w:shd w:val="clear" w:color="auto" w:fill="auto"/>
            <w:vAlign w:val="center"/>
            <w:hideMark/>
          </w:tcPr>
          <w:p w14:paraId="536D0B81"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 xml:space="preserve">Αριθμός προσφερόμενων εξυπηρετητών </w:t>
            </w:r>
          </w:p>
        </w:tc>
        <w:tc>
          <w:tcPr>
            <w:tcW w:w="566" w:type="pct"/>
            <w:tcBorders>
              <w:top w:val="nil"/>
              <w:left w:val="nil"/>
              <w:bottom w:val="single" w:sz="4" w:space="0" w:color="auto"/>
              <w:right w:val="single" w:sz="4" w:space="0" w:color="auto"/>
            </w:tcBorders>
            <w:shd w:val="clear" w:color="auto" w:fill="auto"/>
            <w:vAlign w:val="center"/>
            <w:hideMark/>
          </w:tcPr>
          <w:p w14:paraId="195F2ADC"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Ένας (1)</w:t>
            </w:r>
          </w:p>
        </w:tc>
        <w:tc>
          <w:tcPr>
            <w:tcW w:w="509" w:type="pct"/>
            <w:tcBorders>
              <w:top w:val="nil"/>
              <w:left w:val="nil"/>
              <w:bottom w:val="single" w:sz="4" w:space="0" w:color="auto"/>
              <w:right w:val="single" w:sz="4" w:space="0" w:color="auto"/>
            </w:tcBorders>
            <w:shd w:val="clear" w:color="auto" w:fill="auto"/>
            <w:vAlign w:val="center"/>
            <w:hideMark/>
          </w:tcPr>
          <w:p w14:paraId="72FBE8F9"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 </w:t>
            </w:r>
          </w:p>
        </w:tc>
        <w:tc>
          <w:tcPr>
            <w:tcW w:w="809" w:type="pct"/>
            <w:tcBorders>
              <w:top w:val="nil"/>
              <w:left w:val="nil"/>
              <w:bottom w:val="single" w:sz="4" w:space="0" w:color="auto"/>
              <w:right w:val="single" w:sz="4" w:space="0" w:color="auto"/>
            </w:tcBorders>
            <w:shd w:val="clear" w:color="auto" w:fill="auto"/>
            <w:vAlign w:val="center"/>
            <w:hideMark/>
          </w:tcPr>
          <w:p w14:paraId="45259B5B"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 </w:t>
            </w:r>
          </w:p>
        </w:tc>
      </w:tr>
      <w:tr w:rsidR="00EA670F" w:rsidRPr="00C3446E" w14:paraId="3379F018" w14:textId="77777777" w:rsidTr="00604AC6">
        <w:trPr>
          <w:trHeight w:val="300"/>
          <w:jc w:val="center"/>
        </w:trPr>
        <w:tc>
          <w:tcPr>
            <w:tcW w:w="5000" w:type="pct"/>
            <w:gridSpan w:val="5"/>
            <w:tcBorders>
              <w:top w:val="single" w:sz="4" w:space="0" w:color="auto"/>
              <w:left w:val="single" w:sz="4" w:space="0" w:color="auto"/>
              <w:bottom w:val="single" w:sz="4" w:space="0" w:color="auto"/>
              <w:right w:val="single" w:sz="4" w:space="0" w:color="auto"/>
            </w:tcBorders>
            <w:shd w:val="clear" w:color="000000" w:fill="A8D08D"/>
            <w:vAlign w:val="center"/>
            <w:hideMark/>
          </w:tcPr>
          <w:p w14:paraId="170EF281" w14:textId="77777777" w:rsidR="00EA670F" w:rsidRPr="00C3446E" w:rsidRDefault="00EA670F" w:rsidP="00604AC6">
            <w:pPr>
              <w:spacing w:after="0"/>
              <w:rPr>
                <w:rFonts w:ascii="Garamond" w:hAnsi="Garamond"/>
                <w:b/>
                <w:bCs/>
                <w:color w:val="000000"/>
                <w:sz w:val="24"/>
                <w:lang w:eastAsia="el-GR"/>
              </w:rPr>
            </w:pPr>
            <w:r w:rsidRPr="00C3446E">
              <w:rPr>
                <w:rFonts w:ascii="Garamond" w:hAnsi="Garamond"/>
                <w:b/>
                <w:bCs/>
                <w:color w:val="000000"/>
                <w:sz w:val="24"/>
                <w:lang w:eastAsia="el-GR"/>
              </w:rPr>
              <w:t>ΓΕΝΙΚΑ</w:t>
            </w:r>
          </w:p>
        </w:tc>
      </w:tr>
      <w:tr w:rsidR="00EA670F" w:rsidRPr="00C3446E" w14:paraId="1666DE1C" w14:textId="77777777" w:rsidTr="00604AC6">
        <w:trPr>
          <w:trHeight w:val="300"/>
          <w:jc w:val="center"/>
        </w:trPr>
        <w:tc>
          <w:tcPr>
            <w:tcW w:w="307" w:type="pct"/>
            <w:tcBorders>
              <w:top w:val="nil"/>
              <w:left w:val="single" w:sz="4" w:space="0" w:color="auto"/>
              <w:bottom w:val="single" w:sz="4" w:space="0" w:color="auto"/>
              <w:right w:val="single" w:sz="4" w:space="0" w:color="auto"/>
            </w:tcBorders>
            <w:shd w:val="clear" w:color="auto" w:fill="auto"/>
            <w:vAlign w:val="center"/>
            <w:hideMark/>
          </w:tcPr>
          <w:p w14:paraId="67FC8928"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2.</w:t>
            </w:r>
            <w:r w:rsidRPr="00C3446E">
              <w:rPr>
                <w:rFonts w:ascii="Garamond" w:hAnsi="Garamond" w:cs="Times New Roman"/>
                <w:color w:val="000000"/>
                <w:sz w:val="24"/>
                <w:lang w:eastAsia="el-GR"/>
              </w:rPr>
              <w:t xml:space="preserve">       </w:t>
            </w:r>
            <w:r w:rsidRPr="00C3446E">
              <w:rPr>
                <w:rFonts w:ascii="Garamond" w:hAnsi="Garamond"/>
                <w:color w:val="000000"/>
                <w:sz w:val="24"/>
                <w:lang w:eastAsia="el-GR"/>
              </w:rPr>
              <w:t> </w:t>
            </w:r>
          </w:p>
        </w:tc>
        <w:tc>
          <w:tcPr>
            <w:tcW w:w="2808" w:type="pct"/>
            <w:tcBorders>
              <w:top w:val="nil"/>
              <w:left w:val="nil"/>
              <w:bottom w:val="single" w:sz="4" w:space="0" w:color="auto"/>
              <w:right w:val="single" w:sz="4" w:space="0" w:color="auto"/>
            </w:tcBorders>
            <w:shd w:val="clear" w:color="auto" w:fill="auto"/>
            <w:vAlign w:val="center"/>
            <w:hideMark/>
          </w:tcPr>
          <w:p w14:paraId="5E26A576"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Να αναφερθεί το μοντέλο</w:t>
            </w:r>
          </w:p>
        </w:tc>
        <w:tc>
          <w:tcPr>
            <w:tcW w:w="566" w:type="pct"/>
            <w:tcBorders>
              <w:top w:val="nil"/>
              <w:left w:val="nil"/>
              <w:bottom w:val="single" w:sz="4" w:space="0" w:color="auto"/>
              <w:right w:val="single" w:sz="4" w:space="0" w:color="auto"/>
            </w:tcBorders>
            <w:shd w:val="clear" w:color="auto" w:fill="auto"/>
            <w:vAlign w:val="center"/>
            <w:hideMark/>
          </w:tcPr>
          <w:p w14:paraId="0BA68938"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ΝΑΙ</w:t>
            </w:r>
          </w:p>
        </w:tc>
        <w:tc>
          <w:tcPr>
            <w:tcW w:w="509" w:type="pct"/>
            <w:tcBorders>
              <w:top w:val="nil"/>
              <w:left w:val="nil"/>
              <w:bottom w:val="single" w:sz="4" w:space="0" w:color="auto"/>
              <w:right w:val="single" w:sz="4" w:space="0" w:color="auto"/>
            </w:tcBorders>
            <w:shd w:val="clear" w:color="auto" w:fill="auto"/>
            <w:vAlign w:val="center"/>
            <w:hideMark/>
          </w:tcPr>
          <w:p w14:paraId="0EEAEBA9"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 </w:t>
            </w:r>
          </w:p>
        </w:tc>
        <w:tc>
          <w:tcPr>
            <w:tcW w:w="809" w:type="pct"/>
            <w:tcBorders>
              <w:top w:val="nil"/>
              <w:left w:val="nil"/>
              <w:bottom w:val="single" w:sz="4" w:space="0" w:color="auto"/>
              <w:right w:val="single" w:sz="4" w:space="0" w:color="auto"/>
            </w:tcBorders>
            <w:shd w:val="clear" w:color="auto" w:fill="auto"/>
            <w:vAlign w:val="center"/>
            <w:hideMark/>
          </w:tcPr>
          <w:p w14:paraId="655F5C5A"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 </w:t>
            </w:r>
          </w:p>
        </w:tc>
      </w:tr>
      <w:tr w:rsidR="00EA670F" w:rsidRPr="00C3446E" w14:paraId="04EC9078" w14:textId="77777777" w:rsidTr="00604AC6">
        <w:trPr>
          <w:trHeight w:val="300"/>
          <w:jc w:val="center"/>
        </w:trPr>
        <w:tc>
          <w:tcPr>
            <w:tcW w:w="307" w:type="pct"/>
            <w:tcBorders>
              <w:top w:val="nil"/>
              <w:left w:val="single" w:sz="4" w:space="0" w:color="auto"/>
              <w:bottom w:val="single" w:sz="4" w:space="0" w:color="auto"/>
              <w:right w:val="single" w:sz="4" w:space="0" w:color="auto"/>
            </w:tcBorders>
            <w:shd w:val="clear" w:color="auto" w:fill="auto"/>
            <w:vAlign w:val="center"/>
            <w:hideMark/>
          </w:tcPr>
          <w:p w14:paraId="0363A3DA"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3.</w:t>
            </w:r>
            <w:r w:rsidRPr="00C3446E">
              <w:rPr>
                <w:rFonts w:ascii="Garamond" w:hAnsi="Garamond" w:cs="Times New Roman"/>
                <w:color w:val="000000"/>
                <w:sz w:val="24"/>
                <w:lang w:eastAsia="el-GR"/>
              </w:rPr>
              <w:t xml:space="preserve">       </w:t>
            </w:r>
            <w:r w:rsidRPr="00C3446E">
              <w:rPr>
                <w:rFonts w:ascii="Garamond" w:hAnsi="Garamond"/>
                <w:color w:val="000000"/>
                <w:sz w:val="24"/>
                <w:lang w:eastAsia="el-GR"/>
              </w:rPr>
              <w:t> </w:t>
            </w:r>
          </w:p>
        </w:tc>
        <w:tc>
          <w:tcPr>
            <w:tcW w:w="2808" w:type="pct"/>
            <w:tcBorders>
              <w:top w:val="nil"/>
              <w:left w:val="nil"/>
              <w:bottom w:val="single" w:sz="4" w:space="0" w:color="auto"/>
              <w:right w:val="single" w:sz="4" w:space="0" w:color="auto"/>
            </w:tcBorders>
            <w:shd w:val="clear" w:color="auto" w:fill="auto"/>
            <w:vAlign w:val="center"/>
            <w:hideMark/>
          </w:tcPr>
          <w:p w14:paraId="2091A735"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Να αναφερθεί ο κατασκευαστής</w:t>
            </w:r>
          </w:p>
        </w:tc>
        <w:tc>
          <w:tcPr>
            <w:tcW w:w="566" w:type="pct"/>
            <w:tcBorders>
              <w:top w:val="nil"/>
              <w:left w:val="nil"/>
              <w:bottom w:val="single" w:sz="4" w:space="0" w:color="auto"/>
              <w:right w:val="single" w:sz="4" w:space="0" w:color="auto"/>
            </w:tcBorders>
            <w:shd w:val="clear" w:color="auto" w:fill="auto"/>
            <w:vAlign w:val="center"/>
            <w:hideMark/>
          </w:tcPr>
          <w:p w14:paraId="0EC85AE6"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ΝΑΙ</w:t>
            </w:r>
          </w:p>
        </w:tc>
        <w:tc>
          <w:tcPr>
            <w:tcW w:w="509" w:type="pct"/>
            <w:tcBorders>
              <w:top w:val="nil"/>
              <w:left w:val="nil"/>
              <w:bottom w:val="single" w:sz="4" w:space="0" w:color="auto"/>
              <w:right w:val="single" w:sz="4" w:space="0" w:color="auto"/>
            </w:tcBorders>
            <w:shd w:val="clear" w:color="auto" w:fill="auto"/>
            <w:vAlign w:val="center"/>
            <w:hideMark/>
          </w:tcPr>
          <w:p w14:paraId="3753D756"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 </w:t>
            </w:r>
          </w:p>
        </w:tc>
        <w:tc>
          <w:tcPr>
            <w:tcW w:w="809" w:type="pct"/>
            <w:tcBorders>
              <w:top w:val="nil"/>
              <w:left w:val="nil"/>
              <w:bottom w:val="single" w:sz="4" w:space="0" w:color="auto"/>
              <w:right w:val="single" w:sz="4" w:space="0" w:color="auto"/>
            </w:tcBorders>
            <w:shd w:val="clear" w:color="auto" w:fill="auto"/>
            <w:vAlign w:val="center"/>
            <w:hideMark/>
          </w:tcPr>
          <w:p w14:paraId="2678D769"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 </w:t>
            </w:r>
          </w:p>
        </w:tc>
      </w:tr>
      <w:tr w:rsidR="00EA670F" w:rsidRPr="00C3446E" w14:paraId="3D359404" w14:textId="77777777" w:rsidTr="00604AC6">
        <w:trPr>
          <w:trHeight w:val="600"/>
          <w:jc w:val="center"/>
        </w:trPr>
        <w:tc>
          <w:tcPr>
            <w:tcW w:w="307" w:type="pct"/>
            <w:vMerge w:val="restart"/>
            <w:tcBorders>
              <w:top w:val="nil"/>
              <w:left w:val="single" w:sz="4" w:space="0" w:color="auto"/>
              <w:bottom w:val="single" w:sz="4" w:space="0" w:color="auto"/>
              <w:right w:val="single" w:sz="4" w:space="0" w:color="auto"/>
            </w:tcBorders>
            <w:shd w:val="clear" w:color="auto" w:fill="auto"/>
            <w:vAlign w:val="center"/>
            <w:hideMark/>
          </w:tcPr>
          <w:p w14:paraId="026EFD5A"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4.</w:t>
            </w:r>
            <w:r w:rsidRPr="00C3446E">
              <w:rPr>
                <w:rFonts w:ascii="Garamond" w:hAnsi="Garamond" w:cs="Times New Roman"/>
                <w:color w:val="000000"/>
                <w:sz w:val="24"/>
                <w:lang w:eastAsia="el-GR"/>
              </w:rPr>
              <w:t xml:space="preserve">       </w:t>
            </w:r>
            <w:r w:rsidRPr="00C3446E">
              <w:rPr>
                <w:rFonts w:ascii="Garamond" w:hAnsi="Garamond"/>
                <w:color w:val="000000"/>
                <w:sz w:val="24"/>
                <w:lang w:eastAsia="el-GR"/>
              </w:rPr>
              <w:t> </w:t>
            </w:r>
          </w:p>
        </w:tc>
        <w:tc>
          <w:tcPr>
            <w:tcW w:w="2808" w:type="pct"/>
            <w:tcBorders>
              <w:top w:val="nil"/>
              <w:left w:val="nil"/>
              <w:bottom w:val="single" w:sz="4" w:space="0" w:color="auto"/>
              <w:right w:val="single" w:sz="4" w:space="0" w:color="auto"/>
            </w:tcBorders>
            <w:shd w:val="clear" w:color="auto" w:fill="auto"/>
            <w:vAlign w:val="center"/>
            <w:hideMark/>
          </w:tcPr>
          <w:p w14:paraId="76FA0A2F"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val="el-GR" w:eastAsia="el-GR"/>
              </w:rPr>
              <w:t>Ο εξυπηρετητής (</w:t>
            </w:r>
            <w:r w:rsidRPr="00C3446E">
              <w:rPr>
                <w:rFonts w:ascii="Garamond" w:hAnsi="Garamond"/>
                <w:color w:val="000000"/>
                <w:sz w:val="24"/>
                <w:lang w:eastAsia="el-GR"/>
              </w:rPr>
              <w:t>server</w:t>
            </w:r>
            <w:r w:rsidRPr="00C3446E">
              <w:rPr>
                <w:rFonts w:ascii="Garamond" w:hAnsi="Garamond"/>
                <w:color w:val="000000"/>
                <w:sz w:val="24"/>
                <w:lang w:val="el-GR" w:eastAsia="el-GR"/>
              </w:rPr>
              <w:t xml:space="preserve">) πρέπει να είναι σύγχρονης τεχνολογίας και να μην υπάρχει ανακοίνωση περί αντικατάστασης ή απόσυρσής του.  </w:t>
            </w:r>
            <w:r w:rsidRPr="00C3446E">
              <w:rPr>
                <w:rFonts w:ascii="Garamond" w:hAnsi="Garamond"/>
                <w:color w:val="000000"/>
                <w:sz w:val="24"/>
                <w:lang w:eastAsia="el-GR"/>
              </w:rPr>
              <w:t>Αυτό θα αποδεικνύεται με Υπεύθυνη Δήλωση του προσφέροντα.</w:t>
            </w:r>
          </w:p>
        </w:tc>
        <w:tc>
          <w:tcPr>
            <w:tcW w:w="566" w:type="pct"/>
            <w:vMerge w:val="restart"/>
            <w:tcBorders>
              <w:top w:val="nil"/>
              <w:left w:val="single" w:sz="4" w:space="0" w:color="auto"/>
              <w:bottom w:val="single" w:sz="4" w:space="0" w:color="auto"/>
              <w:right w:val="single" w:sz="4" w:space="0" w:color="auto"/>
            </w:tcBorders>
            <w:shd w:val="clear" w:color="auto" w:fill="auto"/>
            <w:vAlign w:val="center"/>
            <w:hideMark/>
          </w:tcPr>
          <w:p w14:paraId="71659885"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ΝΑΙ</w:t>
            </w:r>
          </w:p>
        </w:tc>
        <w:tc>
          <w:tcPr>
            <w:tcW w:w="509" w:type="pct"/>
            <w:vMerge w:val="restart"/>
            <w:tcBorders>
              <w:top w:val="nil"/>
              <w:left w:val="single" w:sz="4" w:space="0" w:color="auto"/>
              <w:bottom w:val="single" w:sz="4" w:space="0" w:color="auto"/>
              <w:right w:val="single" w:sz="4" w:space="0" w:color="auto"/>
            </w:tcBorders>
            <w:shd w:val="clear" w:color="auto" w:fill="auto"/>
            <w:vAlign w:val="center"/>
            <w:hideMark/>
          </w:tcPr>
          <w:p w14:paraId="6199295D"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 </w:t>
            </w:r>
          </w:p>
        </w:tc>
        <w:tc>
          <w:tcPr>
            <w:tcW w:w="809" w:type="pct"/>
            <w:vMerge w:val="restart"/>
            <w:tcBorders>
              <w:top w:val="nil"/>
              <w:left w:val="single" w:sz="4" w:space="0" w:color="auto"/>
              <w:bottom w:val="single" w:sz="4" w:space="0" w:color="auto"/>
              <w:right w:val="single" w:sz="4" w:space="0" w:color="auto"/>
            </w:tcBorders>
            <w:shd w:val="clear" w:color="auto" w:fill="auto"/>
            <w:vAlign w:val="center"/>
            <w:hideMark/>
          </w:tcPr>
          <w:p w14:paraId="4BD4C926"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 </w:t>
            </w:r>
          </w:p>
        </w:tc>
      </w:tr>
      <w:tr w:rsidR="00EA670F" w:rsidRPr="00737B62" w14:paraId="5E396933" w14:textId="77777777" w:rsidTr="00604AC6">
        <w:trPr>
          <w:trHeight w:val="2100"/>
          <w:jc w:val="center"/>
        </w:trPr>
        <w:tc>
          <w:tcPr>
            <w:tcW w:w="307" w:type="pct"/>
            <w:vMerge/>
            <w:tcBorders>
              <w:top w:val="nil"/>
              <w:left w:val="single" w:sz="4" w:space="0" w:color="auto"/>
              <w:bottom w:val="single" w:sz="4" w:space="0" w:color="auto"/>
              <w:right w:val="single" w:sz="4" w:space="0" w:color="auto"/>
            </w:tcBorders>
            <w:vAlign w:val="center"/>
            <w:hideMark/>
          </w:tcPr>
          <w:p w14:paraId="4B7C35CB" w14:textId="77777777" w:rsidR="00EA670F" w:rsidRPr="00C3446E" w:rsidRDefault="00EA670F" w:rsidP="00604AC6">
            <w:pPr>
              <w:spacing w:after="0"/>
              <w:rPr>
                <w:rFonts w:ascii="Garamond" w:hAnsi="Garamond"/>
                <w:color w:val="000000"/>
                <w:sz w:val="24"/>
                <w:lang w:eastAsia="el-GR"/>
              </w:rPr>
            </w:pPr>
          </w:p>
        </w:tc>
        <w:tc>
          <w:tcPr>
            <w:tcW w:w="2808" w:type="pct"/>
            <w:tcBorders>
              <w:top w:val="nil"/>
              <w:left w:val="nil"/>
              <w:bottom w:val="single" w:sz="4" w:space="0" w:color="auto"/>
              <w:right w:val="single" w:sz="4" w:space="0" w:color="auto"/>
            </w:tcBorders>
            <w:shd w:val="clear" w:color="auto" w:fill="auto"/>
            <w:vAlign w:val="center"/>
            <w:hideMark/>
          </w:tcPr>
          <w:p w14:paraId="77288C80" w14:textId="77777777" w:rsidR="00EA670F" w:rsidRPr="00C3446E" w:rsidRDefault="00EA670F" w:rsidP="00604AC6">
            <w:pPr>
              <w:spacing w:after="0"/>
              <w:rPr>
                <w:rFonts w:ascii="Garamond" w:hAnsi="Garamond"/>
                <w:color w:val="000000"/>
                <w:sz w:val="24"/>
                <w:lang w:val="el-GR" w:eastAsia="el-GR"/>
              </w:rPr>
            </w:pPr>
            <w:r w:rsidRPr="00C3446E">
              <w:rPr>
                <w:rFonts w:ascii="Garamond" w:hAnsi="Garamond"/>
                <w:color w:val="000000"/>
                <w:sz w:val="24"/>
                <w:lang w:val="el-GR" w:eastAsia="el-GR"/>
              </w:rPr>
              <w:t xml:space="preserve">Τα επί μέρους τμήματα που συνθέτουν κάθε προσφερόμενο εξυπηρετητή (μητρική πλακέτα, σκληροί δίσκοι, οδηγός </w:t>
            </w:r>
            <w:r w:rsidRPr="00C3446E">
              <w:rPr>
                <w:rFonts w:ascii="Garamond" w:hAnsi="Garamond"/>
                <w:color w:val="000000"/>
                <w:sz w:val="24"/>
                <w:lang w:eastAsia="el-GR"/>
              </w:rPr>
              <w:t>DVD</w:t>
            </w:r>
            <w:r w:rsidRPr="00C3446E">
              <w:rPr>
                <w:rFonts w:ascii="Garamond" w:hAnsi="Garamond"/>
                <w:color w:val="000000"/>
                <w:sz w:val="24"/>
                <w:lang w:val="el-GR" w:eastAsia="el-GR"/>
              </w:rPr>
              <w:t xml:space="preserve"> </w:t>
            </w:r>
            <w:r w:rsidRPr="00C3446E">
              <w:rPr>
                <w:rFonts w:ascii="Garamond" w:hAnsi="Garamond"/>
                <w:color w:val="000000"/>
                <w:sz w:val="24"/>
                <w:lang w:eastAsia="el-GR"/>
              </w:rPr>
              <w:t>drive</w:t>
            </w:r>
            <w:r w:rsidRPr="00C3446E">
              <w:rPr>
                <w:rFonts w:ascii="Garamond" w:hAnsi="Garamond"/>
                <w:color w:val="000000"/>
                <w:sz w:val="24"/>
                <w:lang w:val="el-GR" w:eastAsia="el-GR"/>
              </w:rPr>
              <w:t xml:space="preserve"> εάν απαιτείται από τις υπόλοιπες προδιαγραφές, κάρτες,</w:t>
            </w:r>
            <w:r w:rsidRPr="00C3446E">
              <w:rPr>
                <w:rFonts w:ascii="Garamond" w:hAnsi="Garamond"/>
                <w:color w:val="000000"/>
                <w:sz w:val="24"/>
                <w:lang w:eastAsia="el-GR"/>
              </w:rPr>
              <w:t> </w:t>
            </w:r>
            <w:r w:rsidRPr="00C3446E">
              <w:rPr>
                <w:rFonts w:ascii="Garamond" w:hAnsi="Garamond"/>
                <w:color w:val="000000"/>
                <w:sz w:val="24"/>
                <w:lang w:val="el-GR" w:eastAsia="el-GR"/>
              </w:rPr>
              <w:t xml:space="preserve"> κλπ.) είναι υποχρεωτικό να έχουν πιστοποιηθεί για την ορθή λειτουργία τους στο σύνολό τους από τον κατασκευαστή του εξυπηρετητή και να είναι συναρμολογημένα από το εργοστάσιο κατασκευής του εξυπηρετητή και αυτό είναι υποχρεωτικό να τεκμηριώνεται με σχετική βεβαίωση που προέρχεται είτε από τον κατασκευαστή είτε από  τον προσφέροντα μόνον εφόσον αυτός αποτελεί πιστοποιημένο Επισκευαστικό Κέντρο του κατασκευαστή και θα αναλάβει και την τεχνική υποστήριξη του εξυπηρετητή.</w:t>
            </w:r>
          </w:p>
        </w:tc>
        <w:tc>
          <w:tcPr>
            <w:tcW w:w="566" w:type="pct"/>
            <w:vMerge/>
            <w:tcBorders>
              <w:top w:val="nil"/>
              <w:left w:val="single" w:sz="4" w:space="0" w:color="auto"/>
              <w:bottom w:val="single" w:sz="4" w:space="0" w:color="auto"/>
              <w:right w:val="single" w:sz="4" w:space="0" w:color="auto"/>
            </w:tcBorders>
            <w:vAlign w:val="center"/>
            <w:hideMark/>
          </w:tcPr>
          <w:p w14:paraId="69A30FF2" w14:textId="77777777" w:rsidR="00EA670F" w:rsidRPr="00C3446E" w:rsidRDefault="00EA670F" w:rsidP="00604AC6">
            <w:pPr>
              <w:spacing w:after="0"/>
              <w:rPr>
                <w:rFonts w:ascii="Garamond" w:hAnsi="Garamond"/>
                <w:color w:val="000000"/>
                <w:sz w:val="24"/>
                <w:lang w:val="el-GR" w:eastAsia="el-GR"/>
              </w:rPr>
            </w:pPr>
          </w:p>
        </w:tc>
        <w:tc>
          <w:tcPr>
            <w:tcW w:w="509" w:type="pct"/>
            <w:vMerge/>
            <w:tcBorders>
              <w:top w:val="nil"/>
              <w:left w:val="single" w:sz="4" w:space="0" w:color="auto"/>
              <w:bottom w:val="single" w:sz="4" w:space="0" w:color="auto"/>
              <w:right w:val="single" w:sz="4" w:space="0" w:color="auto"/>
            </w:tcBorders>
            <w:vAlign w:val="center"/>
            <w:hideMark/>
          </w:tcPr>
          <w:p w14:paraId="2FA7A416" w14:textId="77777777" w:rsidR="00EA670F" w:rsidRPr="00C3446E" w:rsidRDefault="00EA670F" w:rsidP="00604AC6">
            <w:pPr>
              <w:spacing w:after="0"/>
              <w:rPr>
                <w:rFonts w:ascii="Garamond" w:hAnsi="Garamond"/>
                <w:color w:val="000000"/>
                <w:sz w:val="24"/>
                <w:lang w:val="el-GR" w:eastAsia="el-GR"/>
              </w:rPr>
            </w:pPr>
          </w:p>
        </w:tc>
        <w:tc>
          <w:tcPr>
            <w:tcW w:w="809" w:type="pct"/>
            <w:vMerge/>
            <w:tcBorders>
              <w:top w:val="nil"/>
              <w:left w:val="single" w:sz="4" w:space="0" w:color="auto"/>
              <w:bottom w:val="single" w:sz="4" w:space="0" w:color="auto"/>
              <w:right w:val="single" w:sz="4" w:space="0" w:color="auto"/>
            </w:tcBorders>
            <w:vAlign w:val="center"/>
            <w:hideMark/>
          </w:tcPr>
          <w:p w14:paraId="4D4EAC6B" w14:textId="77777777" w:rsidR="00EA670F" w:rsidRPr="00C3446E" w:rsidRDefault="00EA670F" w:rsidP="00604AC6">
            <w:pPr>
              <w:spacing w:after="0"/>
              <w:rPr>
                <w:rFonts w:ascii="Garamond" w:hAnsi="Garamond"/>
                <w:color w:val="000000"/>
                <w:sz w:val="24"/>
                <w:lang w:val="el-GR" w:eastAsia="el-GR"/>
              </w:rPr>
            </w:pPr>
          </w:p>
        </w:tc>
      </w:tr>
      <w:tr w:rsidR="00EA670F" w:rsidRPr="00C3446E" w14:paraId="08483DA6" w14:textId="77777777" w:rsidTr="00604AC6">
        <w:trPr>
          <w:trHeight w:val="600"/>
          <w:jc w:val="center"/>
        </w:trPr>
        <w:tc>
          <w:tcPr>
            <w:tcW w:w="307" w:type="pct"/>
            <w:tcBorders>
              <w:top w:val="nil"/>
              <w:left w:val="single" w:sz="4" w:space="0" w:color="auto"/>
              <w:bottom w:val="single" w:sz="4" w:space="0" w:color="auto"/>
              <w:right w:val="single" w:sz="4" w:space="0" w:color="auto"/>
            </w:tcBorders>
            <w:shd w:val="clear" w:color="auto" w:fill="auto"/>
            <w:vAlign w:val="center"/>
            <w:hideMark/>
          </w:tcPr>
          <w:p w14:paraId="5B85ABAF"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5.</w:t>
            </w:r>
            <w:r w:rsidRPr="00C3446E">
              <w:rPr>
                <w:rFonts w:ascii="Garamond" w:hAnsi="Garamond" w:cs="Times New Roman"/>
                <w:color w:val="000000"/>
                <w:sz w:val="24"/>
                <w:lang w:eastAsia="el-GR"/>
              </w:rPr>
              <w:t xml:space="preserve">       </w:t>
            </w:r>
            <w:r w:rsidRPr="00C3446E">
              <w:rPr>
                <w:rFonts w:ascii="Garamond" w:hAnsi="Garamond"/>
                <w:color w:val="000000"/>
                <w:sz w:val="24"/>
                <w:lang w:eastAsia="el-GR"/>
              </w:rPr>
              <w:t> </w:t>
            </w:r>
          </w:p>
        </w:tc>
        <w:tc>
          <w:tcPr>
            <w:tcW w:w="2808" w:type="pct"/>
            <w:tcBorders>
              <w:top w:val="nil"/>
              <w:left w:val="nil"/>
              <w:bottom w:val="single" w:sz="4" w:space="0" w:color="auto"/>
              <w:right w:val="single" w:sz="4" w:space="0" w:color="auto"/>
            </w:tcBorders>
            <w:shd w:val="clear" w:color="auto" w:fill="auto"/>
            <w:vAlign w:val="center"/>
            <w:hideMark/>
          </w:tcPr>
          <w:p w14:paraId="32183077" w14:textId="77777777" w:rsidR="00EA670F" w:rsidRPr="00C3446E" w:rsidRDefault="00EA670F" w:rsidP="00604AC6">
            <w:pPr>
              <w:spacing w:after="0"/>
              <w:rPr>
                <w:rFonts w:ascii="Garamond" w:hAnsi="Garamond"/>
                <w:color w:val="000000"/>
                <w:sz w:val="24"/>
                <w:lang w:val="el-GR" w:eastAsia="el-GR"/>
              </w:rPr>
            </w:pPr>
            <w:r w:rsidRPr="00C3446E">
              <w:rPr>
                <w:rFonts w:ascii="Garamond" w:hAnsi="Garamond"/>
                <w:color w:val="000000"/>
                <w:sz w:val="24"/>
                <w:lang w:val="el-GR" w:eastAsia="el-GR"/>
              </w:rPr>
              <w:t xml:space="preserve">Να διαθέτει επίπεδο θορύβου αποδεκτό για χώρους εργασίας και ειδικότερα να διαθέτει επίπεδο θορύβου μικρότερο ή ίσο από 22 </w:t>
            </w:r>
            <w:r w:rsidRPr="00C3446E">
              <w:rPr>
                <w:rFonts w:ascii="Garamond" w:hAnsi="Garamond"/>
                <w:color w:val="000000"/>
                <w:sz w:val="24"/>
                <w:lang w:eastAsia="el-GR"/>
              </w:rPr>
              <w:t>db</w:t>
            </w:r>
            <w:r w:rsidRPr="00C3446E">
              <w:rPr>
                <w:rFonts w:ascii="Garamond" w:hAnsi="Garamond"/>
                <w:color w:val="000000"/>
                <w:sz w:val="24"/>
                <w:lang w:val="el-GR" w:eastAsia="el-GR"/>
              </w:rPr>
              <w:t xml:space="preserve"> (</w:t>
            </w:r>
            <w:r w:rsidRPr="00C3446E">
              <w:rPr>
                <w:rFonts w:ascii="Garamond" w:hAnsi="Garamond"/>
                <w:color w:val="000000"/>
                <w:sz w:val="24"/>
                <w:lang w:eastAsia="el-GR"/>
              </w:rPr>
              <w:t>A</w:t>
            </w:r>
            <w:r w:rsidRPr="00C3446E">
              <w:rPr>
                <w:rFonts w:ascii="Garamond" w:hAnsi="Garamond"/>
                <w:color w:val="000000"/>
                <w:sz w:val="24"/>
                <w:lang w:val="el-GR" w:eastAsia="el-GR"/>
              </w:rPr>
              <w:t xml:space="preserve">) σε λειτουργία. Η μέτρηση να έχει ληφθεί σύμφωνα με το </w:t>
            </w:r>
            <w:r w:rsidRPr="00C3446E">
              <w:rPr>
                <w:rFonts w:ascii="Garamond" w:hAnsi="Garamond"/>
                <w:color w:val="000000"/>
                <w:sz w:val="24"/>
                <w:lang w:eastAsia="el-GR"/>
              </w:rPr>
              <w:t>standard</w:t>
            </w:r>
            <w:r w:rsidRPr="00C3446E">
              <w:rPr>
                <w:rFonts w:ascii="Garamond" w:hAnsi="Garamond"/>
                <w:color w:val="000000"/>
                <w:sz w:val="24"/>
                <w:lang w:val="el-GR" w:eastAsia="el-GR"/>
              </w:rPr>
              <w:t xml:space="preserve"> </w:t>
            </w:r>
            <w:r w:rsidRPr="00C3446E">
              <w:rPr>
                <w:rFonts w:ascii="Garamond" w:hAnsi="Garamond"/>
                <w:color w:val="000000"/>
                <w:sz w:val="24"/>
                <w:lang w:eastAsia="el-GR"/>
              </w:rPr>
              <w:t>ISO</w:t>
            </w:r>
            <w:r w:rsidRPr="00C3446E">
              <w:rPr>
                <w:rFonts w:ascii="Garamond" w:hAnsi="Garamond"/>
                <w:color w:val="000000"/>
                <w:sz w:val="24"/>
                <w:lang w:val="el-GR" w:eastAsia="el-GR"/>
              </w:rPr>
              <w:t>9296.</w:t>
            </w:r>
          </w:p>
        </w:tc>
        <w:tc>
          <w:tcPr>
            <w:tcW w:w="566" w:type="pct"/>
            <w:tcBorders>
              <w:top w:val="nil"/>
              <w:left w:val="nil"/>
              <w:bottom w:val="single" w:sz="4" w:space="0" w:color="auto"/>
              <w:right w:val="single" w:sz="4" w:space="0" w:color="auto"/>
            </w:tcBorders>
            <w:shd w:val="clear" w:color="auto" w:fill="auto"/>
            <w:vAlign w:val="center"/>
            <w:hideMark/>
          </w:tcPr>
          <w:p w14:paraId="6508218A"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ΝΑΙ</w:t>
            </w:r>
          </w:p>
        </w:tc>
        <w:tc>
          <w:tcPr>
            <w:tcW w:w="509" w:type="pct"/>
            <w:tcBorders>
              <w:top w:val="nil"/>
              <w:left w:val="nil"/>
              <w:bottom w:val="single" w:sz="4" w:space="0" w:color="auto"/>
              <w:right w:val="single" w:sz="4" w:space="0" w:color="auto"/>
            </w:tcBorders>
            <w:shd w:val="clear" w:color="auto" w:fill="auto"/>
            <w:vAlign w:val="center"/>
            <w:hideMark/>
          </w:tcPr>
          <w:p w14:paraId="03FBA2F2"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 </w:t>
            </w:r>
          </w:p>
        </w:tc>
        <w:tc>
          <w:tcPr>
            <w:tcW w:w="809" w:type="pct"/>
            <w:tcBorders>
              <w:top w:val="nil"/>
              <w:left w:val="nil"/>
              <w:bottom w:val="single" w:sz="4" w:space="0" w:color="auto"/>
              <w:right w:val="single" w:sz="4" w:space="0" w:color="auto"/>
            </w:tcBorders>
            <w:shd w:val="clear" w:color="auto" w:fill="auto"/>
            <w:vAlign w:val="center"/>
            <w:hideMark/>
          </w:tcPr>
          <w:p w14:paraId="67A6E265"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 </w:t>
            </w:r>
          </w:p>
        </w:tc>
      </w:tr>
      <w:tr w:rsidR="00EA670F" w:rsidRPr="00C3446E" w14:paraId="1A266C07" w14:textId="77777777" w:rsidTr="00604AC6">
        <w:trPr>
          <w:trHeight w:val="600"/>
          <w:jc w:val="center"/>
        </w:trPr>
        <w:tc>
          <w:tcPr>
            <w:tcW w:w="307" w:type="pct"/>
            <w:tcBorders>
              <w:top w:val="nil"/>
              <w:left w:val="single" w:sz="4" w:space="0" w:color="auto"/>
              <w:bottom w:val="single" w:sz="4" w:space="0" w:color="auto"/>
              <w:right w:val="single" w:sz="4" w:space="0" w:color="auto"/>
            </w:tcBorders>
            <w:shd w:val="clear" w:color="auto" w:fill="auto"/>
            <w:vAlign w:val="center"/>
            <w:hideMark/>
          </w:tcPr>
          <w:p w14:paraId="5671AD92"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6.</w:t>
            </w:r>
            <w:r w:rsidRPr="00C3446E">
              <w:rPr>
                <w:rFonts w:ascii="Garamond" w:hAnsi="Garamond" w:cs="Times New Roman"/>
                <w:color w:val="000000"/>
                <w:sz w:val="24"/>
                <w:lang w:eastAsia="el-GR"/>
              </w:rPr>
              <w:t xml:space="preserve">       </w:t>
            </w:r>
            <w:r w:rsidRPr="00C3446E">
              <w:rPr>
                <w:rFonts w:ascii="Garamond" w:hAnsi="Garamond"/>
                <w:color w:val="000000"/>
                <w:sz w:val="24"/>
                <w:lang w:eastAsia="el-GR"/>
              </w:rPr>
              <w:t> </w:t>
            </w:r>
          </w:p>
        </w:tc>
        <w:tc>
          <w:tcPr>
            <w:tcW w:w="2808" w:type="pct"/>
            <w:tcBorders>
              <w:top w:val="nil"/>
              <w:left w:val="nil"/>
              <w:bottom w:val="single" w:sz="4" w:space="0" w:color="auto"/>
              <w:right w:val="single" w:sz="4" w:space="0" w:color="auto"/>
            </w:tcBorders>
            <w:shd w:val="clear" w:color="auto" w:fill="auto"/>
            <w:vAlign w:val="center"/>
            <w:hideMark/>
          </w:tcPr>
          <w:p w14:paraId="621C9094" w14:textId="77777777" w:rsidR="00EA670F" w:rsidRPr="00C3446E" w:rsidRDefault="00EA670F" w:rsidP="00604AC6">
            <w:pPr>
              <w:spacing w:after="0"/>
              <w:rPr>
                <w:rFonts w:ascii="Garamond" w:hAnsi="Garamond"/>
                <w:color w:val="000000"/>
                <w:sz w:val="24"/>
                <w:lang w:val="el-GR" w:eastAsia="el-GR"/>
              </w:rPr>
            </w:pPr>
            <w:r w:rsidRPr="00C3446E">
              <w:rPr>
                <w:rFonts w:ascii="Garamond" w:hAnsi="Garamond"/>
                <w:color w:val="000000"/>
                <w:sz w:val="24"/>
                <w:lang w:val="el-GR" w:eastAsia="el-GR"/>
              </w:rPr>
              <w:t>Ο προσφερόμενος εξοπλισμός πρέπει να είναι καινούργιος.  Αυτό θα αποδεικνύεται με Υπεύθυνη Δήλωση του προσφέροντα.</w:t>
            </w:r>
          </w:p>
        </w:tc>
        <w:tc>
          <w:tcPr>
            <w:tcW w:w="566" w:type="pct"/>
            <w:tcBorders>
              <w:top w:val="nil"/>
              <w:left w:val="nil"/>
              <w:bottom w:val="single" w:sz="4" w:space="0" w:color="auto"/>
              <w:right w:val="single" w:sz="4" w:space="0" w:color="auto"/>
            </w:tcBorders>
            <w:shd w:val="clear" w:color="auto" w:fill="auto"/>
            <w:vAlign w:val="center"/>
            <w:hideMark/>
          </w:tcPr>
          <w:p w14:paraId="7CE37619"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ΝΑΙ</w:t>
            </w:r>
          </w:p>
        </w:tc>
        <w:tc>
          <w:tcPr>
            <w:tcW w:w="509" w:type="pct"/>
            <w:tcBorders>
              <w:top w:val="nil"/>
              <w:left w:val="nil"/>
              <w:bottom w:val="single" w:sz="4" w:space="0" w:color="auto"/>
              <w:right w:val="single" w:sz="4" w:space="0" w:color="auto"/>
            </w:tcBorders>
            <w:shd w:val="clear" w:color="auto" w:fill="auto"/>
            <w:vAlign w:val="center"/>
            <w:hideMark/>
          </w:tcPr>
          <w:p w14:paraId="3D369258"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 </w:t>
            </w:r>
          </w:p>
        </w:tc>
        <w:tc>
          <w:tcPr>
            <w:tcW w:w="809" w:type="pct"/>
            <w:tcBorders>
              <w:top w:val="nil"/>
              <w:left w:val="nil"/>
              <w:bottom w:val="single" w:sz="4" w:space="0" w:color="auto"/>
              <w:right w:val="single" w:sz="4" w:space="0" w:color="auto"/>
            </w:tcBorders>
            <w:shd w:val="clear" w:color="auto" w:fill="auto"/>
            <w:vAlign w:val="center"/>
            <w:hideMark/>
          </w:tcPr>
          <w:p w14:paraId="71991E25"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 </w:t>
            </w:r>
          </w:p>
        </w:tc>
      </w:tr>
      <w:tr w:rsidR="00EA670F" w:rsidRPr="00C3446E" w14:paraId="7464929F" w14:textId="77777777" w:rsidTr="00604AC6">
        <w:trPr>
          <w:trHeight w:val="300"/>
          <w:jc w:val="center"/>
        </w:trPr>
        <w:tc>
          <w:tcPr>
            <w:tcW w:w="5000" w:type="pct"/>
            <w:gridSpan w:val="5"/>
            <w:tcBorders>
              <w:top w:val="single" w:sz="4" w:space="0" w:color="auto"/>
              <w:left w:val="single" w:sz="4" w:space="0" w:color="auto"/>
              <w:bottom w:val="single" w:sz="4" w:space="0" w:color="auto"/>
              <w:right w:val="single" w:sz="4" w:space="0" w:color="auto"/>
            </w:tcBorders>
            <w:shd w:val="clear" w:color="000000" w:fill="A8D08D"/>
            <w:vAlign w:val="center"/>
            <w:hideMark/>
          </w:tcPr>
          <w:p w14:paraId="4F0B0250" w14:textId="77777777" w:rsidR="00EA670F" w:rsidRPr="00C3446E" w:rsidRDefault="00EA670F" w:rsidP="00604AC6">
            <w:pPr>
              <w:spacing w:after="0"/>
              <w:rPr>
                <w:rFonts w:ascii="Garamond" w:hAnsi="Garamond"/>
                <w:b/>
                <w:bCs/>
                <w:color w:val="000000"/>
                <w:sz w:val="24"/>
                <w:lang w:eastAsia="el-GR"/>
              </w:rPr>
            </w:pPr>
            <w:r w:rsidRPr="00C3446E">
              <w:rPr>
                <w:rFonts w:ascii="Garamond" w:hAnsi="Garamond"/>
                <w:b/>
                <w:bCs/>
                <w:color w:val="000000"/>
                <w:sz w:val="24"/>
                <w:lang w:eastAsia="el-GR"/>
              </w:rPr>
              <w:t>ΠΛΑΙΣΙΟ-CHASSIS</w:t>
            </w:r>
          </w:p>
        </w:tc>
      </w:tr>
      <w:tr w:rsidR="00EA670F" w:rsidRPr="00C3446E" w14:paraId="30E1F9BA" w14:textId="77777777" w:rsidTr="00604AC6">
        <w:trPr>
          <w:trHeight w:val="300"/>
          <w:jc w:val="center"/>
        </w:trPr>
        <w:tc>
          <w:tcPr>
            <w:tcW w:w="307" w:type="pct"/>
            <w:tcBorders>
              <w:top w:val="nil"/>
              <w:left w:val="single" w:sz="4" w:space="0" w:color="auto"/>
              <w:bottom w:val="single" w:sz="4" w:space="0" w:color="auto"/>
              <w:right w:val="single" w:sz="4" w:space="0" w:color="auto"/>
            </w:tcBorders>
            <w:shd w:val="clear" w:color="auto" w:fill="auto"/>
            <w:vAlign w:val="center"/>
            <w:hideMark/>
          </w:tcPr>
          <w:p w14:paraId="5159DC9D"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7.</w:t>
            </w:r>
            <w:r w:rsidRPr="00C3446E">
              <w:rPr>
                <w:rFonts w:ascii="Garamond" w:hAnsi="Garamond" w:cs="Times New Roman"/>
                <w:color w:val="000000"/>
                <w:sz w:val="24"/>
                <w:lang w:eastAsia="el-GR"/>
              </w:rPr>
              <w:t xml:space="preserve">       </w:t>
            </w:r>
            <w:r w:rsidRPr="00C3446E">
              <w:rPr>
                <w:rFonts w:ascii="Garamond" w:hAnsi="Garamond"/>
                <w:color w:val="000000"/>
                <w:sz w:val="24"/>
                <w:lang w:eastAsia="el-GR"/>
              </w:rPr>
              <w:t> </w:t>
            </w:r>
          </w:p>
        </w:tc>
        <w:tc>
          <w:tcPr>
            <w:tcW w:w="2808" w:type="pct"/>
            <w:tcBorders>
              <w:top w:val="nil"/>
              <w:left w:val="nil"/>
              <w:bottom w:val="single" w:sz="4" w:space="0" w:color="auto"/>
              <w:right w:val="single" w:sz="4" w:space="0" w:color="auto"/>
            </w:tcBorders>
            <w:shd w:val="clear" w:color="auto" w:fill="auto"/>
            <w:vAlign w:val="center"/>
            <w:hideMark/>
          </w:tcPr>
          <w:p w14:paraId="7F7160CD"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Τύπος</w:t>
            </w:r>
          </w:p>
        </w:tc>
        <w:tc>
          <w:tcPr>
            <w:tcW w:w="566" w:type="pct"/>
            <w:tcBorders>
              <w:top w:val="nil"/>
              <w:left w:val="nil"/>
              <w:bottom w:val="single" w:sz="4" w:space="0" w:color="auto"/>
              <w:right w:val="single" w:sz="4" w:space="0" w:color="auto"/>
            </w:tcBorders>
            <w:shd w:val="clear" w:color="auto" w:fill="auto"/>
            <w:vAlign w:val="center"/>
            <w:hideMark/>
          </w:tcPr>
          <w:p w14:paraId="3B9B9CA6"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Tower</w:t>
            </w:r>
          </w:p>
        </w:tc>
        <w:tc>
          <w:tcPr>
            <w:tcW w:w="509" w:type="pct"/>
            <w:tcBorders>
              <w:top w:val="nil"/>
              <w:left w:val="nil"/>
              <w:bottom w:val="single" w:sz="4" w:space="0" w:color="auto"/>
              <w:right w:val="single" w:sz="4" w:space="0" w:color="auto"/>
            </w:tcBorders>
            <w:shd w:val="clear" w:color="auto" w:fill="auto"/>
            <w:vAlign w:val="center"/>
            <w:hideMark/>
          </w:tcPr>
          <w:p w14:paraId="5BD54FAA"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 </w:t>
            </w:r>
          </w:p>
        </w:tc>
        <w:tc>
          <w:tcPr>
            <w:tcW w:w="809" w:type="pct"/>
            <w:tcBorders>
              <w:top w:val="nil"/>
              <w:left w:val="nil"/>
              <w:bottom w:val="single" w:sz="4" w:space="0" w:color="auto"/>
              <w:right w:val="single" w:sz="4" w:space="0" w:color="auto"/>
            </w:tcBorders>
            <w:shd w:val="clear" w:color="auto" w:fill="auto"/>
            <w:vAlign w:val="center"/>
            <w:hideMark/>
          </w:tcPr>
          <w:p w14:paraId="215E11EA"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 </w:t>
            </w:r>
          </w:p>
        </w:tc>
      </w:tr>
      <w:tr w:rsidR="00EA670F" w:rsidRPr="00C3446E" w14:paraId="30961D91" w14:textId="77777777" w:rsidTr="00604AC6">
        <w:trPr>
          <w:trHeight w:val="900"/>
          <w:jc w:val="center"/>
        </w:trPr>
        <w:tc>
          <w:tcPr>
            <w:tcW w:w="307" w:type="pct"/>
            <w:tcBorders>
              <w:top w:val="nil"/>
              <w:left w:val="single" w:sz="4" w:space="0" w:color="auto"/>
              <w:bottom w:val="single" w:sz="4" w:space="0" w:color="auto"/>
              <w:right w:val="single" w:sz="4" w:space="0" w:color="auto"/>
            </w:tcBorders>
            <w:shd w:val="clear" w:color="auto" w:fill="auto"/>
            <w:vAlign w:val="center"/>
            <w:hideMark/>
          </w:tcPr>
          <w:p w14:paraId="6836257E"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8.</w:t>
            </w:r>
            <w:r w:rsidRPr="00C3446E">
              <w:rPr>
                <w:rFonts w:ascii="Garamond" w:hAnsi="Garamond" w:cs="Times New Roman"/>
                <w:color w:val="000000"/>
                <w:sz w:val="24"/>
                <w:lang w:eastAsia="el-GR"/>
              </w:rPr>
              <w:t xml:space="preserve">       </w:t>
            </w:r>
            <w:r w:rsidRPr="00C3446E">
              <w:rPr>
                <w:rFonts w:ascii="Garamond" w:hAnsi="Garamond"/>
                <w:color w:val="000000"/>
                <w:sz w:val="24"/>
                <w:lang w:eastAsia="el-GR"/>
              </w:rPr>
              <w:t> </w:t>
            </w:r>
          </w:p>
        </w:tc>
        <w:tc>
          <w:tcPr>
            <w:tcW w:w="2808" w:type="pct"/>
            <w:tcBorders>
              <w:top w:val="nil"/>
              <w:left w:val="nil"/>
              <w:bottom w:val="single" w:sz="4" w:space="0" w:color="auto"/>
              <w:right w:val="single" w:sz="4" w:space="0" w:color="auto"/>
            </w:tcBorders>
            <w:shd w:val="clear" w:color="auto" w:fill="auto"/>
            <w:vAlign w:val="center"/>
            <w:hideMark/>
          </w:tcPr>
          <w:p w14:paraId="00493336" w14:textId="77777777" w:rsidR="00EA670F" w:rsidRPr="00C3446E" w:rsidRDefault="00EA670F" w:rsidP="00604AC6">
            <w:pPr>
              <w:spacing w:after="0"/>
              <w:rPr>
                <w:rFonts w:ascii="Garamond" w:hAnsi="Garamond"/>
                <w:color w:val="000000"/>
                <w:sz w:val="24"/>
                <w:lang w:val="el-GR" w:eastAsia="el-GR"/>
              </w:rPr>
            </w:pPr>
            <w:r w:rsidRPr="00C3446E">
              <w:rPr>
                <w:rFonts w:ascii="Garamond" w:hAnsi="Garamond"/>
                <w:color w:val="000000"/>
                <w:sz w:val="24"/>
                <w:lang w:val="el-GR" w:eastAsia="el-GR"/>
              </w:rPr>
              <w:t>Μέγεθος που κατά την τοποθέτησή του το κύριο μέρος της κεντρικής μονάδας (χωρίς την προσμέτρηση πιθανών βοηθητικών υλικών στερέωσης) να χρησιμοποιεί το ελάχιστο δυνατό αποτύπωμα (</w:t>
            </w:r>
            <w:r w:rsidRPr="00C3446E">
              <w:rPr>
                <w:rFonts w:ascii="Garamond" w:hAnsi="Garamond"/>
                <w:color w:val="000000"/>
                <w:sz w:val="24"/>
                <w:lang w:eastAsia="el-GR"/>
              </w:rPr>
              <w:t>footprint</w:t>
            </w:r>
            <w:r w:rsidRPr="00C3446E">
              <w:rPr>
                <w:rFonts w:ascii="Garamond" w:hAnsi="Garamond"/>
                <w:color w:val="000000"/>
                <w:sz w:val="24"/>
                <w:lang w:val="el-GR" w:eastAsia="el-GR"/>
              </w:rPr>
              <w:t>) και ειδικότερα πλάτος μικρότερο ή ίσο από 18 εκατοστά και βάθος μικρότερο ή ίσο από 55 εκατοστά</w:t>
            </w:r>
          </w:p>
        </w:tc>
        <w:tc>
          <w:tcPr>
            <w:tcW w:w="566" w:type="pct"/>
            <w:tcBorders>
              <w:top w:val="nil"/>
              <w:left w:val="nil"/>
              <w:bottom w:val="single" w:sz="4" w:space="0" w:color="auto"/>
              <w:right w:val="single" w:sz="4" w:space="0" w:color="auto"/>
            </w:tcBorders>
            <w:shd w:val="clear" w:color="auto" w:fill="auto"/>
            <w:vAlign w:val="center"/>
            <w:hideMark/>
          </w:tcPr>
          <w:p w14:paraId="133E4954"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ΝΑΙ</w:t>
            </w:r>
          </w:p>
        </w:tc>
        <w:tc>
          <w:tcPr>
            <w:tcW w:w="509" w:type="pct"/>
            <w:tcBorders>
              <w:top w:val="nil"/>
              <w:left w:val="nil"/>
              <w:bottom w:val="single" w:sz="4" w:space="0" w:color="auto"/>
              <w:right w:val="single" w:sz="4" w:space="0" w:color="auto"/>
            </w:tcBorders>
            <w:shd w:val="clear" w:color="auto" w:fill="auto"/>
            <w:vAlign w:val="center"/>
            <w:hideMark/>
          </w:tcPr>
          <w:p w14:paraId="578FE386"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 </w:t>
            </w:r>
          </w:p>
        </w:tc>
        <w:tc>
          <w:tcPr>
            <w:tcW w:w="809" w:type="pct"/>
            <w:tcBorders>
              <w:top w:val="nil"/>
              <w:left w:val="nil"/>
              <w:bottom w:val="single" w:sz="4" w:space="0" w:color="auto"/>
              <w:right w:val="single" w:sz="4" w:space="0" w:color="auto"/>
            </w:tcBorders>
            <w:shd w:val="clear" w:color="auto" w:fill="auto"/>
            <w:vAlign w:val="center"/>
            <w:hideMark/>
          </w:tcPr>
          <w:p w14:paraId="461862E1"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 </w:t>
            </w:r>
          </w:p>
        </w:tc>
      </w:tr>
      <w:tr w:rsidR="00EA670F" w:rsidRPr="00C3446E" w14:paraId="19A12CE5" w14:textId="77777777" w:rsidTr="00604AC6">
        <w:trPr>
          <w:trHeight w:val="300"/>
          <w:jc w:val="center"/>
        </w:trPr>
        <w:tc>
          <w:tcPr>
            <w:tcW w:w="307" w:type="pct"/>
            <w:tcBorders>
              <w:top w:val="nil"/>
              <w:left w:val="single" w:sz="4" w:space="0" w:color="auto"/>
              <w:bottom w:val="single" w:sz="4" w:space="0" w:color="auto"/>
              <w:right w:val="single" w:sz="4" w:space="0" w:color="auto"/>
            </w:tcBorders>
            <w:shd w:val="clear" w:color="auto" w:fill="auto"/>
            <w:vAlign w:val="center"/>
            <w:hideMark/>
          </w:tcPr>
          <w:p w14:paraId="09F916A0"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9.</w:t>
            </w:r>
            <w:r w:rsidRPr="00C3446E">
              <w:rPr>
                <w:rFonts w:ascii="Garamond" w:hAnsi="Garamond" w:cs="Times New Roman"/>
                <w:color w:val="000000"/>
                <w:sz w:val="24"/>
                <w:lang w:eastAsia="el-GR"/>
              </w:rPr>
              <w:t xml:space="preserve">       </w:t>
            </w:r>
            <w:r w:rsidRPr="00C3446E">
              <w:rPr>
                <w:rFonts w:ascii="Garamond" w:hAnsi="Garamond"/>
                <w:color w:val="000000"/>
                <w:sz w:val="24"/>
                <w:lang w:eastAsia="el-GR"/>
              </w:rPr>
              <w:t> </w:t>
            </w:r>
          </w:p>
        </w:tc>
        <w:tc>
          <w:tcPr>
            <w:tcW w:w="2808" w:type="pct"/>
            <w:tcBorders>
              <w:top w:val="nil"/>
              <w:left w:val="nil"/>
              <w:bottom w:val="single" w:sz="4" w:space="0" w:color="auto"/>
              <w:right w:val="single" w:sz="4" w:space="0" w:color="auto"/>
            </w:tcBorders>
            <w:shd w:val="clear" w:color="auto" w:fill="auto"/>
            <w:vAlign w:val="center"/>
            <w:hideMark/>
          </w:tcPr>
          <w:p w14:paraId="33E5AE86"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Power Supplies Hot Plug  και Redundant</w:t>
            </w:r>
          </w:p>
        </w:tc>
        <w:tc>
          <w:tcPr>
            <w:tcW w:w="566" w:type="pct"/>
            <w:tcBorders>
              <w:top w:val="nil"/>
              <w:left w:val="nil"/>
              <w:bottom w:val="single" w:sz="4" w:space="0" w:color="auto"/>
              <w:right w:val="single" w:sz="4" w:space="0" w:color="auto"/>
            </w:tcBorders>
            <w:shd w:val="clear" w:color="auto" w:fill="auto"/>
            <w:vAlign w:val="center"/>
            <w:hideMark/>
          </w:tcPr>
          <w:p w14:paraId="0D651F94"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 2</w:t>
            </w:r>
          </w:p>
        </w:tc>
        <w:tc>
          <w:tcPr>
            <w:tcW w:w="509" w:type="pct"/>
            <w:tcBorders>
              <w:top w:val="nil"/>
              <w:left w:val="nil"/>
              <w:bottom w:val="single" w:sz="4" w:space="0" w:color="auto"/>
              <w:right w:val="single" w:sz="4" w:space="0" w:color="auto"/>
            </w:tcBorders>
            <w:shd w:val="clear" w:color="auto" w:fill="auto"/>
            <w:vAlign w:val="center"/>
            <w:hideMark/>
          </w:tcPr>
          <w:p w14:paraId="7B791C85"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 </w:t>
            </w:r>
          </w:p>
        </w:tc>
        <w:tc>
          <w:tcPr>
            <w:tcW w:w="809" w:type="pct"/>
            <w:tcBorders>
              <w:top w:val="nil"/>
              <w:left w:val="nil"/>
              <w:bottom w:val="single" w:sz="4" w:space="0" w:color="auto"/>
              <w:right w:val="single" w:sz="4" w:space="0" w:color="auto"/>
            </w:tcBorders>
            <w:shd w:val="clear" w:color="auto" w:fill="auto"/>
            <w:vAlign w:val="center"/>
            <w:hideMark/>
          </w:tcPr>
          <w:p w14:paraId="70481D83"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 </w:t>
            </w:r>
          </w:p>
        </w:tc>
      </w:tr>
      <w:tr w:rsidR="00EA670F" w:rsidRPr="00C3446E" w14:paraId="5D776D4D" w14:textId="77777777" w:rsidTr="00604AC6">
        <w:trPr>
          <w:trHeight w:val="600"/>
          <w:jc w:val="center"/>
        </w:trPr>
        <w:tc>
          <w:tcPr>
            <w:tcW w:w="307" w:type="pct"/>
            <w:tcBorders>
              <w:top w:val="nil"/>
              <w:left w:val="single" w:sz="4" w:space="0" w:color="auto"/>
              <w:bottom w:val="single" w:sz="4" w:space="0" w:color="auto"/>
              <w:right w:val="single" w:sz="4" w:space="0" w:color="auto"/>
            </w:tcBorders>
            <w:shd w:val="clear" w:color="auto" w:fill="auto"/>
            <w:vAlign w:val="center"/>
            <w:hideMark/>
          </w:tcPr>
          <w:p w14:paraId="5743FBDF"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10.</w:t>
            </w:r>
            <w:r w:rsidRPr="00C3446E">
              <w:rPr>
                <w:rFonts w:ascii="Garamond" w:hAnsi="Garamond" w:cs="Times New Roman"/>
                <w:color w:val="000000"/>
                <w:sz w:val="24"/>
                <w:lang w:eastAsia="el-GR"/>
              </w:rPr>
              <w:t xml:space="preserve">   </w:t>
            </w:r>
            <w:r w:rsidRPr="00C3446E">
              <w:rPr>
                <w:rFonts w:ascii="Garamond" w:hAnsi="Garamond"/>
                <w:color w:val="000000"/>
                <w:sz w:val="24"/>
                <w:lang w:eastAsia="el-GR"/>
              </w:rPr>
              <w:t> </w:t>
            </w:r>
          </w:p>
        </w:tc>
        <w:tc>
          <w:tcPr>
            <w:tcW w:w="2808" w:type="pct"/>
            <w:tcBorders>
              <w:top w:val="nil"/>
              <w:left w:val="nil"/>
              <w:bottom w:val="single" w:sz="4" w:space="0" w:color="auto"/>
              <w:right w:val="single" w:sz="4" w:space="0" w:color="auto"/>
            </w:tcBorders>
            <w:shd w:val="clear" w:color="auto" w:fill="auto"/>
            <w:vAlign w:val="center"/>
            <w:hideMark/>
          </w:tcPr>
          <w:p w14:paraId="66227A11" w14:textId="77777777" w:rsidR="00EA670F" w:rsidRPr="00C3446E" w:rsidRDefault="00EA670F" w:rsidP="00604AC6">
            <w:pPr>
              <w:spacing w:after="0"/>
              <w:rPr>
                <w:rFonts w:ascii="Garamond" w:hAnsi="Garamond"/>
                <w:color w:val="000000"/>
                <w:sz w:val="24"/>
                <w:lang w:val="el-GR" w:eastAsia="el-GR"/>
              </w:rPr>
            </w:pPr>
            <w:r w:rsidRPr="00C3446E">
              <w:rPr>
                <w:rFonts w:ascii="Garamond" w:hAnsi="Garamond"/>
                <w:color w:val="000000"/>
                <w:sz w:val="24"/>
                <w:lang w:val="el-GR" w:eastAsia="el-GR"/>
              </w:rPr>
              <w:t>Αριθμός Μονάδων εσωτερικών Σκληρών Δίσκων διάστασης 3.5 ιντσών,  που δύναται να υποστηρίξει ο εξυπηρετητής στην προσφερόμενη σύνθεση</w:t>
            </w:r>
          </w:p>
        </w:tc>
        <w:tc>
          <w:tcPr>
            <w:tcW w:w="566" w:type="pct"/>
            <w:tcBorders>
              <w:top w:val="nil"/>
              <w:left w:val="nil"/>
              <w:bottom w:val="single" w:sz="4" w:space="0" w:color="auto"/>
              <w:right w:val="single" w:sz="4" w:space="0" w:color="auto"/>
            </w:tcBorders>
            <w:shd w:val="clear" w:color="auto" w:fill="auto"/>
            <w:vAlign w:val="center"/>
            <w:hideMark/>
          </w:tcPr>
          <w:p w14:paraId="53B1D922"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 8</w:t>
            </w:r>
          </w:p>
        </w:tc>
        <w:tc>
          <w:tcPr>
            <w:tcW w:w="509" w:type="pct"/>
            <w:tcBorders>
              <w:top w:val="nil"/>
              <w:left w:val="nil"/>
              <w:bottom w:val="single" w:sz="4" w:space="0" w:color="auto"/>
              <w:right w:val="single" w:sz="4" w:space="0" w:color="auto"/>
            </w:tcBorders>
            <w:shd w:val="clear" w:color="auto" w:fill="auto"/>
            <w:vAlign w:val="center"/>
            <w:hideMark/>
          </w:tcPr>
          <w:p w14:paraId="68E3C9F6"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 </w:t>
            </w:r>
          </w:p>
        </w:tc>
        <w:tc>
          <w:tcPr>
            <w:tcW w:w="809" w:type="pct"/>
            <w:tcBorders>
              <w:top w:val="nil"/>
              <w:left w:val="nil"/>
              <w:bottom w:val="single" w:sz="4" w:space="0" w:color="auto"/>
              <w:right w:val="single" w:sz="4" w:space="0" w:color="auto"/>
            </w:tcBorders>
            <w:shd w:val="clear" w:color="auto" w:fill="auto"/>
            <w:vAlign w:val="center"/>
            <w:hideMark/>
          </w:tcPr>
          <w:p w14:paraId="05C7CFB1"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 </w:t>
            </w:r>
          </w:p>
        </w:tc>
      </w:tr>
      <w:tr w:rsidR="00EA670F" w:rsidRPr="00C3446E" w14:paraId="734DC55A" w14:textId="77777777" w:rsidTr="00604AC6">
        <w:trPr>
          <w:trHeight w:val="300"/>
          <w:jc w:val="center"/>
        </w:trPr>
        <w:tc>
          <w:tcPr>
            <w:tcW w:w="5000" w:type="pct"/>
            <w:gridSpan w:val="5"/>
            <w:tcBorders>
              <w:top w:val="single" w:sz="4" w:space="0" w:color="auto"/>
              <w:left w:val="single" w:sz="4" w:space="0" w:color="auto"/>
              <w:bottom w:val="single" w:sz="4" w:space="0" w:color="auto"/>
              <w:right w:val="single" w:sz="4" w:space="0" w:color="auto"/>
            </w:tcBorders>
            <w:shd w:val="clear" w:color="000000" w:fill="A8D08D"/>
            <w:vAlign w:val="center"/>
            <w:hideMark/>
          </w:tcPr>
          <w:p w14:paraId="49A8FF0F" w14:textId="77777777" w:rsidR="00EA670F" w:rsidRPr="00C3446E" w:rsidRDefault="00EA670F" w:rsidP="00604AC6">
            <w:pPr>
              <w:spacing w:after="0"/>
              <w:rPr>
                <w:rFonts w:ascii="Garamond" w:hAnsi="Garamond"/>
                <w:b/>
                <w:bCs/>
                <w:color w:val="000000"/>
                <w:sz w:val="24"/>
                <w:lang w:eastAsia="el-GR"/>
              </w:rPr>
            </w:pPr>
            <w:r w:rsidRPr="00C3446E">
              <w:rPr>
                <w:rFonts w:ascii="Garamond" w:hAnsi="Garamond"/>
                <w:b/>
                <w:bCs/>
                <w:color w:val="000000"/>
                <w:sz w:val="24"/>
                <w:lang w:eastAsia="el-GR"/>
              </w:rPr>
              <w:t>ΕΠΕΞΕΡΓΑΣΤΗΣ (CPU)</w:t>
            </w:r>
          </w:p>
        </w:tc>
      </w:tr>
      <w:tr w:rsidR="00EA670F" w:rsidRPr="00C3446E" w14:paraId="15483589" w14:textId="77777777" w:rsidTr="00604AC6">
        <w:trPr>
          <w:trHeight w:val="300"/>
          <w:jc w:val="center"/>
        </w:trPr>
        <w:tc>
          <w:tcPr>
            <w:tcW w:w="307" w:type="pct"/>
            <w:tcBorders>
              <w:top w:val="nil"/>
              <w:left w:val="single" w:sz="4" w:space="0" w:color="auto"/>
              <w:bottom w:val="single" w:sz="4" w:space="0" w:color="auto"/>
              <w:right w:val="single" w:sz="4" w:space="0" w:color="auto"/>
            </w:tcBorders>
            <w:shd w:val="clear" w:color="auto" w:fill="auto"/>
            <w:vAlign w:val="center"/>
            <w:hideMark/>
          </w:tcPr>
          <w:p w14:paraId="099904E9"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11.</w:t>
            </w:r>
            <w:r w:rsidRPr="00C3446E">
              <w:rPr>
                <w:rFonts w:ascii="Garamond" w:hAnsi="Garamond" w:cs="Times New Roman"/>
                <w:color w:val="000000"/>
                <w:sz w:val="24"/>
                <w:lang w:eastAsia="el-GR"/>
              </w:rPr>
              <w:t xml:space="preserve">   </w:t>
            </w:r>
            <w:r w:rsidRPr="00C3446E">
              <w:rPr>
                <w:rFonts w:ascii="Garamond" w:hAnsi="Garamond"/>
                <w:color w:val="000000"/>
                <w:sz w:val="24"/>
                <w:lang w:eastAsia="el-GR"/>
              </w:rPr>
              <w:t> </w:t>
            </w:r>
          </w:p>
        </w:tc>
        <w:tc>
          <w:tcPr>
            <w:tcW w:w="2808" w:type="pct"/>
            <w:tcBorders>
              <w:top w:val="nil"/>
              <w:left w:val="nil"/>
              <w:bottom w:val="single" w:sz="4" w:space="0" w:color="auto"/>
              <w:right w:val="single" w:sz="4" w:space="0" w:color="auto"/>
            </w:tcBorders>
            <w:shd w:val="clear" w:color="auto" w:fill="auto"/>
            <w:vAlign w:val="center"/>
            <w:hideMark/>
          </w:tcPr>
          <w:p w14:paraId="4E5E11D2" w14:textId="77777777" w:rsidR="00EA670F" w:rsidRPr="00C3446E" w:rsidRDefault="00EA670F" w:rsidP="00604AC6">
            <w:pPr>
              <w:spacing w:after="0"/>
              <w:rPr>
                <w:rFonts w:ascii="Garamond" w:hAnsi="Garamond"/>
                <w:color w:val="000000"/>
                <w:sz w:val="24"/>
                <w:lang w:val="el-GR" w:eastAsia="el-GR"/>
              </w:rPr>
            </w:pPr>
            <w:r w:rsidRPr="00C3446E">
              <w:rPr>
                <w:rFonts w:ascii="Garamond" w:hAnsi="Garamond"/>
                <w:color w:val="000000"/>
                <w:sz w:val="24"/>
                <w:lang w:val="el-GR" w:eastAsia="el-GR"/>
              </w:rPr>
              <w:t>Ημερομηνία ανακοίνωσης επεξεργαστή εντός του έτους 2021 ή μεταγενέστερα</w:t>
            </w:r>
          </w:p>
        </w:tc>
        <w:tc>
          <w:tcPr>
            <w:tcW w:w="566" w:type="pct"/>
            <w:tcBorders>
              <w:top w:val="nil"/>
              <w:left w:val="nil"/>
              <w:bottom w:val="single" w:sz="4" w:space="0" w:color="auto"/>
              <w:right w:val="single" w:sz="4" w:space="0" w:color="auto"/>
            </w:tcBorders>
            <w:shd w:val="clear" w:color="auto" w:fill="auto"/>
            <w:vAlign w:val="center"/>
            <w:hideMark/>
          </w:tcPr>
          <w:p w14:paraId="09DE8174"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ΝΑΙ</w:t>
            </w:r>
          </w:p>
        </w:tc>
        <w:tc>
          <w:tcPr>
            <w:tcW w:w="509" w:type="pct"/>
            <w:tcBorders>
              <w:top w:val="nil"/>
              <w:left w:val="nil"/>
              <w:bottom w:val="single" w:sz="4" w:space="0" w:color="auto"/>
              <w:right w:val="single" w:sz="4" w:space="0" w:color="auto"/>
            </w:tcBorders>
            <w:shd w:val="clear" w:color="auto" w:fill="auto"/>
            <w:vAlign w:val="center"/>
            <w:hideMark/>
          </w:tcPr>
          <w:p w14:paraId="381902A7"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 </w:t>
            </w:r>
          </w:p>
        </w:tc>
        <w:tc>
          <w:tcPr>
            <w:tcW w:w="809" w:type="pct"/>
            <w:tcBorders>
              <w:top w:val="nil"/>
              <w:left w:val="nil"/>
              <w:bottom w:val="single" w:sz="4" w:space="0" w:color="auto"/>
              <w:right w:val="single" w:sz="4" w:space="0" w:color="auto"/>
            </w:tcBorders>
            <w:shd w:val="clear" w:color="auto" w:fill="auto"/>
            <w:vAlign w:val="center"/>
            <w:hideMark/>
          </w:tcPr>
          <w:p w14:paraId="32878D65"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 </w:t>
            </w:r>
          </w:p>
        </w:tc>
      </w:tr>
      <w:tr w:rsidR="00EA670F" w:rsidRPr="00C3446E" w14:paraId="1B06C288" w14:textId="77777777" w:rsidTr="00604AC6">
        <w:trPr>
          <w:trHeight w:val="300"/>
          <w:jc w:val="center"/>
        </w:trPr>
        <w:tc>
          <w:tcPr>
            <w:tcW w:w="307" w:type="pct"/>
            <w:tcBorders>
              <w:top w:val="nil"/>
              <w:left w:val="single" w:sz="4" w:space="0" w:color="auto"/>
              <w:bottom w:val="single" w:sz="4" w:space="0" w:color="auto"/>
              <w:right w:val="single" w:sz="4" w:space="0" w:color="auto"/>
            </w:tcBorders>
            <w:shd w:val="clear" w:color="auto" w:fill="auto"/>
            <w:vAlign w:val="center"/>
            <w:hideMark/>
          </w:tcPr>
          <w:p w14:paraId="0E3A7415"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12.</w:t>
            </w:r>
            <w:r w:rsidRPr="00C3446E">
              <w:rPr>
                <w:rFonts w:ascii="Garamond" w:hAnsi="Garamond" w:cs="Times New Roman"/>
                <w:color w:val="000000"/>
                <w:sz w:val="24"/>
                <w:lang w:eastAsia="el-GR"/>
              </w:rPr>
              <w:t xml:space="preserve">   </w:t>
            </w:r>
            <w:r w:rsidRPr="00C3446E">
              <w:rPr>
                <w:rFonts w:ascii="Garamond" w:hAnsi="Garamond"/>
                <w:color w:val="000000"/>
                <w:sz w:val="24"/>
                <w:lang w:eastAsia="el-GR"/>
              </w:rPr>
              <w:t> </w:t>
            </w:r>
          </w:p>
        </w:tc>
        <w:tc>
          <w:tcPr>
            <w:tcW w:w="2808" w:type="pct"/>
            <w:tcBorders>
              <w:top w:val="nil"/>
              <w:left w:val="nil"/>
              <w:bottom w:val="single" w:sz="4" w:space="0" w:color="auto"/>
              <w:right w:val="single" w:sz="4" w:space="0" w:color="auto"/>
            </w:tcBorders>
            <w:shd w:val="clear" w:color="auto" w:fill="auto"/>
            <w:vAlign w:val="center"/>
            <w:hideMark/>
          </w:tcPr>
          <w:p w14:paraId="7383FCA7" w14:textId="77777777" w:rsidR="00EA670F" w:rsidRPr="00C3446E" w:rsidRDefault="00EA670F" w:rsidP="00604AC6">
            <w:pPr>
              <w:spacing w:after="0"/>
              <w:rPr>
                <w:rFonts w:ascii="Garamond" w:hAnsi="Garamond"/>
                <w:color w:val="000000"/>
                <w:sz w:val="24"/>
                <w:lang w:val="el-GR" w:eastAsia="el-GR"/>
              </w:rPr>
            </w:pPr>
            <w:r w:rsidRPr="00C3446E">
              <w:rPr>
                <w:rFonts w:ascii="Garamond" w:hAnsi="Garamond"/>
                <w:color w:val="000000"/>
                <w:sz w:val="24"/>
                <w:lang w:val="el-GR" w:eastAsia="el-GR"/>
              </w:rPr>
              <w:t xml:space="preserve">Μέγιστος αριθμός επεξεργαστών που υποστηρίζει η μητρική πλακέτα του </w:t>
            </w:r>
            <w:r w:rsidRPr="00C3446E">
              <w:rPr>
                <w:rFonts w:ascii="Garamond" w:hAnsi="Garamond"/>
                <w:color w:val="000000"/>
                <w:sz w:val="24"/>
                <w:lang w:eastAsia="el-GR"/>
              </w:rPr>
              <w:t>server</w:t>
            </w:r>
          </w:p>
        </w:tc>
        <w:tc>
          <w:tcPr>
            <w:tcW w:w="566" w:type="pct"/>
            <w:tcBorders>
              <w:top w:val="nil"/>
              <w:left w:val="nil"/>
              <w:bottom w:val="single" w:sz="4" w:space="0" w:color="auto"/>
              <w:right w:val="single" w:sz="4" w:space="0" w:color="auto"/>
            </w:tcBorders>
            <w:shd w:val="clear" w:color="auto" w:fill="auto"/>
            <w:vAlign w:val="center"/>
            <w:hideMark/>
          </w:tcPr>
          <w:p w14:paraId="29808742"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 1</w:t>
            </w:r>
          </w:p>
        </w:tc>
        <w:tc>
          <w:tcPr>
            <w:tcW w:w="509" w:type="pct"/>
            <w:tcBorders>
              <w:top w:val="nil"/>
              <w:left w:val="nil"/>
              <w:bottom w:val="single" w:sz="4" w:space="0" w:color="auto"/>
              <w:right w:val="single" w:sz="4" w:space="0" w:color="auto"/>
            </w:tcBorders>
            <w:shd w:val="clear" w:color="auto" w:fill="auto"/>
            <w:vAlign w:val="center"/>
            <w:hideMark/>
          </w:tcPr>
          <w:p w14:paraId="42D1BABB"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 </w:t>
            </w:r>
          </w:p>
        </w:tc>
        <w:tc>
          <w:tcPr>
            <w:tcW w:w="809" w:type="pct"/>
            <w:tcBorders>
              <w:top w:val="nil"/>
              <w:left w:val="nil"/>
              <w:bottom w:val="single" w:sz="4" w:space="0" w:color="auto"/>
              <w:right w:val="single" w:sz="4" w:space="0" w:color="auto"/>
            </w:tcBorders>
            <w:shd w:val="clear" w:color="auto" w:fill="auto"/>
            <w:vAlign w:val="center"/>
            <w:hideMark/>
          </w:tcPr>
          <w:p w14:paraId="02F563EA"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 </w:t>
            </w:r>
          </w:p>
        </w:tc>
      </w:tr>
      <w:tr w:rsidR="00EA670F" w:rsidRPr="00C3446E" w14:paraId="2A558C90" w14:textId="77777777" w:rsidTr="00604AC6">
        <w:trPr>
          <w:trHeight w:val="300"/>
          <w:jc w:val="center"/>
        </w:trPr>
        <w:tc>
          <w:tcPr>
            <w:tcW w:w="307" w:type="pct"/>
            <w:tcBorders>
              <w:top w:val="nil"/>
              <w:left w:val="single" w:sz="4" w:space="0" w:color="auto"/>
              <w:bottom w:val="single" w:sz="4" w:space="0" w:color="auto"/>
              <w:right w:val="single" w:sz="4" w:space="0" w:color="auto"/>
            </w:tcBorders>
            <w:shd w:val="clear" w:color="auto" w:fill="auto"/>
            <w:vAlign w:val="center"/>
            <w:hideMark/>
          </w:tcPr>
          <w:p w14:paraId="6D618990"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13.</w:t>
            </w:r>
            <w:r w:rsidRPr="00C3446E">
              <w:rPr>
                <w:rFonts w:ascii="Garamond" w:hAnsi="Garamond" w:cs="Times New Roman"/>
                <w:color w:val="000000"/>
                <w:sz w:val="24"/>
                <w:lang w:eastAsia="el-GR"/>
              </w:rPr>
              <w:t xml:space="preserve">   </w:t>
            </w:r>
            <w:r w:rsidRPr="00C3446E">
              <w:rPr>
                <w:rFonts w:ascii="Garamond" w:hAnsi="Garamond"/>
                <w:color w:val="000000"/>
                <w:sz w:val="24"/>
                <w:lang w:eastAsia="el-GR"/>
              </w:rPr>
              <w:t> </w:t>
            </w:r>
          </w:p>
        </w:tc>
        <w:tc>
          <w:tcPr>
            <w:tcW w:w="2808" w:type="pct"/>
            <w:tcBorders>
              <w:top w:val="nil"/>
              <w:left w:val="nil"/>
              <w:bottom w:val="single" w:sz="4" w:space="0" w:color="auto"/>
              <w:right w:val="single" w:sz="4" w:space="0" w:color="auto"/>
            </w:tcBorders>
            <w:shd w:val="clear" w:color="auto" w:fill="auto"/>
            <w:vAlign w:val="center"/>
            <w:hideMark/>
          </w:tcPr>
          <w:p w14:paraId="51E745F5"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Αριθμός εγκατεστημένων επεξεργαστών</w:t>
            </w:r>
          </w:p>
        </w:tc>
        <w:tc>
          <w:tcPr>
            <w:tcW w:w="566" w:type="pct"/>
            <w:tcBorders>
              <w:top w:val="nil"/>
              <w:left w:val="nil"/>
              <w:bottom w:val="single" w:sz="4" w:space="0" w:color="auto"/>
              <w:right w:val="single" w:sz="4" w:space="0" w:color="auto"/>
            </w:tcBorders>
            <w:shd w:val="clear" w:color="auto" w:fill="auto"/>
            <w:vAlign w:val="center"/>
            <w:hideMark/>
          </w:tcPr>
          <w:p w14:paraId="3073B088"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 1</w:t>
            </w:r>
          </w:p>
        </w:tc>
        <w:tc>
          <w:tcPr>
            <w:tcW w:w="509" w:type="pct"/>
            <w:tcBorders>
              <w:top w:val="nil"/>
              <w:left w:val="nil"/>
              <w:bottom w:val="single" w:sz="4" w:space="0" w:color="auto"/>
              <w:right w:val="single" w:sz="4" w:space="0" w:color="auto"/>
            </w:tcBorders>
            <w:shd w:val="clear" w:color="auto" w:fill="auto"/>
            <w:vAlign w:val="center"/>
            <w:hideMark/>
          </w:tcPr>
          <w:p w14:paraId="614813CA"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 </w:t>
            </w:r>
          </w:p>
        </w:tc>
        <w:tc>
          <w:tcPr>
            <w:tcW w:w="809" w:type="pct"/>
            <w:tcBorders>
              <w:top w:val="nil"/>
              <w:left w:val="nil"/>
              <w:bottom w:val="single" w:sz="4" w:space="0" w:color="auto"/>
              <w:right w:val="single" w:sz="4" w:space="0" w:color="auto"/>
            </w:tcBorders>
            <w:shd w:val="clear" w:color="auto" w:fill="auto"/>
            <w:vAlign w:val="center"/>
            <w:hideMark/>
          </w:tcPr>
          <w:p w14:paraId="252C2A0A"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 </w:t>
            </w:r>
          </w:p>
        </w:tc>
      </w:tr>
      <w:tr w:rsidR="00EA670F" w:rsidRPr="00C3446E" w14:paraId="613D2866" w14:textId="77777777" w:rsidTr="00604AC6">
        <w:trPr>
          <w:trHeight w:val="300"/>
          <w:jc w:val="center"/>
        </w:trPr>
        <w:tc>
          <w:tcPr>
            <w:tcW w:w="307" w:type="pct"/>
            <w:tcBorders>
              <w:top w:val="nil"/>
              <w:left w:val="single" w:sz="4" w:space="0" w:color="auto"/>
              <w:bottom w:val="single" w:sz="4" w:space="0" w:color="auto"/>
              <w:right w:val="single" w:sz="4" w:space="0" w:color="auto"/>
            </w:tcBorders>
            <w:shd w:val="clear" w:color="auto" w:fill="auto"/>
            <w:vAlign w:val="center"/>
            <w:hideMark/>
          </w:tcPr>
          <w:p w14:paraId="2EFE3C5E"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14.</w:t>
            </w:r>
            <w:r w:rsidRPr="00C3446E">
              <w:rPr>
                <w:rFonts w:ascii="Garamond" w:hAnsi="Garamond" w:cs="Times New Roman"/>
                <w:color w:val="000000"/>
                <w:sz w:val="24"/>
                <w:lang w:eastAsia="el-GR"/>
              </w:rPr>
              <w:t xml:space="preserve">   </w:t>
            </w:r>
            <w:r w:rsidRPr="00C3446E">
              <w:rPr>
                <w:rFonts w:ascii="Garamond" w:hAnsi="Garamond"/>
                <w:color w:val="000000"/>
                <w:sz w:val="24"/>
                <w:lang w:eastAsia="el-GR"/>
              </w:rPr>
              <w:t> </w:t>
            </w:r>
          </w:p>
        </w:tc>
        <w:tc>
          <w:tcPr>
            <w:tcW w:w="2808" w:type="pct"/>
            <w:tcBorders>
              <w:top w:val="nil"/>
              <w:left w:val="nil"/>
              <w:bottom w:val="single" w:sz="4" w:space="0" w:color="auto"/>
              <w:right w:val="single" w:sz="4" w:space="0" w:color="auto"/>
            </w:tcBorders>
            <w:shd w:val="clear" w:color="auto" w:fill="auto"/>
            <w:vAlign w:val="center"/>
            <w:hideMark/>
          </w:tcPr>
          <w:p w14:paraId="6A5EA3A2"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Αριθμός πυρήνων επεξεργαστή</w:t>
            </w:r>
          </w:p>
        </w:tc>
        <w:tc>
          <w:tcPr>
            <w:tcW w:w="566" w:type="pct"/>
            <w:tcBorders>
              <w:top w:val="nil"/>
              <w:left w:val="nil"/>
              <w:bottom w:val="single" w:sz="4" w:space="0" w:color="auto"/>
              <w:right w:val="single" w:sz="4" w:space="0" w:color="auto"/>
            </w:tcBorders>
            <w:shd w:val="clear" w:color="auto" w:fill="auto"/>
            <w:vAlign w:val="center"/>
            <w:hideMark/>
          </w:tcPr>
          <w:p w14:paraId="4BB8749D"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 6</w:t>
            </w:r>
          </w:p>
        </w:tc>
        <w:tc>
          <w:tcPr>
            <w:tcW w:w="509" w:type="pct"/>
            <w:tcBorders>
              <w:top w:val="nil"/>
              <w:left w:val="nil"/>
              <w:bottom w:val="single" w:sz="4" w:space="0" w:color="auto"/>
              <w:right w:val="single" w:sz="4" w:space="0" w:color="auto"/>
            </w:tcBorders>
            <w:shd w:val="clear" w:color="auto" w:fill="auto"/>
            <w:vAlign w:val="center"/>
            <w:hideMark/>
          </w:tcPr>
          <w:p w14:paraId="7E5E810D"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 </w:t>
            </w:r>
          </w:p>
        </w:tc>
        <w:tc>
          <w:tcPr>
            <w:tcW w:w="809" w:type="pct"/>
            <w:tcBorders>
              <w:top w:val="nil"/>
              <w:left w:val="nil"/>
              <w:bottom w:val="single" w:sz="4" w:space="0" w:color="auto"/>
              <w:right w:val="single" w:sz="4" w:space="0" w:color="auto"/>
            </w:tcBorders>
            <w:shd w:val="clear" w:color="auto" w:fill="auto"/>
            <w:vAlign w:val="center"/>
            <w:hideMark/>
          </w:tcPr>
          <w:p w14:paraId="0A89BDA5"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 </w:t>
            </w:r>
          </w:p>
        </w:tc>
      </w:tr>
      <w:tr w:rsidR="00EA670F" w:rsidRPr="00C3446E" w14:paraId="46C3B417" w14:textId="77777777" w:rsidTr="00604AC6">
        <w:trPr>
          <w:trHeight w:val="300"/>
          <w:jc w:val="center"/>
        </w:trPr>
        <w:tc>
          <w:tcPr>
            <w:tcW w:w="307" w:type="pct"/>
            <w:tcBorders>
              <w:top w:val="nil"/>
              <w:left w:val="single" w:sz="4" w:space="0" w:color="auto"/>
              <w:bottom w:val="single" w:sz="4" w:space="0" w:color="auto"/>
              <w:right w:val="single" w:sz="4" w:space="0" w:color="auto"/>
            </w:tcBorders>
            <w:shd w:val="clear" w:color="auto" w:fill="auto"/>
            <w:vAlign w:val="center"/>
            <w:hideMark/>
          </w:tcPr>
          <w:p w14:paraId="0243B982"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15.</w:t>
            </w:r>
            <w:r w:rsidRPr="00C3446E">
              <w:rPr>
                <w:rFonts w:ascii="Garamond" w:hAnsi="Garamond" w:cs="Times New Roman"/>
                <w:color w:val="000000"/>
                <w:sz w:val="24"/>
                <w:lang w:eastAsia="el-GR"/>
              </w:rPr>
              <w:t xml:space="preserve">   </w:t>
            </w:r>
            <w:r w:rsidRPr="00C3446E">
              <w:rPr>
                <w:rFonts w:ascii="Garamond" w:hAnsi="Garamond"/>
                <w:color w:val="000000"/>
                <w:sz w:val="24"/>
                <w:lang w:eastAsia="el-GR"/>
              </w:rPr>
              <w:t> </w:t>
            </w:r>
          </w:p>
        </w:tc>
        <w:tc>
          <w:tcPr>
            <w:tcW w:w="2808" w:type="pct"/>
            <w:tcBorders>
              <w:top w:val="nil"/>
              <w:left w:val="nil"/>
              <w:bottom w:val="single" w:sz="4" w:space="0" w:color="auto"/>
              <w:right w:val="single" w:sz="4" w:space="0" w:color="auto"/>
            </w:tcBorders>
            <w:shd w:val="clear" w:color="auto" w:fill="auto"/>
            <w:vAlign w:val="center"/>
            <w:hideMark/>
          </w:tcPr>
          <w:p w14:paraId="7B306BA4"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Αριθμός threads επεξεργαστή</w:t>
            </w:r>
          </w:p>
        </w:tc>
        <w:tc>
          <w:tcPr>
            <w:tcW w:w="566" w:type="pct"/>
            <w:tcBorders>
              <w:top w:val="nil"/>
              <w:left w:val="nil"/>
              <w:bottom w:val="single" w:sz="4" w:space="0" w:color="auto"/>
              <w:right w:val="single" w:sz="4" w:space="0" w:color="auto"/>
            </w:tcBorders>
            <w:shd w:val="clear" w:color="auto" w:fill="auto"/>
            <w:vAlign w:val="center"/>
            <w:hideMark/>
          </w:tcPr>
          <w:p w14:paraId="0B9E745C"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 12</w:t>
            </w:r>
          </w:p>
        </w:tc>
        <w:tc>
          <w:tcPr>
            <w:tcW w:w="509" w:type="pct"/>
            <w:tcBorders>
              <w:top w:val="nil"/>
              <w:left w:val="nil"/>
              <w:bottom w:val="single" w:sz="4" w:space="0" w:color="auto"/>
              <w:right w:val="single" w:sz="4" w:space="0" w:color="auto"/>
            </w:tcBorders>
            <w:shd w:val="clear" w:color="auto" w:fill="auto"/>
            <w:vAlign w:val="center"/>
            <w:hideMark/>
          </w:tcPr>
          <w:p w14:paraId="58E2A8B0"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 </w:t>
            </w:r>
          </w:p>
        </w:tc>
        <w:tc>
          <w:tcPr>
            <w:tcW w:w="809" w:type="pct"/>
            <w:tcBorders>
              <w:top w:val="nil"/>
              <w:left w:val="nil"/>
              <w:bottom w:val="single" w:sz="4" w:space="0" w:color="auto"/>
              <w:right w:val="single" w:sz="4" w:space="0" w:color="auto"/>
            </w:tcBorders>
            <w:shd w:val="clear" w:color="auto" w:fill="auto"/>
            <w:vAlign w:val="center"/>
            <w:hideMark/>
          </w:tcPr>
          <w:p w14:paraId="0A6E5BC8"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 </w:t>
            </w:r>
          </w:p>
        </w:tc>
      </w:tr>
      <w:tr w:rsidR="00EA670F" w:rsidRPr="00C3446E" w14:paraId="3C07600C" w14:textId="77777777" w:rsidTr="00604AC6">
        <w:trPr>
          <w:trHeight w:val="300"/>
          <w:jc w:val="center"/>
        </w:trPr>
        <w:tc>
          <w:tcPr>
            <w:tcW w:w="307" w:type="pct"/>
            <w:tcBorders>
              <w:top w:val="nil"/>
              <w:left w:val="single" w:sz="4" w:space="0" w:color="auto"/>
              <w:bottom w:val="single" w:sz="4" w:space="0" w:color="auto"/>
              <w:right w:val="single" w:sz="4" w:space="0" w:color="auto"/>
            </w:tcBorders>
            <w:shd w:val="clear" w:color="auto" w:fill="auto"/>
            <w:vAlign w:val="center"/>
            <w:hideMark/>
          </w:tcPr>
          <w:p w14:paraId="5CE0A52E"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16.</w:t>
            </w:r>
            <w:r w:rsidRPr="00C3446E">
              <w:rPr>
                <w:rFonts w:ascii="Garamond" w:hAnsi="Garamond" w:cs="Times New Roman"/>
                <w:color w:val="000000"/>
                <w:sz w:val="24"/>
                <w:lang w:eastAsia="el-GR"/>
              </w:rPr>
              <w:t xml:space="preserve">   </w:t>
            </w:r>
            <w:r w:rsidRPr="00C3446E">
              <w:rPr>
                <w:rFonts w:ascii="Garamond" w:hAnsi="Garamond"/>
                <w:color w:val="000000"/>
                <w:sz w:val="24"/>
                <w:lang w:eastAsia="el-GR"/>
              </w:rPr>
              <w:t> </w:t>
            </w:r>
          </w:p>
        </w:tc>
        <w:tc>
          <w:tcPr>
            <w:tcW w:w="2808" w:type="pct"/>
            <w:tcBorders>
              <w:top w:val="nil"/>
              <w:left w:val="nil"/>
              <w:bottom w:val="single" w:sz="4" w:space="0" w:color="auto"/>
              <w:right w:val="single" w:sz="4" w:space="0" w:color="auto"/>
            </w:tcBorders>
            <w:shd w:val="clear" w:color="auto" w:fill="auto"/>
            <w:vAlign w:val="center"/>
            <w:hideMark/>
          </w:tcPr>
          <w:p w14:paraId="312DB2D9"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Βασική συχνότητα λειτουργίας επεξεργαστή</w:t>
            </w:r>
          </w:p>
        </w:tc>
        <w:tc>
          <w:tcPr>
            <w:tcW w:w="566" w:type="pct"/>
            <w:tcBorders>
              <w:top w:val="nil"/>
              <w:left w:val="nil"/>
              <w:bottom w:val="single" w:sz="4" w:space="0" w:color="auto"/>
              <w:right w:val="single" w:sz="4" w:space="0" w:color="auto"/>
            </w:tcBorders>
            <w:shd w:val="clear" w:color="auto" w:fill="auto"/>
            <w:vAlign w:val="center"/>
            <w:hideMark/>
          </w:tcPr>
          <w:p w14:paraId="41330034"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 2.90GHz</w:t>
            </w:r>
          </w:p>
        </w:tc>
        <w:tc>
          <w:tcPr>
            <w:tcW w:w="509" w:type="pct"/>
            <w:tcBorders>
              <w:top w:val="nil"/>
              <w:left w:val="nil"/>
              <w:bottom w:val="single" w:sz="4" w:space="0" w:color="auto"/>
              <w:right w:val="single" w:sz="4" w:space="0" w:color="auto"/>
            </w:tcBorders>
            <w:shd w:val="clear" w:color="auto" w:fill="auto"/>
            <w:vAlign w:val="center"/>
            <w:hideMark/>
          </w:tcPr>
          <w:p w14:paraId="5C9BAEC5"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 </w:t>
            </w:r>
          </w:p>
        </w:tc>
        <w:tc>
          <w:tcPr>
            <w:tcW w:w="809" w:type="pct"/>
            <w:tcBorders>
              <w:top w:val="nil"/>
              <w:left w:val="nil"/>
              <w:bottom w:val="single" w:sz="4" w:space="0" w:color="auto"/>
              <w:right w:val="single" w:sz="4" w:space="0" w:color="auto"/>
            </w:tcBorders>
            <w:shd w:val="clear" w:color="auto" w:fill="auto"/>
            <w:vAlign w:val="center"/>
            <w:hideMark/>
          </w:tcPr>
          <w:p w14:paraId="5B8C9A46"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 </w:t>
            </w:r>
          </w:p>
        </w:tc>
      </w:tr>
      <w:tr w:rsidR="00EA670F" w:rsidRPr="00C3446E" w14:paraId="67FF6B5F" w14:textId="77777777" w:rsidTr="00604AC6">
        <w:trPr>
          <w:trHeight w:val="900"/>
          <w:jc w:val="center"/>
        </w:trPr>
        <w:tc>
          <w:tcPr>
            <w:tcW w:w="307" w:type="pct"/>
            <w:vMerge w:val="restart"/>
            <w:tcBorders>
              <w:top w:val="nil"/>
              <w:left w:val="single" w:sz="4" w:space="0" w:color="auto"/>
              <w:bottom w:val="single" w:sz="4" w:space="0" w:color="auto"/>
              <w:right w:val="single" w:sz="4" w:space="0" w:color="auto"/>
            </w:tcBorders>
            <w:shd w:val="clear" w:color="auto" w:fill="auto"/>
            <w:vAlign w:val="center"/>
            <w:hideMark/>
          </w:tcPr>
          <w:p w14:paraId="01FC866D"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17.</w:t>
            </w:r>
            <w:r w:rsidRPr="00C3446E">
              <w:rPr>
                <w:rFonts w:ascii="Garamond" w:hAnsi="Garamond" w:cs="Times New Roman"/>
                <w:color w:val="000000"/>
                <w:sz w:val="24"/>
                <w:lang w:eastAsia="el-GR"/>
              </w:rPr>
              <w:t xml:space="preserve">   </w:t>
            </w:r>
            <w:r w:rsidRPr="00C3446E">
              <w:rPr>
                <w:rFonts w:ascii="Garamond" w:hAnsi="Garamond"/>
                <w:color w:val="000000"/>
                <w:sz w:val="24"/>
                <w:lang w:eastAsia="el-GR"/>
              </w:rPr>
              <w:t> </w:t>
            </w:r>
          </w:p>
        </w:tc>
        <w:tc>
          <w:tcPr>
            <w:tcW w:w="2808" w:type="pct"/>
            <w:tcBorders>
              <w:top w:val="nil"/>
              <w:left w:val="nil"/>
              <w:bottom w:val="single" w:sz="4" w:space="0" w:color="auto"/>
              <w:right w:val="single" w:sz="4" w:space="0" w:color="auto"/>
            </w:tcBorders>
            <w:shd w:val="clear" w:color="auto" w:fill="auto"/>
            <w:vAlign w:val="center"/>
            <w:hideMark/>
          </w:tcPr>
          <w:p w14:paraId="4FBDC3D0" w14:textId="77777777" w:rsidR="00EA670F" w:rsidRPr="00C3446E" w:rsidRDefault="00EA670F" w:rsidP="00604AC6">
            <w:pPr>
              <w:spacing w:after="0"/>
              <w:rPr>
                <w:rFonts w:ascii="Garamond" w:hAnsi="Garamond"/>
                <w:color w:val="000000"/>
                <w:sz w:val="24"/>
                <w:lang w:val="el-GR" w:eastAsia="el-GR"/>
              </w:rPr>
            </w:pPr>
            <w:r w:rsidRPr="00C3446E">
              <w:rPr>
                <w:rFonts w:ascii="Garamond" w:hAnsi="Garamond"/>
                <w:color w:val="000000"/>
                <w:sz w:val="24"/>
                <w:lang w:val="el-GR" w:eastAsia="el-GR"/>
              </w:rPr>
              <w:t xml:space="preserve">Θα πρέπει να είναι της οικογένειας </w:t>
            </w:r>
            <w:r w:rsidRPr="00C3446E">
              <w:rPr>
                <w:rFonts w:ascii="Garamond" w:hAnsi="Garamond"/>
                <w:color w:val="000000"/>
                <w:sz w:val="24"/>
                <w:lang w:eastAsia="el-GR"/>
              </w:rPr>
              <w:t>x</w:t>
            </w:r>
            <w:r w:rsidRPr="00C3446E">
              <w:rPr>
                <w:rFonts w:ascii="Garamond" w:hAnsi="Garamond"/>
                <w:color w:val="000000"/>
                <w:sz w:val="24"/>
                <w:lang w:val="el-GR" w:eastAsia="el-GR"/>
              </w:rPr>
              <w:t xml:space="preserve">86-64 και ειδικότερα ζητείται ο </w:t>
            </w:r>
            <w:r w:rsidRPr="00C3446E">
              <w:rPr>
                <w:rFonts w:ascii="Garamond" w:hAnsi="Garamond"/>
                <w:color w:val="000000"/>
                <w:sz w:val="24"/>
                <w:lang w:eastAsia="el-GR"/>
              </w:rPr>
              <w:t>Intel</w:t>
            </w:r>
            <w:r w:rsidRPr="00C3446E">
              <w:rPr>
                <w:rFonts w:ascii="Garamond" w:hAnsi="Garamond"/>
                <w:color w:val="000000"/>
                <w:sz w:val="24"/>
                <w:lang w:val="el-GR" w:eastAsia="el-GR"/>
              </w:rPr>
              <w:t xml:space="preserve"> </w:t>
            </w:r>
            <w:r w:rsidRPr="00C3446E">
              <w:rPr>
                <w:rFonts w:ascii="Garamond" w:hAnsi="Garamond"/>
                <w:color w:val="000000"/>
                <w:sz w:val="24"/>
                <w:lang w:eastAsia="el-GR"/>
              </w:rPr>
              <w:t>Xeon</w:t>
            </w:r>
            <w:r w:rsidRPr="00C3446E">
              <w:rPr>
                <w:rFonts w:ascii="Garamond" w:hAnsi="Garamond"/>
                <w:color w:val="000000"/>
                <w:sz w:val="24"/>
                <w:lang w:val="el-GR" w:eastAsia="el-GR"/>
              </w:rPr>
              <w:t xml:space="preserve"> </w:t>
            </w:r>
            <w:r w:rsidRPr="00C3446E">
              <w:rPr>
                <w:rFonts w:ascii="Garamond" w:hAnsi="Garamond"/>
                <w:color w:val="000000"/>
                <w:sz w:val="24"/>
                <w:lang w:eastAsia="el-GR"/>
              </w:rPr>
              <w:t>E</w:t>
            </w:r>
            <w:r w:rsidRPr="00C3446E">
              <w:rPr>
                <w:rFonts w:ascii="Garamond" w:hAnsi="Garamond"/>
                <w:color w:val="000000"/>
                <w:sz w:val="24"/>
                <w:lang w:val="el-GR" w:eastAsia="el-GR"/>
              </w:rPr>
              <w:t>-2336 ή ισοδύναμος αυτού. Η ισοδυναμία του προσφερόμενου επεξεργαστή, στην περίπτωση πρότασης διαφορετικού επεξεργαστή από τον απαιτούμενο, είναι υποχρεωτικό να τεκμηριώνεται με τους ακόλουθους τρόπους:</w:t>
            </w:r>
          </w:p>
        </w:tc>
        <w:tc>
          <w:tcPr>
            <w:tcW w:w="566" w:type="pct"/>
            <w:vMerge w:val="restart"/>
            <w:tcBorders>
              <w:top w:val="nil"/>
              <w:left w:val="single" w:sz="4" w:space="0" w:color="auto"/>
              <w:bottom w:val="single" w:sz="4" w:space="0" w:color="auto"/>
              <w:right w:val="single" w:sz="4" w:space="0" w:color="auto"/>
            </w:tcBorders>
            <w:shd w:val="clear" w:color="auto" w:fill="auto"/>
            <w:vAlign w:val="center"/>
            <w:hideMark/>
          </w:tcPr>
          <w:p w14:paraId="3E0DCF97"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ΝΑΙ</w:t>
            </w:r>
          </w:p>
        </w:tc>
        <w:tc>
          <w:tcPr>
            <w:tcW w:w="509" w:type="pct"/>
            <w:vMerge w:val="restart"/>
            <w:tcBorders>
              <w:top w:val="nil"/>
              <w:left w:val="single" w:sz="4" w:space="0" w:color="auto"/>
              <w:bottom w:val="single" w:sz="4" w:space="0" w:color="auto"/>
              <w:right w:val="single" w:sz="4" w:space="0" w:color="auto"/>
            </w:tcBorders>
            <w:shd w:val="clear" w:color="auto" w:fill="auto"/>
            <w:vAlign w:val="center"/>
            <w:hideMark/>
          </w:tcPr>
          <w:p w14:paraId="32E1BA35"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 </w:t>
            </w:r>
          </w:p>
        </w:tc>
        <w:tc>
          <w:tcPr>
            <w:tcW w:w="809" w:type="pct"/>
            <w:vMerge w:val="restart"/>
            <w:tcBorders>
              <w:top w:val="nil"/>
              <w:left w:val="single" w:sz="4" w:space="0" w:color="auto"/>
              <w:bottom w:val="single" w:sz="4" w:space="0" w:color="auto"/>
              <w:right w:val="single" w:sz="4" w:space="0" w:color="auto"/>
            </w:tcBorders>
            <w:shd w:val="clear" w:color="auto" w:fill="auto"/>
            <w:vAlign w:val="center"/>
            <w:hideMark/>
          </w:tcPr>
          <w:p w14:paraId="18B161BE"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 </w:t>
            </w:r>
          </w:p>
        </w:tc>
      </w:tr>
      <w:tr w:rsidR="00EA670F" w:rsidRPr="00737B62" w14:paraId="2E03199C" w14:textId="77777777" w:rsidTr="00604AC6">
        <w:trPr>
          <w:trHeight w:val="600"/>
          <w:jc w:val="center"/>
        </w:trPr>
        <w:tc>
          <w:tcPr>
            <w:tcW w:w="307" w:type="pct"/>
            <w:vMerge/>
            <w:tcBorders>
              <w:top w:val="nil"/>
              <w:left w:val="single" w:sz="4" w:space="0" w:color="auto"/>
              <w:bottom w:val="single" w:sz="4" w:space="0" w:color="auto"/>
              <w:right w:val="single" w:sz="4" w:space="0" w:color="auto"/>
            </w:tcBorders>
            <w:vAlign w:val="center"/>
            <w:hideMark/>
          </w:tcPr>
          <w:p w14:paraId="4CC701F0" w14:textId="77777777" w:rsidR="00EA670F" w:rsidRPr="00C3446E" w:rsidRDefault="00EA670F" w:rsidP="00604AC6">
            <w:pPr>
              <w:spacing w:after="0"/>
              <w:rPr>
                <w:rFonts w:ascii="Garamond" w:hAnsi="Garamond"/>
                <w:color w:val="000000"/>
                <w:sz w:val="24"/>
                <w:lang w:eastAsia="el-GR"/>
              </w:rPr>
            </w:pPr>
          </w:p>
        </w:tc>
        <w:tc>
          <w:tcPr>
            <w:tcW w:w="2808" w:type="pct"/>
            <w:tcBorders>
              <w:top w:val="nil"/>
              <w:left w:val="nil"/>
              <w:bottom w:val="single" w:sz="4" w:space="0" w:color="auto"/>
              <w:right w:val="single" w:sz="4" w:space="0" w:color="auto"/>
            </w:tcBorders>
            <w:shd w:val="clear" w:color="auto" w:fill="auto"/>
            <w:vAlign w:val="center"/>
            <w:hideMark/>
          </w:tcPr>
          <w:p w14:paraId="09A239A5" w14:textId="77777777" w:rsidR="00EA670F" w:rsidRPr="00C3446E" w:rsidRDefault="00737B62" w:rsidP="00604AC6">
            <w:pPr>
              <w:spacing w:after="0"/>
              <w:rPr>
                <w:rFonts w:ascii="Garamond" w:hAnsi="Garamond"/>
                <w:color w:val="0000FF"/>
                <w:sz w:val="24"/>
                <w:u w:val="single"/>
                <w:lang w:val="el-GR" w:eastAsia="el-GR"/>
              </w:rPr>
            </w:pPr>
            <w:hyperlink r:id="rId70" w:history="1">
              <w:r w:rsidR="00EA670F" w:rsidRPr="00C3446E">
                <w:rPr>
                  <w:rFonts w:ascii="Garamond" w:hAnsi="Garamond"/>
                  <w:color w:val="0000FF"/>
                  <w:sz w:val="24"/>
                  <w:u w:val="single"/>
                  <w:lang w:val="el-GR" w:eastAsia="el-GR"/>
                </w:rPr>
                <w:t>1.</w:t>
              </w:r>
              <w:r w:rsidR="00EA670F" w:rsidRPr="00C3446E">
                <w:rPr>
                  <w:rFonts w:ascii="Garamond" w:hAnsi="Garamond"/>
                  <w:color w:val="0000FF"/>
                  <w:sz w:val="24"/>
                  <w:u w:val="single"/>
                  <w:lang w:eastAsia="el-GR"/>
                </w:rPr>
                <w:t>      </w:t>
              </w:r>
              <w:r w:rsidR="00EA670F" w:rsidRPr="00C3446E">
                <w:rPr>
                  <w:rFonts w:ascii="Garamond" w:hAnsi="Garamond"/>
                  <w:color w:val="0000FF"/>
                  <w:sz w:val="24"/>
                  <w:u w:val="single"/>
                  <w:lang w:val="el-GR" w:eastAsia="el-GR"/>
                </w:rPr>
                <w:t xml:space="preserve"> Με την χρήση των μετρήσεων του </w:t>
              </w:r>
              <w:r w:rsidR="00EA670F" w:rsidRPr="00C3446E">
                <w:rPr>
                  <w:rFonts w:ascii="Garamond" w:hAnsi="Garamond"/>
                  <w:color w:val="0000FF"/>
                  <w:sz w:val="24"/>
                  <w:u w:val="single"/>
                  <w:lang w:eastAsia="el-GR"/>
                </w:rPr>
                <w:t>internet</w:t>
              </w:r>
              <w:r w:rsidR="00EA670F" w:rsidRPr="00C3446E">
                <w:rPr>
                  <w:rFonts w:ascii="Garamond" w:hAnsi="Garamond"/>
                  <w:color w:val="0000FF"/>
                  <w:sz w:val="24"/>
                  <w:u w:val="single"/>
                  <w:lang w:val="el-GR" w:eastAsia="el-GR"/>
                </w:rPr>
                <w:t xml:space="preserve"> </w:t>
              </w:r>
              <w:r w:rsidR="00EA670F" w:rsidRPr="00C3446E">
                <w:rPr>
                  <w:rFonts w:ascii="Garamond" w:hAnsi="Garamond"/>
                  <w:color w:val="0000FF"/>
                  <w:sz w:val="24"/>
                  <w:u w:val="single"/>
                  <w:lang w:eastAsia="el-GR"/>
                </w:rPr>
                <w:t>site</w:t>
              </w:r>
              <w:r w:rsidR="00EA670F" w:rsidRPr="00C3446E">
                <w:rPr>
                  <w:rFonts w:ascii="Garamond" w:hAnsi="Garamond"/>
                  <w:color w:val="0000FF"/>
                  <w:sz w:val="24"/>
                  <w:u w:val="single"/>
                  <w:lang w:val="el-GR" w:eastAsia="el-GR"/>
                </w:rPr>
                <w:t xml:space="preserve">: </w:t>
              </w:r>
              <w:r w:rsidR="00EA670F" w:rsidRPr="00C3446E">
                <w:rPr>
                  <w:rFonts w:ascii="Garamond" w:hAnsi="Garamond"/>
                  <w:color w:val="0000FF"/>
                  <w:sz w:val="24"/>
                  <w:u w:val="single"/>
                  <w:lang w:eastAsia="el-GR"/>
                </w:rPr>
                <w:t>https</w:t>
              </w:r>
              <w:r w:rsidR="00EA670F" w:rsidRPr="00C3446E">
                <w:rPr>
                  <w:rFonts w:ascii="Garamond" w:hAnsi="Garamond"/>
                  <w:color w:val="0000FF"/>
                  <w:sz w:val="24"/>
                  <w:u w:val="single"/>
                  <w:lang w:val="el-GR" w:eastAsia="el-GR"/>
                </w:rPr>
                <w:t>://</w:t>
              </w:r>
              <w:r w:rsidR="00EA670F" w:rsidRPr="00C3446E">
                <w:rPr>
                  <w:rFonts w:ascii="Garamond" w:hAnsi="Garamond"/>
                  <w:color w:val="0000FF"/>
                  <w:sz w:val="24"/>
                  <w:u w:val="single"/>
                  <w:lang w:eastAsia="el-GR"/>
                </w:rPr>
                <w:t>www</w:t>
              </w:r>
              <w:r w:rsidR="00EA670F" w:rsidRPr="00C3446E">
                <w:rPr>
                  <w:rFonts w:ascii="Garamond" w:hAnsi="Garamond"/>
                  <w:color w:val="0000FF"/>
                  <w:sz w:val="24"/>
                  <w:u w:val="single"/>
                  <w:lang w:val="el-GR" w:eastAsia="el-GR"/>
                </w:rPr>
                <w:t>.</w:t>
              </w:r>
              <w:r w:rsidR="00EA670F" w:rsidRPr="00C3446E">
                <w:rPr>
                  <w:rFonts w:ascii="Garamond" w:hAnsi="Garamond"/>
                  <w:color w:val="0000FF"/>
                  <w:sz w:val="24"/>
                  <w:u w:val="single"/>
                  <w:lang w:eastAsia="el-GR"/>
                </w:rPr>
                <w:t>cpubenchmark</w:t>
              </w:r>
              <w:r w:rsidR="00EA670F" w:rsidRPr="00C3446E">
                <w:rPr>
                  <w:rFonts w:ascii="Garamond" w:hAnsi="Garamond"/>
                  <w:color w:val="0000FF"/>
                  <w:sz w:val="24"/>
                  <w:u w:val="single"/>
                  <w:lang w:val="el-GR" w:eastAsia="el-GR"/>
                </w:rPr>
                <w:t>.</w:t>
              </w:r>
              <w:r w:rsidR="00EA670F" w:rsidRPr="00C3446E">
                <w:rPr>
                  <w:rFonts w:ascii="Garamond" w:hAnsi="Garamond"/>
                  <w:color w:val="0000FF"/>
                  <w:sz w:val="24"/>
                  <w:u w:val="single"/>
                  <w:lang w:eastAsia="el-GR"/>
                </w:rPr>
                <w:t>net</w:t>
              </w:r>
              <w:r w:rsidR="00EA670F" w:rsidRPr="00C3446E">
                <w:rPr>
                  <w:rFonts w:ascii="Garamond" w:hAnsi="Garamond"/>
                  <w:color w:val="0000FF"/>
                  <w:sz w:val="24"/>
                  <w:u w:val="single"/>
                  <w:lang w:val="el-GR" w:eastAsia="el-GR"/>
                </w:rPr>
                <w:t>/</w:t>
              </w:r>
              <w:r w:rsidR="00EA670F" w:rsidRPr="00C3446E">
                <w:rPr>
                  <w:rFonts w:ascii="Garamond" w:hAnsi="Garamond"/>
                  <w:color w:val="0000FF"/>
                  <w:sz w:val="24"/>
                  <w:u w:val="single"/>
                  <w:lang w:eastAsia="el-GR"/>
                </w:rPr>
                <w:t>high</w:t>
              </w:r>
              <w:r w:rsidR="00EA670F" w:rsidRPr="00C3446E">
                <w:rPr>
                  <w:rFonts w:ascii="Garamond" w:hAnsi="Garamond"/>
                  <w:color w:val="0000FF"/>
                  <w:sz w:val="24"/>
                  <w:u w:val="single"/>
                  <w:lang w:val="el-GR" w:eastAsia="el-GR"/>
                </w:rPr>
                <w:t>_</w:t>
              </w:r>
              <w:r w:rsidR="00EA670F" w:rsidRPr="00C3446E">
                <w:rPr>
                  <w:rFonts w:ascii="Garamond" w:hAnsi="Garamond"/>
                  <w:color w:val="0000FF"/>
                  <w:sz w:val="24"/>
                  <w:u w:val="single"/>
                  <w:lang w:eastAsia="el-GR"/>
                </w:rPr>
                <w:t>end</w:t>
              </w:r>
              <w:r w:rsidR="00EA670F" w:rsidRPr="00C3446E">
                <w:rPr>
                  <w:rFonts w:ascii="Garamond" w:hAnsi="Garamond"/>
                  <w:color w:val="0000FF"/>
                  <w:sz w:val="24"/>
                  <w:u w:val="single"/>
                  <w:lang w:val="el-GR" w:eastAsia="el-GR"/>
                </w:rPr>
                <w:t>_</w:t>
              </w:r>
              <w:r w:rsidR="00EA670F" w:rsidRPr="00C3446E">
                <w:rPr>
                  <w:rFonts w:ascii="Garamond" w:hAnsi="Garamond"/>
                  <w:color w:val="0000FF"/>
                  <w:sz w:val="24"/>
                  <w:u w:val="single"/>
                  <w:lang w:eastAsia="el-GR"/>
                </w:rPr>
                <w:t>cpus</w:t>
              </w:r>
              <w:r w:rsidR="00EA670F" w:rsidRPr="00C3446E">
                <w:rPr>
                  <w:rFonts w:ascii="Garamond" w:hAnsi="Garamond"/>
                  <w:color w:val="0000FF"/>
                  <w:sz w:val="24"/>
                  <w:u w:val="single"/>
                  <w:lang w:val="el-GR" w:eastAsia="el-GR"/>
                </w:rPr>
                <w:t>.</w:t>
              </w:r>
              <w:r w:rsidR="00EA670F" w:rsidRPr="00C3446E">
                <w:rPr>
                  <w:rFonts w:ascii="Garamond" w:hAnsi="Garamond"/>
                  <w:color w:val="0000FF"/>
                  <w:sz w:val="24"/>
                  <w:u w:val="single"/>
                  <w:lang w:eastAsia="el-GR"/>
                </w:rPr>
                <w:t>html</w:t>
              </w:r>
              <w:r w:rsidR="00EA670F" w:rsidRPr="00C3446E">
                <w:rPr>
                  <w:rFonts w:ascii="Garamond" w:hAnsi="Garamond"/>
                  <w:color w:val="0000FF"/>
                  <w:sz w:val="24"/>
                  <w:u w:val="single"/>
                  <w:lang w:val="el-GR" w:eastAsia="el-GR"/>
                </w:rPr>
                <w:t xml:space="preserve"> από τις οποίες να προκύπτει απόδοση ίση ή καλύτερη από αυτήν του ζητούμενου επεξεργαστή καθώς και </w:t>
              </w:r>
            </w:hyperlink>
          </w:p>
        </w:tc>
        <w:tc>
          <w:tcPr>
            <w:tcW w:w="566" w:type="pct"/>
            <w:vMerge/>
            <w:tcBorders>
              <w:top w:val="nil"/>
              <w:left w:val="single" w:sz="4" w:space="0" w:color="auto"/>
              <w:bottom w:val="single" w:sz="4" w:space="0" w:color="auto"/>
              <w:right w:val="single" w:sz="4" w:space="0" w:color="auto"/>
            </w:tcBorders>
            <w:vAlign w:val="center"/>
            <w:hideMark/>
          </w:tcPr>
          <w:p w14:paraId="2F8A202C" w14:textId="77777777" w:rsidR="00EA670F" w:rsidRPr="00C3446E" w:rsidRDefault="00EA670F" w:rsidP="00604AC6">
            <w:pPr>
              <w:spacing w:after="0"/>
              <w:rPr>
                <w:rFonts w:ascii="Garamond" w:hAnsi="Garamond"/>
                <w:color w:val="000000"/>
                <w:sz w:val="24"/>
                <w:lang w:val="el-GR" w:eastAsia="el-GR"/>
              </w:rPr>
            </w:pPr>
          </w:p>
        </w:tc>
        <w:tc>
          <w:tcPr>
            <w:tcW w:w="509" w:type="pct"/>
            <w:vMerge/>
            <w:tcBorders>
              <w:top w:val="nil"/>
              <w:left w:val="single" w:sz="4" w:space="0" w:color="auto"/>
              <w:bottom w:val="single" w:sz="4" w:space="0" w:color="auto"/>
              <w:right w:val="single" w:sz="4" w:space="0" w:color="auto"/>
            </w:tcBorders>
            <w:vAlign w:val="center"/>
            <w:hideMark/>
          </w:tcPr>
          <w:p w14:paraId="6100F86C" w14:textId="77777777" w:rsidR="00EA670F" w:rsidRPr="00C3446E" w:rsidRDefault="00EA670F" w:rsidP="00604AC6">
            <w:pPr>
              <w:spacing w:after="0"/>
              <w:rPr>
                <w:rFonts w:ascii="Garamond" w:hAnsi="Garamond"/>
                <w:color w:val="000000"/>
                <w:sz w:val="24"/>
                <w:lang w:val="el-GR" w:eastAsia="el-GR"/>
              </w:rPr>
            </w:pPr>
          </w:p>
        </w:tc>
        <w:tc>
          <w:tcPr>
            <w:tcW w:w="809" w:type="pct"/>
            <w:vMerge/>
            <w:tcBorders>
              <w:top w:val="nil"/>
              <w:left w:val="single" w:sz="4" w:space="0" w:color="auto"/>
              <w:bottom w:val="single" w:sz="4" w:space="0" w:color="auto"/>
              <w:right w:val="single" w:sz="4" w:space="0" w:color="auto"/>
            </w:tcBorders>
            <w:vAlign w:val="center"/>
            <w:hideMark/>
          </w:tcPr>
          <w:p w14:paraId="7D47292A" w14:textId="77777777" w:rsidR="00EA670F" w:rsidRPr="00C3446E" w:rsidRDefault="00EA670F" w:rsidP="00604AC6">
            <w:pPr>
              <w:spacing w:after="0"/>
              <w:rPr>
                <w:rFonts w:ascii="Garamond" w:hAnsi="Garamond"/>
                <w:color w:val="000000"/>
                <w:sz w:val="24"/>
                <w:lang w:val="el-GR" w:eastAsia="el-GR"/>
              </w:rPr>
            </w:pPr>
          </w:p>
        </w:tc>
      </w:tr>
      <w:tr w:rsidR="00EA670F" w:rsidRPr="00737B62" w14:paraId="63E43A8C" w14:textId="77777777" w:rsidTr="00604AC6">
        <w:trPr>
          <w:trHeight w:val="1500"/>
          <w:jc w:val="center"/>
        </w:trPr>
        <w:tc>
          <w:tcPr>
            <w:tcW w:w="307" w:type="pct"/>
            <w:vMerge/>
            <w:tcBorders>
              <w:top w:val="nil"/>
              <w:left w:val="single" w:sz="4" w:space="0" w:color="auto"/>
              <w:bottom w:val="single" w:sz="4" w:space="0" w:color="auto"/>
              <w:right w:val="single" w:sz="4" w:space="0" w:color="auto"/>
            </w:tcBorders>
            <w:vAlign w:val="center"/>
            <w:hideMark/>
          </w:tcPr>
          <w:p w14:paraId="47FA3822" w14:textId="77777777" w:rsidR="00EA670F" w:rsidRPr="00C3446E" w:rsidRDefault="00EA670F" w:rsidP="00604AC6">
            <w:pPr>
              <w:spacing w:after="0"/>
              <w:rPr>
                <w:rFonts w:ascii="Garamond" w:hAnsi="Garamond"/>
                <w:color w:val="000000"/>
                <w:sz w:val="24"/>
                <w:lang w:val="el-GR" w:eastAsia="el-GR"/>
              </w:rPr>
            </w:pPr>
          </w:p>
        </w:tc>
        <w:tc>
          <w:tcPr>
            <w:tcW w:w="2808" w:type="pct"/>
            <w:tcBorders>
              <w:top w:val="nil"/>
              <w:left w:val="nil"/>
              <w:bottom w:val="single" w:sz="4" w:space="0" w:color="auto"/>
              <w:right w:val="single" w:sz="4" w:space="0" w:color="auto"/>
            </w:tcBorders>
            <w:shd w:val="clear" w:color="auto" w:fill="auto"/>
            <w:vAlign w:val="center"/>
            <w:hideMark/>
          </w:tcPr>
          <w:p w14:paraId="65484E9C" w14:textId="77777777" w:rsidR="00EA670F" w:rsidRPr="00C3446E" w:rsidRDefault="00737B62" w:rsidP="00604AC6">
            <w:pPr>
              <w:spacing w:after="0"/>
              <w:rPr>
                <w:rFonts w:ascii="Garamond" w:hAnsi="Garamond"/>
                <w:color w:val="0000FF"/>
                <w:sz w:val="24"/>
                <w:u w:val="single"/>
                <w:lang w:val="el-GR" w:eastAsia="el-GR"/>
              </w:rPr>
            </w:pPr>
            <w:hyperlink r:id="rId71" w:history="1">
              <w:r w:rsidR="00EA670F" w:rsidRPr="00C3446E">
                <w:rPr>
                  <w:rFonts w:ascii="Garamond" w:hAnsi="Garamond"/>
                  <w:color w:val="0000FF"/>
                  <w:sz w:val="24"/>
                  <w:u w:val="single"/>
                  <w:lang w:val="el-GR" w:eastAsia="el-GR"/>
                </w:rPr>
                <w:t>2.</w:t>
              </w:r>
              <w:r w:rsidR="00EA670F" w:rsidRPr="00C3446E">
                <w:rPr>
                  <w:rFonts w:ascii="Garamond" w:hAnsi="Garamond"/>
                  <w:color w:val="0000FF"/>
                  <w:sz w:val="24"/>
                  <w:u w:val="single"/>
                  <w:lang w:eastAsia="el-GR"/>
                </w:rPr>
                <w:t>      </w:t>
              </w:r>
              <w:r w:rsidR="00EA670F" w:rsidRPr="00C3446E">
                <w:rPr>
                  <w:rFonts w:ascii="Garamond" w:hAnsi="Garamond"/>
                  <w:color w:val="0000FF"/>
                  <w:sz w:val="24"/>
                  <w:u w:val="single"/>
                  <w:lang w:val="el-GR" w:eastAsia="el-GR"/>
                </w:rPr>
                <w:t xml:space="preserve"> Αναφορικά με τις δυνατότητες των κατηγοριών  </w:t>
              </w:r>
              <w:r w:rsidR="00EA670F" w:rsidRPr="00C3446E">
                <w:rPr>
                  <w:rFonts w:ascii="Garamond" w:hAnsi="Garamond"/>
                  <w:color w:val="0000FF"/>
                  <w:sz w:val="24"/>
                  <w:u w:val="single"/>
                  <w:lang w:eastAsia="el-GR"/>
                </w:rPr>
                <w:t>CPU</w:t>
              </w:r>
              <w:r w:rsidR="00EA670F" w:rsidRPr="00C3446E">
                <w:rPr>
                  <w:rFonts w:ascii="Garamond" w:hAnsi="Garamond"/>
                  <w:color w:val="0000FF"/>
                  <w:sz w:val="24"/>
                  <w:u w:val="single"/>
                  <w:lang w:val="el-GR" w:eastAsia="el-GR"/>
                </w:rPr>
                <w:t xml:space="preserve"> </w:t>
              </w:r>
              <w:r w:rsidR="00EA670F" w:rsidRPr="00C3446E">
                <w:rPr>
                  <w:rFonts w:ascii="Garamond" w:hAnsi="Garamond"/>
                  <w:color w:val="0000FF"/>
                  <w:sz w:val="24"/>
                  <w:u w:val="single"/>
                  <w:lang w:eastAsia="el-GR"/>
                </w:rPr>
                <w:t>Specifications</w:t>
              </w:r>
              <w:r w:rsidR="00EA670F" w:rsidRPr="00C3446E">
                <w:rPr>
                  <w:rFonts w:ascii="Garamond" w:hAnsi="Garamond"/>
                  <w:color w:val="0000FF"/>
                  <w:sz w:val="24"/>
                  <w:u w:val="single"/>
                  <w:lang w:val="el-GR" w:eastAsia="el-GR"/>
                </w:rPr>
                <w:t xml:space="preserve">, </w:t>
              </w:r>
              <w:r w:rsidR="00EA670F" w:rsidRPr="00C3446E">
                <w:rPr>
                  <w:rFonts w:ascii="Garamond" w:hAnsi="Garamond"/>
                  <w:color w:val="0000FF"/>
                  <w:sz w:val="24"/>
                  <w:u w:val="single"/>
                  <w:lang w:eastAsia="el-GR"/>
                </w:rPr>
                <w:t>Memory</w:t>
              </w:r>
              <w:r w:rsidR="00EA670F" w:rsidRPr="00C3446E">
                <w:rPr>
                  <w:rFonts w:ascii="Garamond" w:hAnsi="Garamond"/>
                  <w:color w:val="0000FF"/>
                  <w:sz w:val="24"/>
                  <w:u w:val="single"/>
                  <w:lang w:val="el-GR" w:eastAsia="el-GR"/>
                </w:rPr>
                <w:t xml:space="preserve"> </w:t>
              </w:r>
              <w:r w:rsidR="00EA670F" w:rsidRPr="00C3446E">
                <w:rPr>
                  <w:rFonts w:ascii="Garamond" w:hAnsi="Garamond"/>
                  <w:color w:val="0000FF"/>
                  <w:sz w:val="24"/>
                  <w:u w:val="single"/>
                  <w:lang w:eastAsia="el-GR"/>
                </w:rPr>
                <w:t>Specifications</w:t>
              </w:r>
              <w:r w:rsidR="00EA670F" w:rsidRPr="00C3446E">
                <w:rPr>
                  <w:rFonts w:ascii="Garamond" w:hAnsi="Garamond"/>
                  <w:color w:val="0000FF"/>
                  <w:sz w:val="24"/>
                  <w:u w:val="single"/>
                  <w:lang w:val="el-GR" w:eastAsia="el-GR"/>
                </w:rPr>
                <w:t xml:space="preserve">, </w:t>
              </w:r>
              <w:r w:rsidR="00EA670F" w:rsidRPr="00C3446E">
                <w:rPr>
                  <w:rFonts w:ascii="Garamond" w:hAnsi="Garamond"/>
                  <w:color w:val="0000FF"/>
                  <w:sz w:val="24"/>
                  <w:u w:val="single"/>
                  <w:lang w:eastAsia="el-GR"/>
                </w:rPr>
                <w:t>Expansion</w:t>
              </w:r>
              <w:r w:rsidR="00EA670F" w:rsidRPr="00C3446E">
                <w:rPr>
                  <w:rFonts w:ascii="Garamond" w:hAnsi="Garamond"/>
                  <w:color w:val="0000FF"/>
                  <w:sz w:val="24"/>
                  <w:u w:val="single"/>
                  <w:lang w:val="el-GR" w:eastAsia="el-GR"/>
                </w:rPr>
                <w:t xml:space="preserve"> </w:t>
              </w:r>
              <w:r w:rsidR="00EA670F" w:rsidRPr="00C3446E">
                <w:rPr>
                  <w:rFonts w:ascii="Garamond" w:hAnsi="Garamond"/>
                  <w:color w:val="0000FF"/>
                  <w:sz w:val="24"/>
                  <w:u w:val="single"/>
                  <w:lang w:eastAsia="el-GR"/>
                </w:rPr>
                <w:t>Options</w:t>
              </w:r>
              <w:r w:rsidR="00EA670F" w:rsidRPr="00C3446E">
                <w:rPr>
                  <w:rFonts w:ascii="Garamond" w:hAnsi="Garamond"/>
                  <w:color w:val="0000FF"/>
                  <w:sz w:val="24"/>
                  <w:u w:val="single"/>
                  <w:lang w:val="el-GR" w:eastAsia="el-GR"/>
                </w:rPr>
                <w:t xml:space="preserve">, </w:t>
              </w:r>
              <w:r w:rsidR="00EA670F" w:rsidRPr="00C3446E">
                <w:rPr>
                  <w:rFonts w:ascii="Garamond" w:hAnsi="Garamond"/>
                  <w:color w:val="0000FF"/>
                  <w:sz w:val="24"/>
                  <w:u w:val="single"/>
                  <w:lang w:eastAsia="el-GR"/>
                </w:rPr>
                <w:t>Advanced</w:t>
              </w:r>
              <w:r w:rsidR="00EA670F" w:rsidRPr="00C3446E">
                <w:rPr>
                  <w:rFonts w:ascii="Garamond" w:hAnsi="Garamond"/>
                  <w:color w:val="0000FF"/>
                  <w:sz w:val="24"/>
                  <w:u w:val="single"/>
                  <w:lang w:val="el-GR" w:eastAsia="el-GR"/>
                </w:rPr>
                <w:t xml:space="preserve"> </w:t>
              </w:r>
              <w:r w:rsidR="00EA670F" w:rsidRPr="00C3446E">
                <w:rPr>
                  <w:rFonts w:ascii="Garamond" w:hAnsi="Garamond"/>
                  <w:color w:val="0000FF"/>
                  <w:sz w:val="24"/>
                  <w:u w:val="single"/>
                  <w:lang w:eastAsia="el-GR"/>
                </w:rPr>
                <w:t>Technologies</w:t>
              </w:r>
              <w:r w:rsidR="00EA670F" w:rsidRPr="00C3446E">
                <w:rPr>
                  <w:rFonts w:ascii="Garamond" w:hAnsi="Garamond"/>
                  <w:color w:val="0000FF"/>
                  <w:sz w:val="24"/>
                  <w:u w:val="single"/>
                  <w:lang w:val="el-GR" w:eastAsia="el-GR"/>
                </w:rPr>
                <w:t xml:space="preserve">, </w:t>
              </w:r>
              <w:r w:rsidR="00EA670F" w:rsidRPr="00C3446E">
                <w:rPr>
                  <w:rFonts w:ascii="Garamond" w:hAnsi="Garamond"/>
                  <w:color w:val="0000FF"/>
                  <w:sz w:val="24"/>
                  <w:u w:val="single"/>
                  <w:lang w:eastAsia="el-GR"/>
                </w:rPr>
                <w:t>Security</w:t>
              </w:r>
              <w:r w:rsidR="00EA670F" w:rsidRPr="00C3446E">
                <w:rPr>
                  <w:rFonts w:ascii="Garamond" w:hAnsi="Garamond"/>
                  <w:color w:val="0000FF"/>
                  <w:sz w:val="24"/>
                  <w:u w:val="single"/>
                  <w:lang w:val="el-GR" w:eastAsia="el-GR"/>
                </w:rPr>
                <w:t xml:space="preserve"> </w:t>
              </w:r>
              <w:r w:rsidR="00EA670F" w:rsidRPr="00C3446E">
                <w:rPr>
                  <w:rFonts w:ascii="Garamond" w:hAnsi="Garamond"/>
                  <w:color w:val="0000FF"/>
                  <w:sz w:val="24"/>
                  <w:u w:val="single"/>
                  <w:lang w:eastAsia="el-GR"/>
                </w:rPr>
                <w:t>and</w:t>
              </w:r>
              <w:r w:rsidR="00EA670F" w:rsidRPr="00C3446E">
                <w:rPr>
                  <w:rFonts w:ascii="Garamond" w:hAnsi="Garamond"/>
                  <w:color w:val="0000FF"/>
                  <w:sz w:val="24"/>
                  <w:u w:val="single"/>
                  <w:lang w:val="el-GR" w:eastAsia="el-GR"/>
                </w:rPr>
                <w:t xml:space="preserve">  </w:t>
              </w:r>
              <w:r w:rsidR="00EA670F" w:rsidRPr="00C3446E">
                <w:rPr>
                  <w:rFonts w:ascii="Garamond" w:hAnsi="Garamond"/>
                  <w:color w:val="0000FF"/>
                  <w:sz w:val="24"/>
                  <w:u w:val="single"/>
                  <w:lang w:eastAsia="el-GR"/>
                </w:rPr>
                <w:t>Reliability</w:t>
              </w:r>
              <w:r w:rsidR="00EA670F" w:rsidRPr="00C3446E">
                <w:rPr>
                  <w:rFonts w:ascii="Garamond" w:hAnsi="Garamond"/>
                  <w:color w:val="0000FF"/>
                  <w:sz w:val="24"/>
                  <w:u w:val="single"/>
                  <w:lang w:val="el-GR" w:eastAsia="el-GR"/>
                </w:rPr>
                <w:t xml:space="preserve">, που υποστηρίζει ο προσφερόμενος επεξεργαστής σε σύγκριση με αυτές του απαιτούμενου και είναι καταχωρημένες στο </w:t>
              </w:r>
              <w:r w:rsidR="00EA670F" w:rsidRPr="00C3446E">
                <w:rPr>
                  <w:rFonts w:ascii="Garamond" w:hAnsi="Garamond"/>
                  <w:color w:val="0000FF"/>
                  <w:sz w:val="24"/>
                  <w:u w:val="single"/>
                  <w:lang w:eastAsia="el-GR"/>
                </w:rPr>
                <w:t>site</w:t>
              </w:r>
              <w:r w:rsidR="00EA670F" w:rsidRPr="00C3446E">
                <w:rPr>
                  <w:rFonts w:ascii="Garamond" w:hAnsi="Garamond"/>
                  <w:color w:val="0000FF"/>
                  <w:sz w:val="24"/>
                  <w:u w:val="single"/>
                  <w:lang w:val="el-GR" w:eastAsia="el-GR"/>
                </w:rPr>
                <w:t xml:space="preserve">: </w:t>
              </w:r>
              <w:r w:rsidR="00EA670F" w:rsidRPr="00C3446E">
                <w:rPr>
                  <w:rFonts w:ascii="Garamond" w:hAnsi="Garamond"/>
                  <w:color w:val="0000FF"/>
                  <w:sz w:val="24"/>
                  <w:u w:val="single"/>
                  <w:lang w:eastAsia="el-GR"/>
                </w:rPr>
                <w:t>https</w:t>
              </w:r>
              <w:r w:rsidR="00EA670F" w:rsidRPr="00C3446E">
                <w:rPr>
                  <w:rFonts w:ascii="Garamond" w:hAnsi="Garamond"/>
                  <w:color w:val="0000FF"/>
                  <w:sz w:val="24"/>
                  <w:u w:val="single"/>
                  <w:lang w:val="el-GR" w:eastAsia="el-GR"/>
                </w:rPr>
                <w:t>://</w:t>
              </w:r>
              <w:r w:rsidR="00EA670F" w:rsidRPr="00C3446E">
                <w:rPr>
                  <w:rFonts w:ascii="Garamond" w:hAnsi="Garamond"/>
                  <w:color w:val="0000FF"/>
                  <w:sz w:val="24"/>
                  <w:u w:val="single"/>
                  <w:lang w:eastAsia="el-GR"/>
                </w:rPr>
                <w:t>ark</w:t>
              </w:r>
              <w:r w:rsidR="00EA670F" w:rsidRPr="00C3446E">
                <w:rPr>
                  <w:rFonts w:ascii="Garamond" w:hAnsi="Garamond"/>
                  <w:color w:val="0000FF"/>
                  <w:sz w:val="24"/>
                  <w:u w:val="single"/>
                  <w:lang w:val="el-GR" w:eastAsia="el-GR"/>
                </w:rPr>
                <w:t>.</w:t>
              </w:r>
              <w:r w:rsidR="00EA670F" w:rsidRPr="00C3446E">
                <w:rPr>
                  <w:rFonts w:ascii="Garamond" w:hAnsi="Garamond"/>
                  <w:color w:val="0000FF"/>
                  <w:sz w:val="24"/>
                  <w:u w:val="single"/>
                  <w:lang w:eastAsia="el-GR"/>
                </w:rPr>
                <w:t>intel</w:t>
              </w:r>
              <w:r w:rsidR="00EA670F" w:rsidRPr="00C3446E">
                <w:rPr>
                  <w:rFonts w:ascii="Garamond" w:hAnsi="Garamond"/>
                  <w:color w:val="0000FF"/>
                  <w:sz w:val="24"/>
                  <w:u w:val="single"/>
                  <w:lang w:val="el-GR" w:eastAsia="el-GR"/>
                </w:rPr>
                <w:t>.</w:t>
              </w:r>
              <w:r w:rsidR="00EA670F" w:rsidRPr="00C3446E">
                <w:rPr>
                  <w:rFonts w:ascii="Garamond" w:hAnsi="Garamond"/>
                  <w:color w:val="0000FF"/>
                  <w:sz w:val="24"/>
                  <w:u w:val="single"/>
                  <w:lang w:eastAsia="el-GR"/>
                </w:rPr>
                <w:t>com</w:t>
              </w:r>
              <w:r w:rsidR="00EA670F" w:rsidRPr="00C3446E">
                <w:rPr>
                  <w:rFonts w:ascii="Garamond" w:hAnsi="Garamond"/>
                  <w:color w:val="0000FF"/>
                  <w:sz w:val="24"/>
                  <w:u w:val="single"/>
                  <w:lang w:val="el-GR" w:eastAsia="el-GR"/>
                </w:rPr>
                <w:t>/</w:t>
              </w:r>
              <w:r w:rsidR="00EA670F" w:rsidRPr="00C3446E">
                <w:rPr>
                  <w:rFonts w:ascii="Garamond" w:hAnsi="Garamond"/>
                  <w:color w:val="0000FF"/>
                  <w:sz w:val="24"/>
                  <w:u w:val="single"/>
                  <w:lang w:eastAsia="el-GR"/>
                </w:rPr>
                <w:t>content</w:t>
              </w:r>
              <w:r w:rsidR="00EA670F" w:rsidRPr="00C3446E">
                <w:rPr>
                  <w:rFonts w:ascii="Garamond" w:hAnsi="Garamond"/>
                  <w:color w:val="0000FF"/>
                  <w:sz w:val="24"/>
                  <w:u w:val="single"/>
                  <w:lang w:val="el-GR" w:eastAsia="el-GR"/>
                </w:rPr>
                <w:t>/</w:t>
              </w:r>
              <w:r w:rsidR="00EA670F" w:rsidRPr="00C3446E">
                <w:rPr>
                  <w:rFonts w:ascii="Garamond" w:hAnsi="Garamond"/>
                  <w:color w:val="0000FF"/>
                  <w:sz w:val="24"/>
                  <w:u w:val="single"/>
                  <w:lang w:eastAsia="el-GR"/>
                </w:rPr>
                <w:t>www</w:t>
              </w:r>
              <w:r w:rsidR="00EA670F" w:rsidRPr="00C3446E">
                <w:rPr>
                  <w:rFonts w:ascii="Garamond" w:hAnsi="Garamond"/>
                  <w:color w:val="0000FF"/>
                  <w:sz w:val="24"/>
                  <w:u w:val="single"/>
                  <w:lang w:val="el-GR" w:eastAsia="el-GR"/>
                </w:rPr>
                <w:t>/</w:t>
              </w:r>
              <w:r w:rsidR="00EA670F" w:rsidRPr="00C3446E">
                <w:rPr>
                  <w:rFonts w:ascii="Garamond" w:hAnsi="Garamond"/>
                  <w:color w:val="0000FF"/>
                  <w:sz w:val="24"/>
                  <w:u w:val="single"/>
                  <w:lang w:eastAsia="el-GR"/>
                </w:rPr>
                <w:t>us</w:t>
              </w:r>
              <w:r w:rsidR="00EA670F" w:rsidRPr="00C3446E">
                <w:rPr>
                  <w:rFonts w:ascii="Garamond" w:hAnsi="Garamond"/>
                  <w:color w:val="0000FF"/>
                  <w:sz w:val="24"/>
                  <w:u w:val="single"/>
                  <w:lang w:val="el-GR" w:eastAsia="el-GR"/>
                </w:rPr>
                <w:t>/</w:t>
              </w:r>
              <w:r w:rsidR="00EA670F" w:rsidRPr="00C3446E">
                <w:rPr>
                  <w:rFonts w:ascii="Garamond" w:hAnsi="Garamond"/>
                  <w:color w:val="0000FF"/>
                  <w:sz w:val="24"/>
                  <w:u w:val="single"/>
                  <w:lang w:eastAsia="el-GR"/>
                </w:rPr>
                <w:t>en</w:t>
              </w:r>
              <w:r w:rsidR="00EA670F" w:rsidRPr="00C3446E">
                <w:rPr>
                  <w:rFonts w:ascii="Garamond" w:hAnsi="Garamond"/>
                  <w:color w:val="0000FF"/>
                  <w:sz w:val="24"/>
                  <w:u w:val="single"/>
                  <w:lang w:val="el-GR" w:eastAsia="el-GR"/>
                </w:rPr>
                <w:t>/</w:t>
              </w:r>
              <w:r w:rsidR="00EA670F" w:rsidRPr="00C3446E">
                <w:rPr>
                  <w:rFonts w:ascii="Garamond" w:hAnsi="Garamond"/>
                  <w:color w:val="0000FF"/>
                  <w:sz w:val="24"/>
                  <w:u w:val="single"/>
                  <w:lang w:eastAsia="el-GR"/>
                </w:rPr>
                <w:t>ark</w:t>
              </w:r>
              <w:r w:rsidR="00EA670F" w:rsidRPr="00C3446E">
                <w:rPr>
                  <w:rFonts w:ascii="Garamond" w:hAnsi="Garamond"/>
                  <w:color w:val="0000FF"/>
                  <w:sz w:val="24"/>
                  <w:u w:val="single"/>
                  <w:lang w:val="el-GR" w:eastAsia="el-GR"/>
                </w:rPr>
                <w:t>/</w:t>
              </w:r>
              <w:r w:rsidR="00EA670F" w:rsidRPr="00C3446E">
                <w:rPr>
                  <w:rFonts w:ascii="Garamond" w:hAnsi="Garamond"/>
                  <w:color w:val="0000FF"/>
                  <w:sz w:val="24"/>
                  <w:u w:val="single"/>
                  <w:lang w:eastAsia="el-GR"/>
                </w:rPr>
                <w:t>products</w:t>
              </w:r>
              <w:r w:rsidR="00EA670F" w:rsidRPr="00C3446E">
                <w:rPr>
                  <w:rFonts w:ascii="Garamond" w:hAnsi="Garamond"/>
                  <w:color w:val="0000FF"/>
                  <w:sz w:val="24"/>
                  <w:u w:val="single"/>
                  <w:lang w:val="el-GR" w:eastAsia="el-GR"/>
                </w:rPr>
                <w:t>/212259/</w:t>
              </w:r>
              <w:r w:rsidR="00EA670F" w:rsidRPr="00C3446E">
                <w:rPr>
                  <w:rFonts w:ascii="Garamond" w:hAnsi="Garamond"/>
                  <w:color w:val="0000FF"/>
                  <w:sz w:val="24"/>
                  <w:u w:val="single"/>
                  <w:lang w:eastAsia="el-GR"/>
                </w:rPr>
                <w:t>intel</w:t>
              </w:r>
              <w:r w:rsidR="00EA670F" w:rsidRPr="00C3446E">
                <w:rPr>
                  <w:rFonts w:ascii="Garamond" w:hAnsi="Garamond"/>
                  <w:color w:val="0000FF"/>
                  <w:sz w:val="24"/>
                  <w:u w:val="single"/>
                  <w:lang w:val="el-GR" w:eastAsia="el-GR"/>
                </w:rPr>
                <w:t>-</w:t>
              </w:r>
              <w:r w:rsidR="00EA670F" w:rsidRPr="00C3446E">
                <w:rPr>
                  <w:rFonts w:ascii="Garamond" w:hAnsi="Garamond"/>
                  <w:color w:val="0000FF"/>
                  <w:sz w:val="24"/>
                  <w:u w:val="single"/>
                  <w:lang w:eastAsia="el-GR"/>
                </w:rPr>
                <w:t>xeon</w:t>
              </w:r>
              <w:r w:rsidR="00EA670F" w:rsidRPr="00C3446E">
                <w:rPr>
                  <w:rFonts w:ascii="Garamond" w:hAnsi="Garamond"/>
                  <w:color w:val="0000FF"/>
                  <w:sz w:val="24"/>
                  <w:u w:val="single"/>
                  <w:lang w:val="el-GR" w:eastAsia="el-GR"/>
                </w:rPr>
                <w:t>-</w:t>
              </w:r>
              <w:r w:rsidR="00EA670F" w:rsidRPr="00C3446E">
                <w:rPr>
                  <w:rFonts w:ascii="Garamond" w:hAnsi="Garamond"/>
                  <w:color w:val="0000FF"/>
                  <w:sz w:val="24"/>
                  <w:u w:val="single"/>
                  <w:lang w:eastAsia="el-GR"/>
                </w:rPr>
                <w:t>e</w:t>
              </w:r>
              <w:r w:rsidR="00EA670F" w:rsidRPr="00C3446E">
                <w:rPr>
                  <w:rFonts w:ascii="Garamond" w:hAnsi="Garamond"/>
                  <w:color w:val="0000FF"/>
                  <w:sz w:val="24"/>
                  <w:u w:val="single"/>
                  <w:lang w:val="el-GR" w:eastAsia="el-GR"/>
                </w:rPr>
                <w:t>2314-</w:t>
              </w:r>
              <w:r w:rsidR="00EA670F" w:rsidRPr="00C3446E">
                <w:rPr>
                  <w:rFonts w:ascii="Garamond" w:hAnsi="Garamond"/>
                  <w:color w:val="0000FF"/>
                  <w:sz w:val="24"/>
                  <w:u w:val="single"/>
                  <w:lang w:eastAsia="el-GR"/>
                </w:rPr>
                <w:t>processor</w:t>
              </w:r>
              <w:r w:rsidR="00EA670F" w:rsidRPr="00C3446E">
                <w:rPr>
                  <w:rFonts w:ascii="Garamond" w:hAnsi="Garamond"/>
                  <w:color w:val="0000FF"/>
                  <w:sz w:val="24"/>
                  <w:u w:val="single"/>
                  <w:lang w:val="el-GR" w:eastAsia="el-GR"/>
                </w:rPr>
                <w:t>-8</w:t>
              </w:r>
              <w:r w:rsidR="00EA670F" w:rsidRPr="00C3446E">
                <w:rPr>
                  <w:rFonts w:ascii="Garamond" w:hAnsi="Garamond"/>
                  <w:color w:val="0000FF"/>
                  <w:sz w:val="24"/>
                  <w:u w:val="single"/>
                  <w:lang w:eastAsia="el-GR"/>
                </w:rPr>
                <w:t>m</w:t>
              </w:r>
              <w:r w:rsidR="00EA670F" w:rsidRPr="00C3446E">
                <w:rPr>
                  <w:rFonts w:ascii="Garamond" w:hAnsi="Garamond"/>
                  <w:color w:val="0000FF"/>
                  <w:sz w:val="24"/>
                  <w:u w:val="single"/>
                  <w:lang w:val="el-GR" w:eastAsia="el-GR"/>
                </w:rPr>
                <w:t>-</w:t>
              </w:r>
              <w:r w:rsidR="00EA670F" w:rsidRPr="00C3446E">
                <w:rPr>
                  <w:rFonts w:ascii="Garamond" w:hAnsi="Garamond"/>
                  <w:color w:val="0000FF"/>
                  <w:sz w:val="24"/>
                  <w:u w:val="single"/>
                  <w:lang w:eastAsia="el-GR"/>
                </w:rPr>
                <w:t>cache</w:t>
              </w:r>
              <w:r w:rsidR="00EA670F" w:rsidRPr="00C3446E">
                <w:rPr>
                  <w:rFonts w:ascii="Garamond" w:hAnsi="Garamond"/>
                  <w:color w:val="0000FF"/>
                  <w:sz w:val="24"/>
                  <w:u w:val="single"/>
                  <w:lang w:val="el-GR" w:eastAsia="el-GR"/>
                </w:rPr>
                <w:t>-2-80-</w:t>
              </w:r>
              <w:r w:rsidR="00EA670F" w:rsidRPr="00C3446E">
                <w:rPr>
                  <w:rFonts w:ascii="Garamond" w:hAnsi="Garamond"/>
                  <w:color w:val="0000FF"/>
                  <w:sz w:val="24"/>
                  <w:u w:val="single"/>
                  <w:lang w:eastAsia="el-GR"/>
                </w:rPr>
                <w:t>ghz</w:t>
              </w:r>
              <w:r w:rsidR="00EA670F" w:rsidRPr="00C3446E">
                <w:rPr>
                  <w:rFonts w:ascii="Garamond" w:hAnsi="Garamond"/>
                  <w:color w:val="0000FF"/>
                  <w:sz w:val="24"/>
                  <w:u w:val="single"/>
                  <w:lang w:val="el-GR" w:eastAsia="el-GR"/>
                </w:rPr>
                <w:t>.</w:t>
              </w:r>
              <w:r w:rsidR="00EA670F" w:rsidRPr="00C3446E">
                <w:rPr>
                  <w:rFonts w:ascii="Garamond" w:hAnsi="Garamond"/>
                  <w:color w:val="0000FF"/>
                  <w:sz w:val="24"/>
                  <w:u w:val="single"/>
                  <w:lang w:eastAsia="el-GR"/>
                </w:rPr>
                <w:t>html</w:t>
              </w:r>
              <w:r w:rsidR="00EA670F" w:rsidRPr="00C3446E">
                <w:rPr>
                  <w:rFonts w:ascii="Garamond" w:hAnsi="Garamond"/>
                  <w:color w:val="0000FF"/>
                  <w:sz w:val="24"/>
                  <w:u w:val="single"/>
                  <w:lang w:val="el-GR" w:eastAsia="el-GR"/>
                </w:rPr>
                <w:t xml:space="preserve"> </w:t>
              </w:r>
            </w:hyperlink>
          </w:p>
        </w:tc>
        <w:tc>
          <w:tcPr>
            <w:tcW w:w="566" w:type="pct"/>
            <w:vMerge/>
            <w:tcBorders>
              <w:top w:val="nil"/>
              <w:left w:val="single" w:sz="4" w:space="0" w:color="auto"/>
              <w:bottom w:val="single" w:sz="4" w:space="0" w:color="auto"/>
              <w:right w:val="single" w:sz="4" w:space="0" w:color="auto"/>
            </w:tcBorders>
            <w:vAlign w:val="center"/>
            <w:hideMark/>
          </w:tcPr>
          <w:p w14:paraId="21FCA3D8" w14:textId="77777777" w:rsidR="00EA670F" w:rsidRPr="00C3446E" w:rsidRDefault="00EA670F" w:rsidP="00604AC6">
            <w:pPr>
              <w:spacing w:after="0"/>
              <w:rPr>
                <w:rFonts w:ascii="Garamond" w:hAnsi="Garamond"/>
                <w:color w:val="000000"/>
                <w:sz w:val="24"/>
                <w:lang w:val="el-GR" w:eastAsia="el-GR"/>
              </w:rPr>
            </w:pPr>
          </w:p>
        </w:tc>
        <w:tc>
          <w:tcPr>
            <w:tcW w:w="509" w:type="pct"/>
            <w:vMerge/>
            <w:tcBorders>
              <w:top w:val="nil"/>
              <w:left w:val="single" w:sz="4" w:space="0" w:color="auto"/>
              <w:bottom w:val="single" w:sz="4" w:space="0" w:color="auto"/>
              <w:right w:val="single" w:sz="4" w:space="0" w:color="auto"/>
            </w:tcBorders>
            <w:vAlign w:val="center"/>
            <w:hideMark/>
          </w:tcPr>
          <w:p w14:paraId="742661E5" w14:textId="77777777" w:rsidR="00EA670F" w:rsidRPr="00C3446E" w:rsidRDefault="00EA670F" w:rsidP="00604AC6">
            <w:pPr>
              <w:spacing w:after="0"/>
              <w:rPr>
                <w:rFonts w:ascii="Garamond" w:hAnsi="Garamond"/>
                <w:color w:val="000000"/>
                <w:sz w:val="24"/>
                <w:lang w:val="el-GR" w:eastAsia="el-GR"/>
              </w:rPr>
            </w:pPr>
          </w:p>
        </w:tc>
        <w:tc>
          <w:tcPr>
            <w:tcW w:w="809" w:type="pct"/>
            <w:vMerge/>
            <w:tcBorders>
              <w:top w:val="nil"/>
              <w:left w:val="single" w:sz="4" w:space="0" w:color="auto"/>
              <w:bottom w:val="single" w:sz="4" w:space="0" w:color="auto"/>
              <w:right w:val="single" w:sz="4" w:space="0" w:color="auto"/>
            </w:tcBorders>
            <w:vAlign w:val="center"/>
            <w:hideMark/>
          </w:tcPr>
          <w:p w14:paraId="7F867284" w14:textId="77777777" w:rsidR="00EA670F" w:rsidRPr="00C3446E" w:rsidRDefault="00EA670F" w:rsidP="00604AC6">
            <w:pPr>
              <w:spacing w:after="0"/>
              <w:rPr>
                <w:rFonts w:ascii="Garamond" w:hAnsi="Garamond"/>
                <w:color w:val="000000"/>
                <w:sz w:val="24"/>
                <w:lang w:val="el-GR" w:eastAsia="el-GR"/>
              </w:rPr>
            </w:pPr>
          </w:p>
        </w:tc>
      </w:tr>
      <w:tr w:rsidR="00EA670F" w:rsidRPr="00737B62" w14:paraId="661EC25B" w14:textId="77777777" w:rsidTr="00604AC6">
        <w:trPr>
          <w:trHeight w:val="600"/>
          <w:jc w:val="center"/>
        </w:trPr>
        <w:tc>
          <w:tcPr>
            <w:tcW w:w="307" w:type="pct"/>
            <w:vMerge/>
            <w:tcBorders>
              <w:top w:val="nil"/>
              <w:left w:val="single" w:sz="4" w:space="0" w:color="auto"/>
              <w:bottom w:val="single" w:sz="4" w:space="0" w:color="auto"/>
              <w:right w:val="single" w:sz="4" w:space="0" w:color="auto"/>
            </w:tcBorders>
            <w:vAlign w:val="center"/>
            <w:hideMark/>
          </w:tcPr>
          <w:p w14:paraId="45A6EBCB" w14:textId="77777777" w:rsidR="00EA670F" w:rsidRPr="00C3446E" w:rsidRDefault="00EA670F" w:rsidP="00604AC6">
            <w:pPr>
              <w:spacing w:after="0"/>
              <w:rPr>
                <w:rFonts w:ascii="Garamond" w:hAnsi="Garamond"/>
                <w:color w:val="000000"/>
                <w:sz w:val="24"/>
                <w:lang w:val="el-GR" w:eastAsia="el-GR"/>
              </w:rPr>
            </w:pPr>
          </w:p>
        </w:tc>
        <w:tc>
          <w:tcPr>
            <w:tcW w:w="2808" w:type="pct"/>
            <w:tcBorders>
              <w:top w:val="nil"/>
              <w:left w:val="nil"/>
              <w:bottom w:val="single" w:sz="4" w:space="0" w:color="auto"/>
              <w:right w:val="single" w:sz="4" w:space="0" w:color="auto"/>
            </w:tcBorders>
            <w:shd w:val="clear" w:color="auto" w:fill="auto"/>
            <w:vAlign w:val="center"/>
            <w:hideMark/>
          </w:tcPr>
          <w:p w14:paraId="2FB0A9E8" w14:textId="77777777" w:rsidR="00EA670F" w:rsidRPr="00C3446E" w:rsidRDefault="00EA670F" w:rsidP="00604AC6">
            <w:pPr>
              <w:spacing w:after="0"/>
              <w:rPr>
                <w:rFonts w:ascii="Garamond" w:hAnsi="Garamond"/>
                <w:color w:val="000000"/>
                <w:sz w:val="24"/>
                <w:lang w:val="el-GR" w:eastAsia="el-GR"/>
              </w:rPr>
            </w:pPr>
            <w:r w:rsidRPr="00C3446E">
              <w:rPr>
                <w:rFonts w:ascii="Garamond" w:hAnsi="Garamond"/>
                <w:color w:val="000000"/>
                <w:sz w:val="24"/>
                <w:lang w:val="el-GR" w:eastAsia="el-GR"/>
              </w:rPr>
              <w:t>Σε περίπτωση μη διαθεσιμότητας των μετρήσεων της παραπάνω 1 περίπτωσης στο διαδίκτυο θα πρέπει να υποβληθεί τεκμηρίωση όσον αφορά στο παραπάνω εδάφιο 2.</w:t>
            </w:r>
          </w:p>
        </w:tc>
        <w:tc>
          <w:tcPr>
            <w:tcW w:w="566" w:type="pct"/>
            <w:vMerge/>
            <w:tcBorders>
              <w:top w:val="nil"/>
              <w:left w:val="single" w:sz="4" w:space="0" w:color="auto"/>
              <w:bottom w:val="single" w:sz="4" w:space="0" w:color="auto"/>
              <w:right w:val="single" w:sz="4" w:space="0" w:color="auto"/>
            </w:tcBorders>
            <w:vAlign w:val="center"/>
            <w:hideMark/>
          </w:tcPr>
          <w:p w14:paraId="2772F6FC" w14:textId="77777777" w:rsidR="00EA670F" w:rsidRPr="00C3446E" w:rsidRDefault="00EA670F" w:rsidP="00604AC6">
            <w:pPr>
              <w:spacing w:after="0"/>
              <w:rPr>
                <w:rFonts w:ascii="Garamond" w:hAnsi="Garamond"/>
                <w:color w:val="000000"/>
                <w:sz w:val="24"/>
                <w:lang w:val="el-GR" w:eastAsia="el-GR"/>
              </w:rPr>
            </w:pPr>
          </w:p>
        </w:tc>
        <w:tc>
          <w:tcPr>
            <w:tcW w:w="509" w:type="pct"/>
            <w:vMerge/>
            <w:tcBorders>
              <w:top w:val="nil"/>
              <w:left w:val="single" w:sz="4" w:space="0" w:color="auto"/>
              <w:bottom w:val="single" w:sz="4" w:space="0" w:color="auto"/>
              <w:right w:val="single" w:sz="4" w:space="0" w:color="auto"/>
            </w:tcBorders>
            <w:vAlign w:val="center"/>
            <w:hideMark/>
          </w:tcPr>
          <w:p w14:paraId="0079E2E3" w14:textId="77777777" w:rsidR="00EA670F" w:rsidRPr="00C3446E" w:rsidRDefault="00EA670F" w:rsidP="00604AC6">
            <w:pPr>
              <w:spacing w:after="0"/>
              <w:rPr>
                <w:rFonts w:ascii="Garamond" w:hAnsi="Garamond"/>
                <w:color w:val="000000"/>
                <w:sz w:val="24"/>
                <w:lang w:val="el-GR" w:eastAsia="el-GR"/>
              </w:rPr>
            </w:pPr>
          </w:p>
        </w:tc>
        <w:tc>
          <w:tcPr>
            <w:tcW w:w="809" w:type="pct"/>
            <w:vMerge/>
            <w:tcBorders>
              <w:top w:val="nil"/>
              <w:left w:val="single" w:sz="4" w:space="0" w:color="auto"/>
              <w:bottom w:val="single" w:sz="4" w:space="0" w:color="auto"/>
              <w:right w:val="single" w:sz="4" w:space="0" w:color="auto"/>
            </w:tcBorders>
            <w:vAlign w:val="center"/>
            <w:hideMark/>
          </w:tcPr>
          <w:p w14:paraId="5F01E0ED" w14:textId="77777777" w:rsidR="00EA670F" w:rsidRPr="00C3446E" w:rsidRDefault="00EA670F" w:rsidP="00604AC6">
            <w:pPr>
              <w:spacing w:after="0"/>
              <w:rPr>
                <w:rFonts w:ascii="Garamond" w:hAnsi="Garamond"/>
                <w:color w:val="000000"/>
                <w:sz w:val="24"/>
                <w:lang w:val="el-GR" w:eastAsia="el-GR"/>
              </w:rPr>
            </w:pPr>
          </w:p>
        </w:tc>
      </w:tr>
      <w:tr w:rsidR="00EA670F" w:rsidRPr="00C3446E" w14:paraId="08341214" w14:textId="77777777" w:rsidTr="00604AC6">
        <w:trPr>
          <w:trHeight w:val="300"/>
          <w:jc w:val="center"/>
        </w:trPr>
        <w:tc>
          <w:tcPr>
            <w:tcW w:w="5000" w:type="pct"/>
            <w:gridSpan w:val="5"/>
            <w:tcBorders>
              <w:top w:val="single" w:sz="4" w:space="0" w:color="auto"/>
              <w:left w:val="single" w:sz="4" w:space="0" w:color="auto"/>
              <w:bottom w:val="single" w:sz="4" w:space="0" w:color="auto"/>
              <w:right w:val="single" w:sz="4" w:space="0" w:color="auto"/>
            </w:tcBorders>
            <w:shd w:val="clear" w:color="000000" w:fill="A8D08D"/>
            <w:vAlign w:val="center"/>
            <w:hideMark/>
          </w:tcPr>
          <w:p w14:paraId="451315B1" w14:textId="77777777" w:rsidR="00EA670F" w:rsidRPr="00C3446E" w:rsidRDefault="00EA670F" w:rsidP="00604AC6">
            <w:pPr>
              <w:spacing w:after="0"/>
              <w:rPr>
                <w:rFonts w:ascii="Garamond" w:hAnsi="Garamond"/>
                <w:b/>
                <w:bCs/>
                <w:color w:val="000000"/>
                <w:sz w:val="24"/>
                <w:lang w:eastAsia="el-GR"/>
              </w:rPr>
            </w:pPr>
            <w:r w:rsidRPr="00C3446E">
              <w:rPr>
                <w:rFonts w:ascii="Garamond" w:hAnsi="Garamond"/>
                <w:b/>
                <w:bCs/>
                <w:color w:val="000000"/>
                <w:sz w:val="24"/>
                <w:lang w:eastAsia="el-GR"/>
              </w:rPr>
              <w:t>ΚΕΝΤΡΙΚΗ ΜΝΗΜΗ (RAM)</w:t>
            </w:r>
          </w:p>
        </w:tc>
      </w:tr>
      <w:tr w:rsidR="00EA670F" w:rsidRPr="00C3446E" w14:paraId="29DA07AC" w14:textId="77777777" w:rsidTr="00604AC6">
        <w:trPr>
          <w:trHeight w:val="300"/>
          <w:jc w:val="center"/>
        </w:trPr>
        <w:tc>
          <w:tcPr>
            <w:tcW w:w="307" w:type="pct"/>
            <w:tcBorders>
              <w:top w:val="nil"/>
              <w:left w:val="single" w:sz="4" w:space="0" w:color="auto"/>
              <w:bottom w:val="single" w:sz="4" w:space="0" w:color="auto"/>
              <w:right w:val="single" w:sz="4" w:space="0" w:color="auto"/>
            </w:tcBorders>
            <w:shd w:val="clear" w:color="auto" w:fill="auto"/>
            <w:vAlign w:val="center"/>
            <w:hideMark/>
          </w:tcPr>
          <w:p w14:paraId="50A63686"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18.</w:t>
            </w:r>
            <w:r w:rsidRPr="00C3446E">
              <w:rPr>
                <w:rFonts w:ascii="Garamond" w:hAnsi="Garamond" w:cs="Times New Roman"/>
                <w:color w:val="000000"/>
                <w:sz w:val="24"/>
                <w:lang w:eastAsia="el-GR"/>
              </w:rPr>
              <w:t xml:space="preserve">   </w:t>
            </w:r>
            <w:r w:rsidRPr="00C3446E">
              <w:rPr>
                <w:rFonts w:ascii="Garamond" w:hAnsi="Garamond"/>
                <w:color w:val="000000"/>
                <w:sz w:val="24"/>
                <w:lang w:eastAsia="el-GR"/>
              </w:rPr>
              <w:t> </w:t>
            </w:r>
          </w:p>
        </w:tc>
        <w:tc>
          <w:tcPr>
            <w:tcW w:w="2808" w:type="pct"/>
            <w:tcBorders>
              <w:top w:val="nil"/>
              <w:left w:val="nil"/>
              <w:bottom w:val="single" w:sz="4" w:space="0" w:color="auto"/>
              <w:right w:val="single" w:sz="4" w:space="0" w:color="auto"/>
            </w:tcBorders>
            <w:shd w:val="clear" w:color="auto" w:fill="auto"/>
            <w:vAlign w:val="center"/>
            <w:hideMark/>
          </w:tcPr>
          <w:p w14:paraId="1386816F"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Τύπος</w:t>
            </w:r>
          </w:p>
        </w:tc>
        <w:tc>
          <w:tcPr>
            <w:tcW w:w="566" w:type="pct"/>
            <w:tcBorders>
              <w:top w:val="nil"/>
              <w:left w:val="nil"/>
              <w:bottom w:val="single" w:sz="4" w:space="0" w:color="auto"/>
              <w:right w:val="single" w:sz="4" w:space="0" w:color="auto"/>
            </w:tcBorders>
            <w:shd w:val="clear" w:color="auto" w:fill="auto"/>
            <w:vAlign w:val="center"/>
            <w:hideMark/>
          </w:tcPr>
          <w:p w14:paraId="2A202F21"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DDR4-3200,  Registered, ECC, ή ανώτερος</w:t>
            </w:r>
          </w:p>
        </w:tc>
        <w:tc>
          <w:tcPr>
            <w:tcW w:w="509" w:type="pct"/>
            <w:tcBorders>
              <w:top w:val="nil"/>
              <w:left w:val="nil"/>
              <w:bottom w:val="single" w:sz="4" w:space="0" w:color="auto"/>
              <w:right w:val="single" w:sz="4" w:space="0" w:color="auto"/>
            </w:tcBorders>
            <w:shd w:val="clear" w:color="auto" w:fill="auto"/>
            <w:vAlign w:val="center"/>
            <w:hideMark/>
          </w:tcPr>
          <w:p w14:paraId="2FBCDA7C"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 </w:t>
            </w:r>
          </w:p>
        </w:tc>
        <w:tc>
          <w:tcPr>
            <w:tcW w:w="809" w:type="pct"/>
            <w:tcBorders>
              <w:top w:val="nil"/>
              <w:left w:val="nil"/>
              <w:bottom w:val="single" w:sz="4" w:space="0" w:color="auto"/>
              <w:right w:val="single" w:sz="4" w:space="0" w:color="auto"/>
            </w:tcBorders>
            <w:shd w:val="clear" w:color="auto" w:fill="auto"/>
            <w:vAlign w:val="center"/>
            <w:hideMark/>
          </w:tcPr>
          <w:p w14:paraId="7B16842F"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 </w:t>
            </w:r>
          </w:p>
        </w:tc>
      </w:tr>
      <w:tr w:rsidR="00EA670F" w:rsidRPr="00C3446E" w14:paraId="36E3FA63" w14:textId="77777777" w:rsidTr="00604AC6">
        <w:trPr>
          <w:trHeight w:val="300"/>
          <w:jc w:val="center"/>
        </w:trPr>
        <w:tc>
          <w:tcPr>
            <w:tcW w:w="307" w:type="pct"/>
            <w:tcBorders>
              <w:top w:val="nil"/>
              <w:left w:val="single" w:sz="4" w:space="0" w:color="auto"/>
              <w:bottom w:val="single" w:sz="4" w:space="0" w:color="auto"/>
              <w:right w:val="single" w:sz="4" w:space="0" w:color="auto"/>
            </w:tcBorders>
            <w:shd w:val="clear" w:color="auto" w:fill="auto"/>
            <w:vAlign w:val="center"/>
            <w:hideMark/>
          </w:tcPr>
          <w:p w14:paraId="2C650A0F"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19.</w:t>
            </w:r>
            <w:r w:rsidRPr="00C3446E">
              <w:rPr>
                <w:rFonts w:ascii="Garamond" w:hAnsi="Garamond" w:cs="Times New Roman"/>
                <w:color w:val="000000"/>
                <w:sz w:val="24"/>
                <w:lang w:eastAsia="el-GR"/>
              </w:rPr>
              <w:t xml:space="preserve">   </w:t>
            </w:r>
            <w:r w:rsidRPr="00C3446E">
              <w:rPr>
                <w:rFonts w:ascii="Garamond" w:hAnsi="Garamond"/>
                <w:color w:val="000000"/>
                <w:sz w:val="24"/>
                <w:lang w:eastAsia="el-GR"/>
              </w:rPr>
              <w:t> </w:t>
            </w:r>
          </w:p>
        </w:tc>
        <w:tc>
          <w:tcPr>
            <w:tcW w:w="2808" w:type="pct"/>
            <w:tcBorders>
              <w:top w:val="nil"/>
              <w:left w:val="nil"/>
              <w:bottom w:val="single" w:sz="4" w:space="0" w:color="auto"/>
              <w:right w:val="single" w:sz="4" w:space="0" w:color="auto"/>
            </w:tcBorders>
            <w:shd w:val="clear" w:color="auto" w:fill="auto"/>
            <w:vAlign w:val="center"/>
            <w:hideMark/>
          </w:tcPr>
          <w:p w14:paraId="3B3F9A3F"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Μέγεθος Προσφερόμενης</w:t>
            </w:r>
          </w:p>
        </w:tc>
        <w:tc>
          <w:tcPr>
            <w:tcW w:w="566" w:type="pct"/>
            <w:tcBorders>
              <w:top w:val="nil"/>
              <w:left w:val="nil"/>
              <w:bottom w:val="single" w:sz="4" w:space="0" w:color="auto"/>
              <w:right w:val="single" w:sz="4" w:space="0" w:color="auto"/>
            </w:tcBorders>
            <w:shd w:val="clear" w:color="auto" w:fill="auto"/>
            <w:vAlign w:val="center"/>
            <w:hideMark/>
          </w:tcPr>
          <w:p w14:paraId="120D3097"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 64 GB</w:t>
            </w:r>
          </w:p>
        </w:tc>
        <w:tc>
          <w:tcPr>
            <w:tcW w:w="509" w:type="pct"/>
            <w:tcBorders>
              <w:top w:val="nil"/>
              <w:left w:val="nil"/>
              <w:bottom w:val="single" w:sz="4" w:space="0" w:color="auto"/>
              <w:right w:val="single" w:sz="4" w:space="0" w:color="auto"/>
            </w:tcBorders>
            <w:shd w:val="clear" w:color="auto" w:fill="auto"/>
            <w:vAlign w:val="center"/>
            <w:hideMark/>
          </w:tcPr>
          <w:p w14:paraId="1F0DD232"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 </w:t>
            </w:r>
          </w:p>
        </w:tc>
        <w:tc>
          <w:tcPr>
            <w:tcW w:w="809" w:type="pct"/>
            <w:tcBorders>
              <w:top w:val="nil"/>
              <w:left w:val="nil"/>
              <w:bottom w:val="single" w:sz="4" w:space="0" w:color="auto"/>
              <w:right w:val="single" w:sz="4" w:space="0" w:color="auto"/>
            </w:tcBorders>
            <w:shd w:val="clear" w:color="auto" w:fill="auto"/>
            <w:vAlign w:val="center"/>
            <w:hideMark/>
          </w:tcPr>
          <w:p w14:paraId="70458A9F"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 </w:t>
            </w:r>
          </w:p>
        </w:tc>
      </w:tr>
      <w:tr w:rsidR="00EA670F" w:rsidRPr="00C3446E" w14:paraId="3A1FD60E" w14:textId="77777777" w:rsidTr="00604AC6">
        <w:trPr>
          <w:trHeight w:val="300"/>
          <w:jc w:val="center"/>
        </w:trPr>
        <w:tc>
          <w:tcPr>
            <w:tcW w:w="307" w:type="pct"/>
            <w:tcBorders>
              <w:top w:val="nil"/>
              <w:left w:val="single" w:sz="4" w:space="0" w:color="auto"/>
              <w:bottom w:val="single" w:sz="4" w:space="0" w:color="auto"/>
              <w:right w:val="single" w:sz="4" w:space="0" w:color="auto"/>
            </w:tcBorders>
            <w:shd w:val="clear" w:color="auto" w:fill="auto"/>
            <w:vAlign w:val="center"/>
            <w:hideMark/>
          </w:tcPr>
          <w:p w14:paraId="63096EEC"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20.</w:t>
            </w:r>
            <w:r w:rsidRPr="00C3446E">
              <w:rPr>
                <w:rFonts w:ascii="Garamond" w:hAnsi="Garamond" w:cs="Times New Roman"/>
                <w:color w:val="000000"/>
                <w:sz w:val="24"/>
                <w:lang w:eastAsia="el-GR"/>
              </w:rPr>
              <w:t xml:space="preserve">   </w:t>
            </w:r>
            <w:r w:rsidRPr="00C3446E">
              <w:rPr>
                <w:rFonts w:ascii="Garamond" w:hAnsi="Garamond"/>
                <w:color w:val="000000"/>
                <w:sz w:val="24"/>
                <w:lang w:eastAsia="el-GR"/>
              </w:rPr>
              <w:t> </w:t>
            </w:r>
          </w:p>
        </w:tc>
        <w:tc>
          <w:tcPr>
            <w:tcW w:w="2808" w:type="pct"/>
            <w:tcBorders>
              <w:top w:val="nil"/>
              <w:left w:val="nil"/>
              <w:bottom w:val="single" w:sz="4" w:space="0" w:color="auto"/>
              <w:right w:val="single" w:sz="4" w:space="0" w:color="auto"/>
            </w:tcBorders>
            <w:shd w:val="clear" w:color="auto" w:fill="auto"/>
            <w:vAlign w:val="center"/>
            <w:hideMark/>
          </w:tcPr>
          <w:p w14:paraId="7BF12E18"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Μέγεθος χρησιμοποιούμενου DIMM 16 GB</w:t>
            </w:r>
          </w:p>
        </w:tc>
        <w:tc>
          <w:tcPr>
            <w:tcW w:w="566" w:type="pct"/>
            <w:tcBorders>
              <w:top w:val="nil"/>
              <w:left w:val="nil"/>
              <w:bottom w:val="single" w:sz="4" w:space="0" w:color="auto"/>
              <w:right w:val="single" w:sz="4" w:space="0" w:color="auto"/>
            </w:tcBorders>
            <w:shd w:val="clear" w:color="auto" w:fill="auto"/>
            <w:vAlign w:val="center"/>
            <w:hideMark/>
          </w:tcPr>
          <w:p w14:paraId="6E82512B"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ΝΑΙ</w:t>
            </w:r>
          </w:p>
        </w:tc>
        <w:tc>
          <w:tcPr>
            <w:tcW w:w="509" w:type="pct"/>
            <w:tcBorders>
              <w:top w:val="nil"/>
              <w:left w:val="nil"/>
              <w:bottom w:val="single" w:sz="4" w:space="0" w:color="auto"/>
              <w:right w:val="single" w:sz="4" w:space="0" w:color="auto"/>
            </w:tcBorders>
            <w:shd w:val="clear" w:color="auto" w:fill="auto"/>
            <w:vAlign w:val="center"/>
            <w:hideMark/>
          </w:tcPr>
          <w:p w14:paraId="1870C19B"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 </w:t>
            </w:r>
          </w:p>
        </w:tc>
        <w:tc>
          <w:tcPr>
            <w:tcW w:w="809" w:type="pct"/>
            <w:tcBorders>
              <w:top w:val="nil"/>
              <w:left w:val="nil"/>
              <w:bottom w:val="single" w:sz="4" w:space="0" w:color="auto"/>
              <w:right w:val="single" w:sz="4" w:space="0" w:color="auto"/>
            </w:tcBorders>
            <w:shd w:val="clear" w:color="auto" w:fill="auto"/>
            <w:vAlign w:val="center"/>
            <w:hideMark/>
          </w:tcPr>
          <w:p w14:paraId="38C008D6"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 </w:t>
            </w:r>
          </w:p>
        </w:tc>
      </w:tr>
      <w:tr w:rsidR="00EA670F" w:rsidRPr="00C3446E" w14:paraId="2FCC9157" w14:textId="77777777" w:rsidTr="00604AC6">
        <w:trPr>
          <w:trHeight w:val="300"/>
          <w:jc w:val="center"/>
        </w:trPr>
        <w:tc>
          <w:tcPr>
            <w:tcW w:w="307" w:type="pct"/>
            <w:tcBorders>
              <w:top w:val="nil"/>
              <w:left w:val="single" w:sz="4" w:space="0" w:color="auto"/>
              <w:bottom w:val="single" w:sz="4" w:space="0" w:color="auto"/>
              <w:right w:val="single" w:sz="4" w:space="0" w:color="auto"/>
            </w:tcBorders>
            <w:shd w:val="clear" w:color="auto" w:fill="auto"/>
            <w:vAlign w:val="center"/>
            <w:hideMark/>
          </w:tcPr>
          <w:p w14:paraId="7263A888"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21.</w:t>
            </w:r>
            <w:r w:rsidRPr="00C3446E">
              <w:rPr>
                <w:rFonts w:ascii="Garamond" w:hAnsi="Garamond" w:cs="Times New Roman"/>
                <w:color w:val="000000"/>
                <w:sz w:val="24"/>
                <w:lang w:eastAsia="el-GR"/>
              </w:rPr>
              <w:t xml:space="preserve">   </w:t>
            </w:r>
            <w:r w:rsidRPr="00C3446E">
              <w:rPr>
                <w:rFonts w:ascii="Garamond" w:hAnsi="Garamond"/>
                <w:color w:val="000000"/>
                <w:sz w:val="24"/>
                <w:lang w:eastAsia="el-GR"/>
              </w:rPr>
              <w:t> </w:t>
            </w:r>
          </w:p>
        </w:tc>
        <w:tc>
          <w:tcPr>
            <w:tcW w:w="2808" w:type="pct"/>
            <w:tcBorders>
              <w:top w:val="nil"/>
              <w:left w:val="nil"/>
              <w:bottom w:val="single" w:sz="4" w:space="0" w:color="auto"/>
              <w:right w:val="single" w:sz="4" w:space="0" w:color="auto"/>
            </w:tcBorders>
            <w:shd w:val="clear" w:color="auto" w:fill="auto"/>
            <w:vAlign w:val="center"/>
            <w:hideMark/>
          </w:tcPr>
          <w:p w14:paraId="74455440"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Μέγιστη Υποστηριζόμενη</w:t>
            </w:r>
          </w:p>
        </w:tc>
        <w:tc>
          <w:tcPr>
            <w:tcW w:w="566" w:type="pct"/>
            <w:tcBorders>
              <w:top w:val="nil"/>
              <w:left w:val="nil"/>
              <w:bottom w:val="single" w:sz="4" w:space="0" w:color="auto"/>
              <w:right w:val="single" w:sz="4" w:space="0" w:color="auto"/>
            </w:tcBorders>
            <w:shd w:val="clear" w:color="auto" w:fill="auto"/>
            <w:vAlign w:val="center"/>
            <w:hideMark/>
          </w:tcPr>
          <w:p w14:paraId="22BE1C5B"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 128 GB</w:t>
            </w:r>
          </w:p>
        </w:tc>
        <w:tc>
          <w:tcPr>
            <w:tcW w:w="509" w:type="pct"/>
            <w:tcBorders>
              <w:top w:val="nil"/>
              <w:left w:val="nil"/>
              <w:bottom w:val="single" w:sz="4" w:space="0" w:color="auto"/>
              <w:right w:val="single" w:sz="4" w:space="0" w:color="auto"/>
            </w:tcBorders>
            <w:shd w:val="clear" w:color="auto" w:fill="auto"/>
            <w:vAlign w:val="center"/>
            <w:hideMark/>
          </w:tcPr>
          <w:p w14:paraId="72528155"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 </w:t>
            </w:r>
          </w:p>
        </w:tc>
        <w:tc>
          <w:tcPr>
            <w:tcW w:w="809" w:type="pct"/>
            <w:tcBorders>
              <w:top w:val="nil"/>
              <w:left w:val="nil"/>
              <w:bottom w:val="single" w:sz="4" w:space="0" w:color="auto"/>
              <w:right w:val="single" w:sz="4" w:space="0" w:color="auto"/>
            </w:tcBorders>
            <w:shd w:val="clear" w:color="auto" w:fill="auto"/>
            <w:vAlign w:val="center"/>
            <w:hideMark/>
          </w:tcPr>
          <w:p w14:paraId="62389582"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 </w:t>
            </w:r>
          </w:p>
        </w:tc>
      </w:tr>
      <w:tr w:rsidR="00EA670F" w:rsidRPr="00C3446E" w14:paraId="08555D6D" w14:textId="77777777" w:rsidTr="00604AC6">
        <w:trPr>
          <w:trHeight w:val="300"/>
          <w:jc w:val="center"/>
        </w:trPr>
        <w:tc>
          <w:tcPr>
            <w:tcW w:w="5000" w:type="pct"/>
            <w:gridSpan w:val="5"/>
            <w:tcBorders>
              <w:top w:val="single" w:sz="4" w:space="0" w:color="auto"/>
              <w:left w:val="single" w:sz="4" w:space="0" w:color="auto"/>
              <w:bottom w:val="single" w:sz="4" w:space="0" w:color="auto"/>
              <w:right w:val="single" w:sz="4" w:space="0" w:color="auto"/>
            </w:tcBorders>
            <w:shd w:val="clear" w:color="000000" w:fill="A8D08D"/>
            <w:vAlign w:val="center"/>
            <w:hideMark/>
          </w:tcPr>
          <w:p w14:paraId="55F08CC6" w14:textId="77777777" w:rsidR="00EA670F" w:rsidRPr="00C3446E" w:rsidRDefault="00EA670F" w:rsidP="00604AC6">
            <w:pPr>
              <w:spacing w:after="0"/>
              <w:rPr>
                <w:rFonts w:ascii="Garamond" w:hAnsi="Garamond"/>
                <w:b/>
                <w:bCs/>
                <w:color w:val="000000"/>
                <w:sz w:val="24"/>
                <w:lang w:eastAsia="el-GR"/>
              </w:rPr>
            </w:pPr>
            <w:r w:rsidRPr="00C3446E">
              <w:rPr>
                <w:rFonts w:ascii="Garamond" w:hAnsi="Garamond"/>
                <w:b/>
                <w:bCs/>
                <w:color w:val="000000"/>
                <w:sz w:val="24"/>
                <w:lang w:eastAsia="el-GR"/>
              </w:rPr>
              <w:t>ΜΟΝΑΔΑ ΟΠΤΙΚΟΥ ΔΙΣΚΟΥ</w:t>
            </w:r>
          </w:p>
        </w:tc>
      </w:tr>
      <w:tr w:rsidR="00EA670F" w:rsidRPr="00C3446E" w14:paraId="403F1B87" w14:textId="77777777" w:rsidTr="00604AC6">
        <w:trPr>
          <w:trHeight w:val="315"/>
          <w:jc w:val="center"/>
        </w:trPr>
        <w:tc>
          <w:tcPr>
            <w:tcW w:w="307" w:type="pct"/>
            <w:tcBorders>
              <w:top w:val="nil"/>
              <w:left w:val="single" w:sz="4" w:space="0" w:color="auto"/>
              <w:bottom w:val="single" w:sz="4" w:space="0" w:color="auto"/>
              <w:right w:val="single" w:sz="4" w:space="0" w:color="auto"/>
            </w:tcBorders>
            <w:shd w:val="clear" w:color="000000" w:fill="FFFFFF"/>
            <w:vAlign w:val="center"/>
            <w:hideMark/>
          </w:tcPr>
          <w:p w14:paraId="4DEDDBBD"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22.</w:t>
            </w:r>
            <w:r w:rsidRPr="00C3446E">
              <w:rPr>
                <w:rFonts w:ascii="Garamond" w:hAnsi="Garamond" w:cs="Times New Roman"/>
                <w:color w:val="000000"/>
                <w:sz w:val="24"/>
                <w:lang w:eastAsia="el-GR"/>
              </w:rPr>
              <w:t xml:space="preserve">  </w:t>
            </w:r>
            <w:r w:rsidRPr="00C3446E">
              <w:rPr>
                <w:rFonts w:ascii="Garamond" w:hAnsi="Garamond"/>
                <w:color w:val="000000"/>
                <w:sz w:val="24"/>
                <w:lang w:eastAsia="el-GR"/>
              </w:rPr>
              <w:t> </w:t>
            </w:r>
          </w:p>
        </w:tc>
        <w:tc>
          <w:tcPr>
            <w:tcW w:w="2808" w:type="pct"/>
            <w:tcBorders>
              <w:top w:val="nil"/>
              <w:left w:val="nil"/>
              <w:bottom w:val="single" w:sz="4" w:space="0" w:color="auto"/>
              <w:right w:val="single" w:sz="4" w:space="0" w:color="auto"/>
            </w:tcBorders>
            <w:shd w:val="clear" w:color="000000" w:fill="FFFFFF"/>
            <w:vAlign w:val="center"/>
            <w:hideMark/>
          </w:tcPr>
          <w:p w14:paraId="3913C3E4" w14:textId="77777777" w:rsidR="00EA670F" w:rsidRPr="00C3446E" w:rsidRDefault="00EA670F" w:rsidP="00604AC6">
            <w:pPr>
              <w:spacing w:after="0"/>
              <w:rPr>
                <w:rFonts w:ascii="Garamond" w:hAnsi="Garamond"/>
                <w:color w:val="000000"/>
                <w:sz w:val="24"/>
                <w:lang w:val="el-GR" w:eastAsia="el-GR"/>
              </w:rPr>
            </w:pPr>
            <w:r w:rsidRPr="00C3446E">
              <w:rPr>
                <w:rFonts w:ascii="Garamond" w:hAnsi="Garamond"/>
                <w:color w:val="000000"/>
                <w:sz w:val="24"/>
                <w:lang w:val="el-GR" w:eastAsia="el-GR"/>
              </w:rPr>
              <w:t xml:space="preserve">Θα πρέπει να προσφερθεί εσωτερική μονάδα ανάγνωσης οπτικού δίσκου </w:t>
            </w:r>
            <w:r w:rsidRPr="00C3446E">
              <w:rPr>
                <w:rFonts w:ascii="Garamond" w:hAnsi="Garamond"/>
                <w:color w:val="000000"/>
                <w:sz w:val="24"/>
                <w:lang w:eastAsia="el-GR"/>
              </w:rPr>
              <w:t>DVD</w:t>
            </w:r>
            <w:r w:rsidRPr="00C3446E">
              <w:rPr>
                <w:rFonts w:ascii="Garamond" w:hAnsi="Garamond"/>
                <w:color w:val="000000"/>
                <w:sz w:val="24"/>
                <w:lang w:val="el-GR" w:eastAsia="el-GR"/>
              </w:rPr>
              <w:t>-</w:t>
            </w:r>
            <w:r w:rsidRPr="00C3446E">
              <w:rPr>
                <w:rFonts w:ascii="Garamond" w:hAnsi="Garamond"/>
                <w:color w:val="000000"/>
                <w:sz w:val="24"/>
                <w:lang w:eastAsia="el-GR"/>
              </w:rPr>
              <w:t>ROM</w:t>
            </w:r>
            <w:r w:rsidRPr="00C3446E">
              <w:rPr>
                <w:rFonts w:ascii="Garamond" w:hAnsi="Garamond"/>
                <w:color w:val="000000"/>
                <w:sz w:val="24"/>
                <w:lang w:val="el-GR" w:eastAsia="el-GR"/>
              </w:rPr>
              <w:t xml:space="preserve"> 1.6 ιντσών</w:t>
            </w:r>
          </w:p>
        </w:tc>
        <w:tc>
          <w:tcPr>
            <w:tcW w:w="566" w:type="pct"/>
            <w:tcBorders>
              <w:top w:val="nil"/>
              <w:left w:val="nil"/>
              <w:bottom w:val="single" w:sz="4" w:space="0" w:color="auto"/>
              <w:right w:val="single" w:sz="4" w:space="0" w:color="auto"/>
            </w:tcBorders>
            <w:shd w:val="clear" w:color="000000" w:fill="FFFFFF"/>
            <w:vAlign w:val="center"/>
            <w:hideMark/>
          </w:tcPr>
          <w:p w14:paraId="464EE0B0"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ΝΑΙ</w:t>
            </w:r>
          </w:p>
        </w:tc>
        <w:tc>
          <w:tcPr>
            <w:tcW w:w="509" w:type="pct"/>
            <w:tcBorders>
              <w:top w:val="nil"/>
              <w:left w:val="nil"/>
              <w:bottom w:val="single" w:sz="4" w:space="0" w:color="auto"/>
              <w:right w:val="single" w:sz="4" w:space="0" w:color="auto"/>
            </w:tcBorders>
            <w:shd w:val="clear" w:color="000000" w:fill="FFFFFF"/>
            <w:vAlign w:val="center"/>
            <w:hideMark/>
          </w:tcPr>
          <w:p w14:paraId="5B0E9820"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 </w:t>
            </w:r>
          </w:p>
        </w:tc>
        <w:tc>
          <w:tcPr>
            <w:tcW w:w="809" w:type="pct"/>
            <w:tcBorders>
              <w:top w:val="nil"/>
              <w:left w:val="nil"/>
              <w:bottom w:val="single" w:sz="4" w:space="0" w:color="auto"/>
              <w:right w:val="single" w:sz="4" w:space="0" w:color="auto"/>
            </w:tcBorders>
            <w:shd w:val="clear" w:color="000000" w:fill="FFFFFF"/>
            <w:vAlign w:val="center"/>
            <w:hideMark/>
          </w:tcPr>
          <w:p w14:paraId="59EEFBCF"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 </w:t>
            </w:r>
          </w:p>
        </w:tc>
      </w:tr>
      <w:tr w:rsidR="00EA670F" w:rsidRPr="00737B62" w14:paraId="09AC690C" w14:textId="77777777" w:rsidTr="00604AC6">
        <w:trPr>
          <w:trHeight w:val="300"/>
          <w:jc w:val="center"/>
        </w:trPr>
        <w:tc>
          <w:tcPr>
            <w:tcW w:w="5000" w:type="pct"/>
            <w:gridSpan w:val="5"/>
            <w:tcBorders>
              <w:top w:val="single" w:sz="4" w:space="0" w:color="auto"/>
              <w:left w:val="single" w:sz="4" w:space="0" w:color="auto"/>
              <w:bottom w:val="single" w:sz="4" w:space="0" w:color="auto"/>
              <w:right w:val="single" w:sz="4" w:space="0" w:color="auto"/>
            </w:tcBorders>
            <w:shd w:val="clear" w:color="000000" w:fill="A8D08D"/>
            <w:vAlign w:val="center"/>
            <w:hideMark/>
          </w:tcPr>
          <w:p w14:paraId="500FD006" w14:textId="77777777" w:rsidR="00EA670F" w:rsidRPr="00C3446E" w:rsidRDefault="00EA670F" w:rsidP="00604AC6">
            <w:pPr>
              <w:spacing w:after="0"/>
              <w:rPr>
                <w:rFonts w:ascii="Garamond" w:hAnsi="Garamond"/>
                <w:b/>
                <w:bCs/>
                <w:color w:val="000000"/>
                <w:sz w:val="24"/>
                <w:lang w:val="el-GR" w:eastAsia="el-GR"/>
              </w:rPr>
            </w:pPr>
            <w:r w:rsidRPr="00C3446E">
              <w:rPr>
                <w:rFonts w:ascii="Garamond" w:hAnsi="Garamond"/>
                <w:b/>
                <w:bCs/>
                <w:color w:val="000000"/>
                <w:sz w:val="24"/>
                <w:lang w:val="el-GR" w:eastAsia="el-GR"/>
              </w:rPr>
              <w:t>ΜΟΝΑΔΕΣ ΣΚΛΗΡΩΝ ΔΙΣΚΩΝ ΓΙΑ ΕΚΚΙΝΗΣΗ ΤΟΥ ΜΗΧΑΝΗΜΑΤΟΣ</w:t>
            </w:r>
          </w:p>
        </w:tc>
      </w:tr>
      <w:tr w:rsidR="00EA670F" w:rsidRPr="00C3446E" w14:paraId="42569C53" w14:textId="77777777" w:rsidTr="00604AC6">
        <w:trPr>
          <w:trHeight w:val="300"/>
          <w:jc w:val="center"/>
        </w:trPr>
        <w:tc>
          <w:tcPr>
            <w:tcW w:w="307" w:type="pct"/>
            <w:tcBorders>
              <w:top w:val="nil"/>
              <w:left w:val="single" w:sz="4" w:space="0" w:color="auto"/>
              <w:bottom w:val="single" w:sz="4" w:space="0" w:color="auto"/>
              <w:right w:val="single" w:sz="4" w:space="0" w:color="auto"/>
            </w:tcBorders>
            <w:shd w:val="clear" w:color="000000" w:fill="FFFFFF"/>
            <w:vAlign w:val="center"/>
            <w:hideMark/>
          </w:tcPr>
          <w:p w14:paraId="3646B64B"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23.</w:t>
            </w:r>
            <w:r w:rsidRPr="00C3446E">
              <w:rPr>
                <w:rFonts w:ascii="Garamond" w:hAnsi="Garamond" w:cs="Times New Roman"/>
                <w:color w:val="000000"/>
                <w:sz w:val="24"/>
                <w:lang w:eastAsia="el-GR"/>
              </w:rPr>
              <w:t xml:space="preserve">   </w:t>
            </w:r>
            <w:r w:rsidRPr="00C3446E">
              <w:rPr>
                <w:rFonts w:ascii="Garamond" w:hAnsi="Garamond"/>
                <w:color w:val="000000"/>
                <w:sz w:val="24"/>
                <w:lang w:eastAsia="el-GR"/>
              </w:rPr>
              <w:t> </w:t>
            </w:r>
          </w:p>
        </w:tc>
        <w:tc>
          <w:tcPr>
            <w:tcW w:w="2808" w:type="pct"/>
            <w:tcBorders>
              <w:top w:val="nil"/>
              <w:left w:val="nil"/>
              <w:bottom w:val="single" w:sz="4" w:space="0" w:color="auto"/>
              <w:right w:val="single" w:sz="4" w:space="0" w:color="auto"/>
            </w:tcBorders>
            <w:shd w:val="clear" w:color="000000" w:fill="FFFFFF"/>
            <w:vAlign w:val="center"/>
            <w:hideMark/>
          </w:tcPr>
          <w:p w14:paraId="51CC3948"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 xml:space="preserve">Υποστήριξη Serial ATA (SATA) drives. </w:t>
            </w:r>
          </w:p>
        </w:tc>
        <w:tc>
          <w:tcPr>
            <w:tcW w:w="566" w:type="pct"/>
            <w:tcBorders>
              <w:top w:val="nil"/>
              <w:left w:val="nil"/>
              <w:bottom w:val="single" w:sz="4" w:space="0" w:color="auto"/>
              <w:right w:val="single" w:sz="4" w:space="0" w:color="auto"/>
            </w:tcBorders>
            <w:shd w:val="clear" w:color="000000" w:fill="FFFFFF"/>
            <w:vAlign w:val="center"/>
            <w:hideMark/>
          </w:tcPr>
          <w:p w14:paraId="22BE576D"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ΝΑΙ</w:t>
            </w:r>
          </w:p>
        </w:tc>
        <w:tc>
          <w:tcPr>
            <w:tcW w:w="509" w:type="pct"/>
            <w:tcBorders>
              <w:top w:val="nil"/>
              <w:left w:val="nil"/>
              <w:bottom w:val="single" w:sz="4" w:space="0" w:color="auto"/>
              <w:right w:val="single" w:sz="4" w:space="0" w:color="auto"/>
            </w:tcBorders>
            <w:shd w:val="clear" w:color="000000" w:fill="FFFFFF"/>
            <w:vAlign w:val="center"/>
            <w:hideMark/>
          </w:tcPr>
          <w:p w14:paraId="7B2CA305"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 </w:t>
            </w:r>
          </w:p>
        </w:tc>
        <w:tc>
          <w:tcPr>
            <w:tcW w:w="809" w:type="pct"/>
            <w:tcBorders>
              <w:top w:val="nil"/>
              <w:left w:val="nil"/>
              <w:bottom w:val="single" w:sz="4" w:space="0" w:color="auto"/>
              <w:right w:val="single" w:sz="4" w:space="0" w:color="auto"/>
            </w:tcBorders>
            <w:shd w:val="clear" w:color="000000" w:fill="FFFFFF"/>
            <w:vAlign w:val="center"/>
            <w:hideMark/>
          </w:tcPr>
          <w:p w14:paraId="7A770062"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 </w:t>
            </w:r>
          </w:p>
        </w:tc>
      </w:tr>
      <w:tr w:rsidR="00EA670F" w:rsidRPr="00C3446E" w14:paraId="5A7AAE1C" w14:textId="77777777" w:rsidTr="00604AC6">
        <w:trPr>
          <w:trHeight w:val="300"/>
          <w:jc w:val="center"/>
        </w:trPr>
        <w:tc>
          <w:tcPr>
            <w:tcW w:w="307" w:type="pct"/>
            <w:tcBorders>
              <w:top w:val="nil"/>
              <w:left w:val="single" w:sz="4" w:space="0" w:color="auto"/>
              <w:bottom w:val="single" w:sz="4" w:space="0" w:color="auto"/>
              <w:right w:val="single" w:sz="4" w:space="0" w:color="auto"/>
            </w:tcBorders>
            <w:shd w:val="clear" w:color="000000" w:fill="FFFFFF"/>
            <w:vAlign w:val="center"/>
            <w:hideMark/>
          </w:tcPr>
          <w:p w14:paraId="0FB7E536"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24.</w:t>
            </w:r>
            <w:r w:rsidRPr="00C3446E">
              <w:rPr>
                <w:rFonts w:ascii="Garamond" w:hAnsi="Garamond" w:cs="Times New Roman"/>
                <w:color w:val="000000"/>
                <w:sz w:val="24"/>
                <w:lang w:eastAsia="el-GR"/>
              </w:rPr>
              <w:t xml:space="preserve">   </w:t>
            </w:r>
            <w:r w:rsidRPr="00C3446E">
              <w:rPr>
                <w:rFonts w:ascii="Garamond" w:hAnsi="Garamond"/>
                <w:color w:val="000000"/>
                <w:sz w:val="24"/>
                <w:lang w:eastAsia="el-GR"/>
              </w:rPr>
              <w:t> </w:t>
            </w:r>
          </w:p>
        </w:tc>
        <w:tc>
          <w:tcPr>
            <w:tcW w:w="2808" w:type="pct"/>
            <w:tcBorders>
              <w:top w:val="nil"/>
              <w:left w:val="nil"/>
              <w:bottom w:val="single" w:sz="4" w:space="0" w:color="auto"/>
              <w:right w:val="single" w:sz="4" w:space="0" w:color="auto"/>
            </w:tcBorders>
            <w:shd w:val="clear" w:color="000000" w:fill="FFFFFF"/>
            <w:vAlign w:val="center"/>
            <w:hideMark/>
          </w:tcPr>
          <w:p w14:paraId="1CE0FFEB" w14:textId="77777777" w:rsidR="00EA670F" w:rsidRPr="00C3446E" w:rsidRDefault="00EA670F" w:rsidP="00604AC6">
            <w:pPr>
              <w:spacing w:after="0"/>
              <w:rPr>
                <w:rFonts w:ascii="Garamond" w:hAnsi="Garamond"/>
                <w:color w:val="000000"/>
                <w:sz w:val="24"/>
                <w:lang w:val="el-GR" w:eastAsia="el-GR"/>
              </w:rPr>
            </w:pPr>
            <w:r w:rsidRPr="00C3446E">
              <w:rPr>
                <w:rFonts w:ascii="Garamond" w:hAnsi="Garamond"/>
                <w:color w:val="000000"/>
                <w:sz w:val="24"/>
                <w:lang w:val="el-GR" w:eastAsia="el-GR"/>
              </w:rPr>
              <w:t>Αριθμός μονάδων εγκατεστημένων Σκληρών Δίσκων σε κάθε εξυπηρετητή</w:t>
            </w:r>
          </w:p>
        </w:tc>
        <w:tc>
          <w:tcPr>
            <w:tcW w:w="566" w:type="pct"/>
            <w:tcBorders>
              <w:top w:val="nil"/>
              <w:left w:val="nil"/>
              <w:bottom w:val="single" w:sz="4" w:space="0" w:color="auto"/>
              <w:right w:val="single" w:sz="4" w:space="0" w:color="auto"/>
            </w:tcBorders>
            <w:shd w:val="clear" w:color="000000" w:fill="FFFFFF"/>
            <w:vAlign w:val="center"/>
            <w:hideMark/>
          </w:tcPr>
          <w:p w14:paraId="7EC68FCB"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 2 σε διάταξη RAID1 (hardware mirroring)</w:t>
            </w:r>
          </w:p>
        </w:tc>
        <w:tc>
          <w:tcPr>
            <w:tcW w:w="509" w:type="pct"/>
            <w:tcBorders>
              <w:top w:val="nil"/>
              <w:left w:val="nil"/>
              <w:bottom w:val="single" w:sz="4" w:space="0" w:color="auto"/>
              <w:right w:val="single" w:sz="4" w:space="0" w:color="auto"/>
            </w:tcBorders>
            <w:shd w:val="clear" w:color="000000" w:fill="FFFFFF"/>
            <w:vAlign w:val="center"/>
            <w:hideMark/>
          </w:tcPr>
          <w:p w14:paraId="22874C25"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 </w:t>
            </w:r>
          </w:p>
        </w:tc>
        <w:tc>
          <w:tcPr>
            <w:tcW w:w="809" w:type="pct"/>
            <w:tcBorders>
              <w:top w:val="nil"/>
              <w:left w:val="nil"/>
              <w:bottom w:val="single" w:sz="4" w:space="0" w:color="auto"/>
              <w:right w:val="single" w:sz="4" w:space="0" w:color="auto"/>
            </w:tcBorders>
            <w:shd w:val="clear" w:color="000000" w:fill="FFFFFF"/>
            <w:vAlign w:val="center"/>
            <w:hideMark/>
          </w:tcPr>
          <w:p w14:paraId="3B80E269"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 </w:t>
            </w:r>
          </w:p>
        </w:tc>
      </w:tr>
      <w:tr w:rsidR="00EA670F" w:rsidRPr="00C3446E" w14:paraId="69B5F3BC" w14:textId="77777777" w:rsidTr="00604AC6">
        <w:trPr>
          <w:trHeight w:val="300"/>
          <w:jc w:val="center"/>
        </w:trPr>
        <w:tc>
          <w:tcPr>
            <w:tcW w:w="307" w:type="pct"/>
            <w:tcBorders>
              <w:top w:val="nil"/>
              <w:left w:val="single" w:sz="4" w:space="0" w:color="auto"/>
              <w:bottom w:val="single" w:sz="4" w:space="0" w:color="auto"/>
              <w:right w:val="single" w:sz="4" w:space="0" w:color="auto"/>
            </w:tcBorders>
            <w:shd w:val="clear" w:color="000000" w:fill="FFFFFF"/>
            <w:vAlign w:val="center"/>
            <w:hideMark/>
          </w:tcPr>
          <w:p w14:paraId="2F764B74"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25.</w:t>
            </w:r>
            <w:r w:rsidRPr="00C3446E">
              <w:rPr>
                <w:rFonts w:ascii="Garamond" w:hAnsi="Garamond" w:cs="Times New Roman"/>
                <w:color w:val="000000"/>
                <w:sz w:val="24"/>
                <w:lang w:eastAsia="el-GR"/>
              </w:rPr>
              <w:t xml:space="preserve">   </w:t>
            </w:r>
            <w:r w:rsidRPr="00C3446E">
              <w:rPr>
                <w:rFonts w:ascii="Garamond" w:hAnsi="Garamond"/>
                <w:color w:val="000000"/>
                <w:sz w:val="24"/>
                <w:lang w:eastAsia="el-GR"/>
              </w:rPr>
              <w:t> </w:t>
            </w:r>
          </w:p>
        </w:tc>
        <w:tc>
          <w:tcPr>
            <w:tcW w:w="2808" w:type="pct"/>
            <w:tcBorders>
              <w:top w:val="nil"/>
              <w:left w:val="nil"/>
              <w:bottom w:val="single" w:sz="4" w:space="0" w:color="auto"/>
              <w:right w:val="single" w:sz="4" w:space="0" w:color="auto"/>
            </w:tcBorders>
            <w:shd w:val="clear" w:color="000000" w:fill="FFFFFF"/>
            <w:vAlign w:val="center"/>
            <w:hideMark/>
          </w:tcPr>
          <w:p w14:paraId="68396E77"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Τύπος Σκληρών Δίσκων</w:t>
            </w:r>
          </w:p>
        </w:tc>
        <w:tc>
          <w:tcPr>
            <w:tcW w:w="566" w:type="pct"/>
            <w:tcBorders>
              <w:top w:val="nil"/>
              <w:left w:val="nil"/>
              <w:bottom w:val="single" w:sz="4" w:space="0" w:color="auto"/>
              <w:right w:val="single" w:sz="4" w:space="0" w:color="auto"/>
            </w:tcBorders>
            <w:shd w:val="clear" w:color="000000" w:fill="FFFFFF"/>
            <w:vAlign w:val="center"/>
            <w:hideMark/>
          </w:tcPr>
          <w:p w14:paraId="7E4FB673"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SSD</w:t>
            </w:r>
          </w:p>
        </w:tc>
        <w:tc>
          <w:tcPr>
            <w:tcW w:w="509" w:type="pct"/>
            <w:tcBorders>
              <w:top w:val="nil"/>
              <w:left w:val="nil"/>
              <w:bottom w:val="single" w:sz="4" w:space="0" w:color="auto"/>
              <w:right w:val="single" w:sz="4" w:space="0" w:color="auto"/>
            </w:tcBorders>
            <w:shd w:val="clear" w:color="000000" w:fill="FFFFFF"/>
            <w:vAlign w:val="center"/>
            <w:hideMark/>
          </w:tcPr>
          <w:p w14:paraId="53175735"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 </w:t>
            </w:r>
          </w:p>
        </w:tc>
        <w:tc>
          <w:tcPr>
            <w:tcW w:w="809" w:type="pct"/>
            <w:tcBorders>
              <w:top w:val="nil"/>
              <w:left w:val="nil"/>
              <w:bottom w:val="single" w:sz="4" w:space="0" w:color="auto"/>
              <w:right w:val="single" w:sz="4" w:space="0" w:color="auto"/>
            </w:tcBorders>
            <w:shd w:val="clear" w:color="000000" w:fill="FFFFFF"/>
            <w:vAlign w:val="center"/>
            <w:hideMark/>
          </w:tcPr>
          <w:p w14:paraId="417968CA"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 </w:t>
            </w:r>
          </w:p>
        </w:tc>
      </w:tr>
      <w:tr w:rsidR="00EA670F" w:rsidRPr="00C3446E" w14:paraId="219B469C" w14:textId="77777777" w:rsidTr="00604AC6">
        <w:trPr>
          <w:trHeight w:val="300"/>
          <w:jc w:val="center"/>
        </w:trPr>
        <w:tc>
          <w:tcPr>
            <w:tcW w:w="307" w:type="pct"/>
            <w:tcBorders>
              <w:top w:val="nil"/>
              <w:left w:val="single" w:sz="4" w:space="0" w:color="auto"/>
              <w:bottom w:val="single" w:sz="4" w:space="0" w:color="auto"/>
              <w:right w:val="single" w:sz="4" w:space="0" w:color="auto"/>
            </w:tcBorders>
            <w:shd w:val="clear" w:color="000000" w:fill="FFFFFF"/>
            <w:vAlign w:val="center"/>
            <w:hideMark/>
          </w:tcPr>
          <w:p w14:paraId="045451C9"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26.</w:t>
            </w:r>
            <w:r w:rsidRPr="00C3446E">
              <w:rPr>
                <w:rFonts w:ascii="Garamond" w:hAnsi="Garamond" w:cs="Times New Roman"/>
                <w:color w:val="000000"/>
                <w:sz w:val="24"/>
                <w:lang w:eastAsia="el-GR"/>
              </w:rPr>
              <w:t xml:space="preserve">   </w:t>
            </w:r>
            <w:r w:rsidRPr="00C3446E">
              <w:rPr>
                <w:rFonts w:ascii="Garamond" w:hAnsi="Garamond"/>
                <w:color w:val="000000"/>
                <w:sz w:val="24"/>
                <w:lang w:eastAsia="el-GR"/>
              </w:rPr>
              <w:t> </w:t>
            </w:r>
          </w:p>
        </w:tc>
        <w:tc>
          <w:tcPr>
            <w:tcW w:w="2808" w:type="pct"/>
            <w:tcBorders>
              <w:top w:val="nil"/>
              <w:left w:val="nil"/>
              <w:bottom w:val="single" w:sz="4" w:space="0" w:color="auto"/>
              <w:right w:val="single" w:sz="4" w:space="0" w:color="auto"/>
            </w:tcBorders>
            <w:shd w:val="clear" w:color="000000" w:fill="FFFFFF"/>
            <w:vAlign w:val="center"/>
            <w:hideMark/>
          </w:tcPr>
          <w:p w14:paraId="31D2415F" w14:textId="77777777" w:rsidR="00EA670F" w:rsidRPr="00C3446E" w:rsidRDefault="00EA670F" w:rsidP="00604AC6">
            <w:pPr>
              <w:spacing w:after="0"/>
              <w:rPr>
                <w:rFonts w:ascii="Garamond" w:hAnsi="Garamond"/>
                <w:color w:val="000000"/>
                <w:sz w:val="24"/>
                <w:lang w:val="el-GR" w:eastAsia="el-GR"/>
              </w:rPr>
            </w:pPr>
            <w:r w:rsidRPr="00C3446E">
              <w:rPr>
                <w:rFonts w:ascii="Garamond" w:hAnsi="Garamond"/>
                <w:color w:val="000000"/>
                <w:sz w:val="24"/>
                <w:lang w:val="el-GR" w:eastAsia="el-GR"/>
              </w:rPr>
              <w:t>Χωρητικότητα ανά μονάδα σκληρού δίσκου</w:t>
            </w:r>
          </w:p>
        </w:tc>
        <w:tc>
          <w:tcPr>
            <w:tcW w:w="566" w:type="pct"/>
            <w:tcBorders>
              <w:top w:val="nil"/>
              <w:left w:val="nil"/>
              <w:bottom w:val="single" w:sz="4" w:space="0" w:color="auto"/>
              <w:right w:val="single" w:sz="4" w:space="0" w:color="auto"/>
            </w:tcBorders>
            <w:shd w:val="clear" w:color="000000" w:fill="FFFFFF"/>
            <w:vAlign w:val="center"/>
            <w:hideMark/>
          </w:tcPr>
          <w:p w14:paraId="6A229993"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 480 GB</w:t>
            </w:r>
          </w:p>
        </w:tc>
        <w:tc>
          <w:tcPr>
            <w:tcW w:w="509" w:type="pct"/>
            <w:tcBorders>
              <w:top w:val="nil"/>
              <w:left w:val="nil"/>
              <w:bottom w:val="single" w:sz="4" w:space="0" w:color="auto"/>
              <w:right w:val="single" w:sz="4" w:space="0" w:color="auto"/>
            </w:tcBorders>
            <w:shd w:val="clear" w:color="000000" w:fill="FFFFFF"/>
            <w:vAlign w:val="center"/>
            <w:hideMark/>
          </w:tcPr>
          <w:p w14:paraId="4C6A81DB"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 </w:t>
            </w:r>
          </w:p>
        </w:tc>
        <w:tc>
          <w:tcPr>
            <w:tcW w:w="809" w:type="pct"/>
            <w:tcBorders>
              <w:top w:val="nil"/>
              <w:left w:val="nil"/>
              <w:bottom w:val="single" w:sz="4" w:space="0" w:color="auto"/>
              <w:right w:val="single" w:sz="4" w:space="0" w:color="auto"/>
            </w:tcBorders>
            <w:shd w:val="clear" w:color="000000" w:fill="FFFFFF"/>
            <w:vAlign w:val="center"/>
            <w:hideMark/>
          </w:tcPr>
          <w:p w14:paraId="2D048627"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 </w:t>
            </w:r>
          </w:p>
        </w:tc>
      </w:tr>
      <w:tr w:rsidR="00EA670F" w:rsidRPr="00737B62" w14:paraId="12F42F83" w14:textId="77777777" w:rsidTr="00604AC6">
        <w:trPr>
          <w:trHeight w:val="300"/>
          <w:jc w:val="center"/>
        </w:trPr>
        <w:tc>
          <w:tcPr>
            <w:tcW w:w="5000" w:type="pct"/>
            <w:gridSpan w:val="5"/>
            <w:tcBorders>
              <w:top w:val="single" w:sz="4" w:space="0" w:color="auto"/>
              <w:left w:val="single" w:sz="4" w:space="0" w:color="auto"/>
              <w:bottom w:val="single" w:sz="4" w:space="0" w:color="auto"/>
              <w:right w:val="single" w:sz="4" w:space="0" w:color="auto"/>
            </w:tcBorders>
            <w:shd w:val="clear" w:color="000000" w:fill="A8D08D"/>
            <w:vAlign w:val="center"/>
            <w:hideMark/>
          </w:tcPr>
          <w:p w14:paraId="5CF08A3D" w14:textId="77777777" w:rsidR="00EA670F" w:rsidRPr="00C3446E" w:rsidRDefault="00EA670F" w:rsidP="00604AC6">
            <w:pPr>
              <w:spacing w:after="0"/>
              <w:rPr>
                <w:rFonts w:ascii="Garamond" w:hAnsi="Garamond"/>
                <w:b/>
                <w:bCs/>
                <w:color w:val="000000"/>
                <w:sz w:val="24"/>
                <w:lang w:val="el-GR" w:eastAsia="el-GR"/>
              </w:rPr>
            </w:pPr>
            <w:r w:rsidRPr="00C3446E">
              <w:rPr>
                <w:rFonts w:ascii="Garamond" w:hAnsi="Garamond"/>
                <w:b/>
                <w:bCs/>
                <w:color w:val="000000"/>
                <w:sz w:val="24"/>
                <w:lang w:val="el-GR" w:eastAsia="el-GR"/>
              </w:rPr>
              <w:t>ΜΟΝΑΔΕΣ ΣΚΛΗΡΩΝ ΔΙΣΚΩΝ ΓΙΑ ΑΠΟΘΗΚΕΥΣΗ ΔΕΔΟΜΕΝΩΝ</w:t>
            </w:r>
          </w:p>
        </w:tc>
      </w:tr>
      <w:tr w:rsidR="00EA670F" w:rsidRPr="00C3446E" w14:paraId="73BAD1FA" w14:textId="77777777" w:rsidTr="00604AC6">
        <w:trPr>
          <w:trHeight w:val="300"/>
          <w:jc w:val="center"/>
        </w:trPr>
        <w:tc>
          <w:tcPr>
            <w:tcW w:w="307" w:type="pct"/>
            <w:tcBorders>
              <w:top w:val="nil"/>
              <w:left w:val="single" w:sz="4" w:space="0" w:color="auto"/>
              <w:bottom w:val="single" w:sz="4" w:space="0" w:color="auto"/>
              <w:right w:val="single" w:sz="4" w:space="0" w:color="auto"/>
            </w:tcBorders>
            <w:shd w:val="clear" w:color="auto" w:fill="auto"/>
            <w:vAlign w:val="center"/>
            <w:hideMark/>
          </w:tcPr>
          <w:p w14:paraId="3CCF76E7"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27.</w:t>
            </w:r>
            <w:r w:rsidRPr="00C3446E">
              <w:rPr>
                <w:rFonts w:ascii="Garamond" w:hAnsi="Garamond" w:cs="Times New Roman"/>
                <w:color w:val="000000"/>
                <w:sz w:val="24"/>
                <w:lang w:eastAsia="el-GR"/>
              </w:rPr>
              <w:t xml:space="preserve">   </w:t>
            </w:r>
            <w:r w:rsidRPr="00C3446E">
              <w:rPr>
                <w:rFonts w:ascii="Garamond" w:hAnsi="Garamond"/>
                <w:color w:val="000000"/>
                <w:sz w:val="24"/>
                <w:lang w:eastAsia="el-GR"/>
              </w:rPr>
              <w:t> </w:t>
            </w:r>
          </w:p>
        </w:tc>
        <w:tc>
          <w:tcPr>
            <w:tcW w:w="2808" w:type="pct"/>
            <w:tcBorders>
              <w:top w:val="nil"/>
              <w:left w:val="nil"/>
              <w:bottom w:val="single" w:sz="4" w:space="0" w:color="auto"/>
              <w:right w:val="single" w:sz="4" w:space="0" w:color="auto"/>
            </w:tcBorders>
            <w:shd w:val="clear" w:color="auto" w:fill="auto"/>
            <w:vAlign w:val="center"/>
            <w:hideMark/>
          </w:tcPr>
          <w:p w14:paraId="7E114C3D"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 xml:space="preserve">Υποστήριξη Serial ATA (SATA) drives. </w:t>
            </w:r>
          </w:p>
        </w:tc>
        <w:tc>
          <w:tcPr>
            <w:tcW w:w="566" w:type="pct"/>
            <w:tcBorders>
              <w:top w:val="nil"/>
              <w:left w:val="nil"/>
              <w:bottom w:val="single" w:sz="4" w:space="0" w:color="auto"/>
              <w:right w:val="single" w:sz="4" w:space="0" w:color="auto"/>
            </w:tcBorders>
            <w:shd w:val="clear" w:color="auto" w:fill="auto"/>
            <w:vAlign w:val="center"/>
            <w:hideMark/>
          </w:tcPr>
          <w:p w14:paraId="78A6B592"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ΝΑΙ</w:t>
            </w:r>
          </w:p>
        </w:tc>
        <w:tc>
          <w:tcPr>
            <w:tcW w:w="509" w:type="pct"/>
            <w:tcBorders>
              <w:top w:val="nil"/>
              <w:left w:val="nil"/>
              <w:bottom w:val="single" w:sz="4" w:space="0" w:color="auto"/>
              <w:right w:val="single" w:sz="4" w:space="0" w:color="auto"/>
            </w:tcBorders>
            <w:shd w:val="clear" w:color="auto" w:fill="auto"/>
            <w:vAlign w:val="center"/>
            <w:hideMark/>
          </w:tcPr>
          <w:p w14:paraId="2E909428"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 </w:t>
            </w:r>
          </w:p>
        </w:tc>
        <w:tc>
          <w:tcPr>
            <w:tcW w:w="809" w:type="pct"/>
            <w:tcBorders>
              <w:top w:val="nil"/>
              <w:left w:val="nil"/>
              <w:bottom w:val="single" w:sz="4" w:space="0" w:color="auto"/>
              <w:right w:val="single" w:sz="4" w:space="0" w:color="auto"/>
            </w:tcBorders>
            <w:shd w:val="clear" w:color="auto" w:fill="auto"/>
            <w:vAlign w:val="center"/>
            <w:hideMark/>
          </w:tcPr>
          <w:p w14:paraId="7B908E95"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 </w:t>
            </w:r>
          </w:p>
        </w:tc>
      </w:tr>
      <w:tr w:rsidR="00EA670F" w:rsidRPr="00C3446E" w14:paraId="27BA4567" w14:textId="77777777" w:rsidTr="00604AC6">
        <w:trPr>
          <w:trHeight w:val="300"/>
          <w:jc w:val="center"/>
        </w:trPr>
        <w:tc>
          <w:tcPr>
            <w:tcW w:w="307" w:type="pct"/>
            <w:tcBorders>
              <w:top w:val="nil"/>
              <w:left w:val="single" w:sz="4" w:space="0" w:color="auto"/>
              <w:bottom w:val="single" w:sz="4" w:space="0" w:color="auto"/>
              <w:right w:val="single" w:sz="4" w:space="0" w:color="auto"/>
            </w:tcBorders>
            <w:shd w:val="clear" w:color="auto" w:fill="auto"/>
            <w:vAlign w:val="center"/>
            <w:hideMark/>
          </w:tcPr>
          <w:p w14:paraId="61165ABB"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28.</w:t>
            </w:r>
            <w:r w:rsidRPr="00C3446E">
              <w:rPr>
                <w:rFonts w:ascii="Garamond" w:hAnsi="Garamond" w:cs="Times New Roman"/>
                <w:color w:val="000000"/>
                <w:sz w:val="24"/>
                <w:lang w:eastAsia="el-GR"/>
              </w:rPr>
              <w:t xml:space="preserve">   </w:t>
            </w:r>
            <w:r w:rsidRPr="00C3446E">
              <w:rPr>
                <w:rFonts w:ascii="Garamond" w:hAnsi="Garamond"/>
                <w:color w:val="000000"/>
                <w:sz w:val="24"/>
                <w:lang w:eastAsia="el-GR"/>
              </w:rPr>
              <w:t> </w:t>
            </w:r>
          </w:p>
        </w:tc>
        <w:tc>
          <w:tcPr>
            <w:tcW w:w="2808" w:type="pct"/>
            <w:tcBorders>
              <w:top w:val="nil"/>
              <w:left w:val="nil"/>
              <w:bottom w:val="single" w:sz="4" w:space="0" w:color="auto"/>
              <w:right w:val="single" w:sz="4" w:space="0" w:color="auto"/>
            </w:tcBorders>
            <w:shd w:val="clear" w:color="auto" w:fill="auto"/>
            <w:vAlign w:val="center"/>
            <w:hideMark/>
          </w:tcPr>
          <w:p w14:paraId="31A39BF7" w14:textId="77777777" w:rsidR="00EA670F" w:rsidRPr="00C3446E" w:rsidRDefault="00EA670F" w:rsidP="00604AC6">
            <w:pPr>
              <w:spacing w:after="0"/>
              <w:rPr>
                <w:rFonts w:ascii="Garamond" w:hAnsi="Garamond"/>
                <w:color w:val="000000"/>
                <w:sz w:val="24"/>
                <w:lang w:val="el-GR" w:eastAsia="el-GR"/>
              </w:rPr>
            </w:pPr>
            <w:r w:rsidRPr="00C3446E">
              <w:rPr>
                <w:rFonts w:ascii="Garamond" w:hAnsi="Garamond"/>
                <w:color w:val="000000"/>
                <w:sz w:val="24"/>
                <w:lang w:val="el-GR" w:eastAsia="el-GR"/>
              </w:rPr>
              <w:t>Αριθμός μονάδων εγκατεστημένων Σκληρών Δίσκων σε κάθε εξυπηρετητή</w:t>
            </w:r>
          </w:p>
        </w:tc>
        <w:tc>
          <w:tcPr>
            <w:tcW w:w="566" w:type="pct"/>
            <w:tcBorders>
              <w:top w:val="nil"/>
              <w:left w:val="nil"/>
              <w:bottom w:val="single" w:sz="4" w:space="0" w:color="auto"/>
              <w:right w:val="single" w:sz="4" w:space="0" w:color="auto"/>
            </w:tcBorders>
            <w:shd w:val="clear" w:color="auto" w:fill="auto"/>
            <w:vAlign w:val="center"/>
            <w:hideMark/>
          </w:tcPr>
          <w:p w14:paraId="6CA31903"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 4</w:t>
            </w:r>
          </w:p>
        </w:tc>
        <w:tc>
          <w:tcPr>
            <w:tcW w:w="509" w:type="pct"/>
            <w:tcBorders>
              <w:top w:val="nil"/>
              <w:left w:val="nil"/>
              <w:bottom w:val="single" w:sz="4" w:space="0" w:color="auto"/>
              <w:right w:val="single" w:sz="4" w:space="0" w:color="auto"/>
            </w:tcBorders>
            <w:shd w:val="clear" w:color="auto" w:fill="auto"/>
            <w:vAlign w:val="center"/>
            <w:hideMark/>
          </w:tcPr>
          <w:p w14:paraId="48037077"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 </w:t>
            </w:r>
          </w:p>
        </w:tc>
        <w:tc>
          <w:tcPr>
            <w:tcW w:w="809" w:type="pct"/>
            <w:tcBorders>
              <w:top w:val="nil"/>
              <w:left w:val="nil"/>
              <w:bottom w:val="single" w:sz="4" w:space="0" w:color="auto"/>
              <w:right w:val="single" w:sz="4" w:space="0" w:color="auto"/>
            </w:tcBorders>
            <w:shd w:val="clear" w:color="auto" w:fill="auto"/>
            <w:vAlign w:val="center"/>
            <w:hideMark/>
          </w:tcPr>
          <w:p w14:paraId="46FE601E"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 </w:t>
            </w:r>
          </w:p>
        </w:tc>
      </w:tr>
      <w:tr w:rsidR="00EA670F" w:rsidRPr="00C3446E" w14:paraId="31FFFCCF" w14:textId="77777777" w:rsidTr="00604AC6">
        <w:trPr>
          <w:trHeight w:val="300"/>
          <w:jc w:val="center"/>
        </w:trPr>
        <w:tc>
          <w:tcPr>
            <w:tcW w:w="307" w:type="pct"/>
            <w:tcBorders>
              <w:top w:val="nil"/>
              <w:left w:val="single" w:sz="4" w:space="0" w:color="auto"/>
              <w:bottom w:val="single" w:sz="4" w:space="0" w:color="auto"/>
              <w:right w:val="single" w:sz="4" w:space="0" w:color="auto"/>
            </w:tcBorders>
            <w:shd w:val="clear" w:color="auto" w:fill="auto"/>
            <w:vAlign w:val="center"/>
            <w:hideMark/>
          </w:tcPr>
          <w:p w14:paraId="3005467A"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29.</w:t>
            </w:r>
            <w:r w:rsidRPr="00C3446E">
              <w:rPr>
                <w:rFonts w:ascii="Garamond" w:hAnsi="Garamond" w:cs="Times New Roman"/>
                <w:color w:val="000000"/>
                <w:sz w:val="24"/>
                <w:lang w:eastAsia="el-GR"/>
              </w:rPr>
              <w:t xml:space="preserve">   </w:t>
            </w:r>
            <w:r w:rsidRPr="00C3446E">
              <w:rPr>
                <w:rFonts w:ascii="Garamond" w:hAnsi="Garamond"/>
                <w:color w:val="000000"/>
                <w:sz w:val="24"/>
                <w:lang w:eastAsia="el-GR"/>
              </w:rPr>
              <w:t> </w:t>
            </w:r>
          </w:p>
        </w:tc>
        <w:tc>
          <w:tcPr>
            <w:tcW w:w="2808" w:type="pct"/>
            <w:tcBorders>
              <w:top w:val="nil"/>
              <w:left w:val="nil"/>
              <w:bottom w:val="single" w:sz="4" w:space="0" w:color="auto"/>
              <w:right w:val="single" w:sz="4" w:space="0" w:color="auto"/>
            </w:tcBorders>
            <w:shd w:val="clear" w:color="auto" w:fill="auto"/>
            <w:vAlign w:val="center"/>
            <w:hideMark/>
          </w:tcPr>
          <w:p w14:paraId="556D89CA"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Τύπος Σκληρών Δίσκων</w:t>
            </w:r>
          </w:p>
        </w:tc>
        <w:tc>
          <w:tcPr>
            <w:tcW w:w="566" w:type="pct"/>
            <w:tcBorders>
              <w:top w:val="nil"/>
              <w:left w:val="nil"/>
              <w:bottom w:val="single" w:sz="4" w:space="0" w:color="auto"/>
              <w:right w:val="single" w:sz="4" w:space="0" w:color="auto"/>
            </w:tcBorders>
            <w:shd w:val="clear" w:color="auto" w:fill="auto"/>
            <w:vAlign w:val="center"/>
            <w:hideMark/>
          </w:tcPr>
          <w:p w14:paraId="664BF18F"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Business Critical, 7200rpm</w:t>
            </w:r>
          </w:p>
        </w:tc>
        <w:tc>
          <w:tcPr>
            <w:tcW w:w="509" w:type="pct"/>
            <w:tcBorders>
              <w:top w:val="nil"/>
              <w:left w:val="nil"/>
              <w:bottom w:val="single" w:sz="4" w:space="0" w:color="auto"/>
              <w:right w:val="single" w:sz="4" w:space="0" w:color="auto"/>
            </w:tcBorders>
            <w:shd w:val="clear" w:color="auto" w:fill="auto"/>
            <w:vAlign w:val="center"/>
            <w:hideMark/>
          </w:tcPr>
          <w:p w14:paraId="0A7ED95D"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 </w:t>
            </w:r>
          </w:p>
        </w:tc>
        <w:tc>
          <w:tcPr>
            <w:tcW w:w="809" w:type="pct"/>
            <w:tcBorders>
              <w:top w:val="nil"/>
              <w:left w:val="nil"/>
              <w:bottom w:val="single" w:sz="4" w:space="0" w:color="auto"/>
              <w:right w:val="single" w:sz="4" w:space="0" w:color="auto"/>
            </w:tcBorders>
            <w:shd w:val="clear" w:color="auto" w:fill="auto"/>
            <w:vAlign w:val="center"/>
            <w:hideMark/>
          </w:tcPr>
          <w:p w14:paraId="3F65732B"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 </w:t>
            </w:r>
          </w:p>
        </w:tc>
      </w:tr>
      <w:tr w:rsidR="00EA670F" w:rsidRPr="00C3446E" w14:paraId="49B5C921" w14:textId="77777777" w:rsidTr="00604AC6">
        <w:trPr>
          <w:trHeight w:val="300"/>
          <w:jc w:val="center"/>
        </w:trPr>
        <w:tc>
          <w:tcPr>
            <w:tcW w:w="307" w:type="pct"/>
            <w:tcBorders>
              <w:top w:val="nil"/>
              <w:left w:val="single" w:sz="4" w:space="0" w:color="auto"/>
              <w:bottom w:val="single" w:sz="4" w:space="0" w:color="auto"/>
              <w:right w:val="single" w:sz="4" w:space="0" w:color="auto"/>
            </w:tcBorders>
            <w:shd w:val="clear" w:color="auto" w:fill="auto"/>
            <w:vAlign w:val="center"/>
            <w:hideMark/>
          </w:tcPr>
          <w:p w14:paraId="44924FEA"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30.</w:t>
            </w:r>
            <w:r w:rsidRPr="00C3446E">
              <w:rPr>
                <w:rFonts w:ascii="Garamond" w:hAnsi="Garamond" w:cs="Times New Roman"/>
                <w:color w:val="000000"/>
                <w:sz w:val="24"/>
                <w:lang w:eastAsia="el-GR"/>
              </w:rPr>
              <w:t xml:space="preserve">   </w:t>
            </w:r>
            <w:r w:rsidRPr="00C3446E">
              <w:rPr>
                <w:rFonts w:ascii="Garamond" w:hAnsi="Garamond"/>
                <w:color w:val="000000"/>
                <w:sz w:val="24"/>
                <w:lang w:eastAsia="el-GR"/>
              </w:rPr>
              <w:t> </w:t>
            </w:r>
          </w:p>
        </w:tc>
        <w:tc>
          <w:tcPr>
            <w:tcW w:w="2808" w:type="pct"/>
            <w:tcBorders>
              <w:top w:val="nil"/>
              <w:left w:val="nil"/>
              <w:bottom w:val="single" w:sz="4" w:space="0" w:color="auto"/>
              <w:right w:val="single" w:sz="4" w:space="0" w:color="auto"/>
            </w:tcBorders>
            <w:shd w:val="clear" w:color="auto" w:fill="auto"/>
            <w:vAlign w:val="center"/>
            <w:hideMark/>
          </w:tcPr>
          <w:p w14:paraId="3C109F1F" w14:textId="77777777" w:rsidR="00EA670F" w:rsidRPr="00C3446E" w:rsidRDefault="00EA670F" w:rsidP="00604AC6">
            <w:pPr>
              <w:spacing w:after="0"/>
              <w:rPr>
                <w:rFonts w:ascii="Garamond" w:hAnsi="Garamond"/>
                <w:color w:val="000000"/>
                <w:sz w:val="24"/>
                <w:lang w:val="el-GR" w:eastAsia="el-GR"/>
              </w:rPr>
            </w:pPr>
            <w:r w:rsidRPr="00C3446E">
              <w:rPr>
                <w:rFonts w:ascii="Garamond" w:hAnsi="Garamond"/>
                <w:color w:val="000000"/>
                <w:sz w:val="24"/>
                <w:lang w:val="el-GR" w:eastAsia="el-GR"/>
              </w:rPr>
              <w:t>Χωρητικότητα ανά μονάδα σκληρού δίσκου</w:t>
            </w:r>
          </w:p>
        </w:tc>
        <w:tc>
          <w:tcPr>
            <w:tcW w:w="566" w:type="pct"/>
            <w:tcBorders>
              <w:top w:val="nil"/>
              <w:left w:val="nil"/>
              <w:bottom w:val="single" w:sz="4" w:space="0" w:color="auto"/>
              <w:right w:val="single" w:sz="4" w:space="0" w:color="auto"/>
            </w:tcBorders>
            <w:shd w:val="clear" w:color="auto" w:fill="auto"/>
            <w:vAlign w:val="center"/>
            <w:hideMark/>
          </w:tcPr>
          <w:p w14:paraId="64B53D4E"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 8 TB</w:t>
            </w:r>
          </w:p>
        </w:tc>
        <w:tc>
          <w:tcPr>
            <w:tcW w:w="509" w:type="pct"/>
            <w:tcBorders>
              <w:top w:val="nil"/>
              <w:left w:val="nil"/>
              <w:bottom w:val="single" w:sz="4" w:space="0" w:color="auto"/>
              <w:right w:val="single" w:sz="4" w:space="0" w:color="auto"/>
            </w:tcBorders>
            <w:shd w:val="clear" w:color="auto" w:fill="auto"/>
            <w:vAlign w:val="center"/>
            <w:hideMark/>
          </w:tcPr>
          <w:p w14:paraId="17FDB966"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 </w:t>
            </w:r>
          </w:p>
        </w:tc>
        <w:tc>
          <w:tcPr>
            <w:tcW w:w="809" w:type="pct"/>
            <w:tcBorders>
              <w:top w:val="nil"/>
              <w:left w:val="nil"/>
              <w:bottom w:val="single" w:sz="4" w:space="0" w:color="auto"/>
              <w:right w:val="single" w:sz="4" w:space="0" w:color="auto"/>
            </w:tcBorders>
            <w:shd w:val="clear" w:color="auto" w:fill="auto"/>
            <w:vAlign w:val="center"/>
            <w:hideMark/>
          </w:tcPr>
          <w:p w14:paraId="7BBE2C48"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 </w:t>
            </w:r>
          </w:p>
        </w:tc>
      </w:tr>
      <w:tr w:rsidR="00EA670F" w:rsidRPr="00C3446E" w14:paraId="23D08511" w14:textId="77777777" w:rsidTr="00604AC6">
        <w:trPr>
          <w:trHeight w:val="300"/>
          <w:jc w:val="center"/>
        </w:trPr>
        <w:tc>
          <w:tcPr>
            <w:tcW w:w="5000" w:type="pct"/>
            <w:gridSpan w:val="5"/>
            <w:tcBorders>
              <w:top w:val="single" w:sz="4" w:space="0" w:color="auto"/>
              <w:left w:val="single" w:sz="4" w:space="0" w:color="auto"/>
              <w:bottom w:val="single" w:sz="4" w:space="0" w:color="auto"/>
              <w:right w:val="single" w:sz="4" w:space="0" w:color="auto"/>
            </w:tcBorders>
            <w:shd w:val="clear" w:color="000000" w:fill="A8D08D"/>
            <w:vAlign w:val="center"/>
            <w:hideMark/>
          </w:tcPr>
          <w:p w14:paraId="5DF1E44F" w14:textId="77777777" w:rsidR="00EA670F" w:rsidRPr="00C3446E" w:rsidRDefault="00EA670F" w:rsidP="00604AC6">
            <w:pPr>
              <w:spacing w:after="0"/>
              <w:rPr>
                <w:rFonts w:ascii="Garamond" w:hAnsi="Garamond"/>
                <w:b/>
                <w:bCs/>
                <w:color w:val="000000"/>
                <w:sz w:val="24"/>
                <w:lang w:eastAsia="el-GR"/>
              </w:rPr>
            </w:pPr>
            <w:r w:rsidRPr="00C3446E">
              <w:rPr>
                <w:rFonts w:ascii="Garamond" w:hAnsi="Garamond"/>
                <w:b/>
                <w:bCs/>
                <w:color w:val="000000"/>
                <w:sz w:val="24"/>
                <w:lang w:eastAsia="el-GR"/>
              </w:rPr>
              <w:t>ΚΑΡΤΕΣ I/O</w:t>
            </w:r>
          </w:p>
        </w:tc>
      </w:tr>
      <w:tr w:rsidR="00EA670F" w:rsidRPr="00C3446E" w14:paraId="3669C4B2" w14:textId="77777777" w:rsidTr="00604AC6">
        <w:trPr>
          <w:trHeight w:val="300"/>
          <w:jc w:val="center"/>
        </w:trPr>
        <w:tc>
          <w:tcPr>
            <w:tcW w:w="307" w:type="pct"/>
            <w:tcBorders>
              <w:top w:val="nil"/>
              <w:left w:val="single" w:sz="4" w:space="0" w:color="auto"/>
              <w:bottom w:val="single" w:sz="4" w:space="0" w:color="auto"/>
              <w:right w:val="single" w:sz="4" w:space="0" w:color="auto"/>
            </w:tcBorders>
            <w:shd w:val="clear" w:color="auto" w:fill="auto"/>
            <w:vAlign w:val="center"/>
            <w:hideMark/>
          </w:tcPr>
          <w:p w14:paraId="118D92E7"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31.</w:t>
            </w:r>
            <w:r w:rsidRPr="00C3446E">
              <w:rPr>
                <w:rFonts w:ascii="Garamond" w:hAnsi="Garamond" w:cs="Times New Roman"/>
                <w:color w:val="000000"/>
                <w:sz w:val="24"/>
                <w:lang w:eastAsia="el-GR"/>
              </w:rPr>
              <w:t xml:space="preserve">   </w:t>
            </w:r>
            <w:r w:rsidRPr="00C3446E">
              <w:rPr>
                <w:rFonts w:ascii="Garamond" w:hAnsi="Garamond"/>
                <w:color w:val="000000"/>
                <w:sz w:val="24"/>
                <w:lang w:eastAsia="el-GR"/>
              </w:rPr>
              <w:t> </w:t>
            </w:r>
          </w:p>
        </w:tc>
        <w:tc>
          <w:tcPr>
            <w:tcW w:w="2808" w:type="pct"/>
            <w:tcBorders>
              <w:top w:val="nil"/>
              <w:left w:val="nil"/>
              <w:bottom w:val="single" w:sz="4" w:space="0" w:color="auto"/>
              <w:right w:val="single" w:sz="4" w:space="0" w:color="auto"/>
            </w:tcBorders>
            <w:shd w:val="clear" w:color="auto" w:fill="auto"/>
            <w:vAlign w:val="center"/>
            <w:hideMark/>
          </w:tcPr>
          <w:p w14:paraId="7F496475"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Τύπος Θυρών Δικτύου</w:t>
            </w:r>
          </w:p>
        </w:tc>
        <w:tc>
          <w:tcPr>
            <w:tcW w:w="566" w:type="pct"/>
            <w:tcBorders>
              <w:top w:val="nil"/>
              <w:left w:val="nil"/>
              <w:bottom w:val="single" w:sz="4" w:space="0" w:color="auto"/>
              <w:right w:val="single" w:sz="4" w:space="0" w:color="auto"/>
            </w:tcBorders>
            <w:shd w:val="clear" w:color="auto" w:fill="auto"/>
            <w:vAlign w:val="center"/>
            <w:hideMark/>
          </w:tcPr>
          <w:p w14:paraId="3D9FD3B7"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1 Gigabit Ethernet (RJ-45) LAN (1Gbit/s)</w:t>
            </w:r>
          </w:p>
        </w:tc>
        <w:tc>
          <w:tcPr>
            <w:tcW w:w="509" w:type="pct"/>
            <w:tcBorders>
              <w:top w:val="nil"/>
              <w:left w:val="nil"/>
              <w:bottom w:val="single" w:sz="4" w:space="0" w:color="auto"/>
              <w:right w:val="single" w:sz="4" w:space="0" w:color="auto"/>
            </w:tcBorders>
            <w:shd w:val="clear" w:color="auto" w:fill="auto"/>
            <w:vAlign w:val="center"/>
            <w:hideMark/>
          </w:tcPr>
          <w:p w14:paraId="3789ED05"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 </w:t>
            </w:r>
          </w:p>
        </w:tc>
        <w:tc>
          <w:tcPr>
            <w:tcW w:w="809" w:type="pct"/>
            <w:tcBorders>
              <w:top w:val="nil"/>
              <w:left w:val="nil"/>
              <w:bottom w:val="single" w:sz="4" w:space="0" w:color="auto"/>
              <w:right w:val="single" w:sz="4" w:space="0" w:color="auto"/>
            </w:tcBorders>
            <w:shd w:val="clear" w:color="auto" w:fill="auto"/>
            <w:vAlign w:val="center"/>
            <w:hideMark/>
          </w:tcPr>
          <w:p w14:paraId="4156B4FA"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 </w:t>
            </w:r>
          </w:p>
        </w:tc>
      </w:tr>
      <w:tr w:rsidR="00EA670F" w:rsidRPr="00C3446E" w14:paraId="4A149DCE" w14:textId="77777777" w:rsidTr="00604AC6">
        <w:trPr>
          <w:trHeight w:val="600"/>
          <w:jc w:val="center"/>
        </w:trPr>
        <w:tc>
          <w:tcPr>
            <w:tcW w:w="307" w:type="pct"/>
            <w:tcBorders>
              <w:top w:val="nil"/>
              <w:left w:val="single" w:sz="4" w:space="0" w:color="auto"/>
              <w:bottom w:val="single" w:sz="4" w:space="0" w:color="auto"/>
              <w:right w:val="single" w:sz="4" w:space="0" w:color="auto"/>
            </w:tcBorders>
            <w:shd w:val="clear" w:color="auto" w:fill="auto"/>
            <w:vAlign w:val="center"/>
            <w:hideMark/>
          </w:tcPr>
          <w:p w14:paraId="12ABAD65"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32.</w:t>
            </w:r>
            <w:r w:rsidRPr="00C3446E">
              <w:rPr>
                <w:rFonts w:ascii="Garamond" w:hAnsi="Garamond" w:cs="Times New Roman"/>
                <w:color w:val="000000"/>
                <w:sz w:val="24"/>
                <w:lang w:eastAsia="el-GR"/>
              </w:rPr>
              <w:t xml:space="preserve">   </w:t>
            </w:r>
            <w:r w:rsidRPr="00C3446E">
              <w:rPr>
                <w:rFonts w:ascii="Garamond" w:hAnsi="Garamond"/>
                <w:color w:val="000000"/>
                <w:sz w:val="24"/>
                <w:lang w:eastAsia="el-GR"/>
              </w:rPr>
              <w:t> </w:t>
            </w:r>
          </w:p>
        </w:tc>
        <w:tc>
          <w:tcPr>
            <w:tcW w:w="2808" w:type="pct"/>
            <w:tcBorders>
              <w:top w:val="nil"/>
              <w:left w:val="nil"/>
              <w:bottom w:val="single" w:sz="4" w:space="0" w:color="auto"/>
              <w:right w:val="single" w:sz="4" w:space="0" w:color="auto"/>
            </w:tcBorders>
            <w:shd w:val="clear" w:color="auto" w:fill="auto"/>
            <w:vAlign w:val="center"/>
            <w:hideMark/>
          </w:tcPr>
          <w:p w14:paraId="5F27AF2A" w14:textId="77777777" w:rsidR="00EA670F" w:rsidRPr="00C3446E" w:rsidRDefault="00EA670F" w:rsidP="00604AC6">
            <w:pPr>
              <w:spacing w:after="0"/>
              <w:rPr>
                <w:rFonts w:ascii="Garamond" w:hAnsi="Garamond"/>
                <w:color w:val="000000"/>
                <w:sz w:val="24"/>
                <w:lang w:val="el-GR" w:eastAsia="el-GR"/>
              </w:rPr>
            </w:pPr>
            <w:r w:rsidRPr="00C3446E">
              <w:rPr>
                <w:rFonts w:ascii="Garamond" w:hAnsi="Garamond"/>
                <w:color w:val="000000"/>
                <w:sz w:val="24"/>
                <w:lang w:val="el-GR" w:eastAsia="el-GR"/>
              </w:rPr>
              <w:t xml:space="preserve">Αριθμός Θυρών Δικτύου (Στον αριθμό αυτόν δεν περιλαμβάνεται η ενδεχόμενη κάρτα δικτύου που προορίζεται για την απομακρυσμένη διαχείριση του </w:t>
            </w:r>
            <w:r w:rsidRPr="00C3446E">
              <w:rPr>
                <w:rFonts w:ascii="Garamond" w:hAnsi="Garamond"/>
                <w:color w:val="000000"/>
                <w:sz w:val="24"/>
                <w:lang w:eastAsia="el-GR"/>
              </w:rPr>
              <w:t>server</w:t>
            </w:r>
            <w:r w:rsidRPr="00C3446E">
              <w:rPr>
                <w:rFonts w:ascii="Garamond" w:hAnsi="Garamond"/>
                <w:color w:val="000000"/>
                <w:sz w:val="24"/>
                <w:lang w:val="el-GR" w:eastAsia="el-GR"/>
              </w:rPr>
              <w:t>)</w:t>
            </w:r>
          </w:p>
        </w:tc>
        <w:tc>
          <w:tcPr>
            <w:tcW w:w="566" w:type="pct"/>
            <w:tcBorders>
              <w:top w:val="nil"/>
              <w:left w:val="nil"/>
              <w:bottom w:val="single" w:sz="4" w:space="0" w:color="auto"/>
              <w:right w:val="single" w:sz="4" w:space="0" w:color="auto"/>
            </w:tcBorders>
            <w:shd w:val="clear" w:color="auto" w:fill="auto"/>
            <w:vAlign w:val="center"/>
            <w:hideMark/>
          </w:tcPr>
          <w:p w14:paraId="1077D64C"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 2</w:t>
            </w:r>
          </w:p>
        </w:tc>
        <w:tc>
          <w:tcPr>
            <w:tcW w:w="509" w:type="pct"/>
            <w:tcBorders>
              <w:top w:val="nil"/>
              <w:left w:val="nil"/>
              <w:bottom w:val="single" w:sz="4" w:space="0" w:color="auto"/>
              <w:right w:val="single" w:sz="4" w:space="0" w:color="auto"/>
            </w:tcBorders>
            <w:shd w:val="clear" w:color="auto" w:fill="auto"/>
            <w:vAlign w:val="center"/>
            <w:hideMark/>
          </w:tcPr>
          <w:p w14:paraId="6064D4A2"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 </w:t>
            </w:r>
          </w:p>
        </w:tc>
        <w:tc>
          <w:tcPr>
            <w:tcW w:w="809" w:type="pct"/>
            <w:tcBorders>
              <w:top w:val="nil"/>
              <w:left w:val="nil"/>
              <w:bottom w:val="single" w:sz="4" w:space="0" w:color="auto"/>
              <w:right w:val="single" w:sz="4" w:space="0" w:color="auto"/>
            </w:tcBorders>
            <w:shd w:val="clear" w:color="auto" w:fill="auto"/>
            <w:vAlign w:val="center"/>
            <w:hideMark/>
          </w:tcPr>
          <w:p w14:paraId="173E3F71"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 </w:t>
            </w:r>
          </w:p>
        </w:tc>
      </w:tr>
      <w:tr w:rsidR="00EA670F" w:rsidRPr="00C3446E" w14:paraId="7A5D1371" w14:textId="77777777" w:rsidTr="00604AC6">
        <w:trPr>
          <w:trHeight w:val="300"/>
          <w:jc w:val="center"/>
        </w:trPr>
        <w:tc>
          <w:tcPr>
            <w:tcW w:w="5000" w:type="pct"/>
            <w:gridSpan w:val="5"/>
            <w:tcBorders>
              <w:top w:val="single" w:sz="4" w:space="0" w:color="auto"/>
              <w:left w:val="single" w:sz="4" w:space="0" w:color="auto"/>
              <w:bottom w:val="single" w:sz="4" w:space="0" w:color="auto"/>
              <w:right w:val="single" w:sz="4" w:space="0" w:color="auto"/>
            </w:tcBorders>
            <w:shd w:val="clear" w:color="000000" w:fill="A8D08D"/>
            <w:vAlign w:val="center"/>
            <w:hideMark/>
          </w:tcPr>
          <w:p w14:paraId="13F6B3D1" w14:textId="77777777" w:rsidR="00EA670F" w:rsidRPr="00C3446E" w:rsidRDefault="00EA670F" w:rsidP="00604AC6">
            <w:pPr>
              <w:spacing w:after="0"/>
              <w:rPr>
                <w:rFonts w:ascii="Garamond" w:hAnsi="Garamond"/>
                <w:b/>
                <w:bCs/>
                <w:color w:val="000000"/>
                <w:sz w:val="24"/>
                <w:lang w:eastAsia="el-GR"/>
              </w:rPr>
            </w:pPr>
            <w:r w:rsidRPr="00C3446E">
              <w:rPr>
                <w:rFonts w:ascii="Garamond" w:hAnsi="Garamond"/>
                <w:b/>
                <w:bCs/>
                <w:color w:val="000000"/>
                <w:sz w:val="24"/>
                <w:lang w:eastAsia="el-GR"/>
              </w:rPr>
              <w:t>ΤΡΟΦΟΔΟΣΙΑ</w:t>
            </w:r>
          </w:p>
        </w:tc>
      </w:tr>
      <w:tr w:rsidR="00EA670F" w:rsidRPr="00C3446E" w14:paraId="701E7CD2" w14:textId="77777777" w:rsidTr="00604AC6">
        <w:trPr>
          <w:trHeight w:val="300"/>
          <w:jc w:val="center"/>
        </w:trPr>
        <w:tc>
          <w:tcPr>
            <w:tcW w:w="307" w:type="pct"/>
            <w:tcBorders>
              <w:top w:val="nil"/>
              <w:left w:val="single" w:sz="4" w:space="0" w:color="auto"/>
              <w:bottom w:val="single" w:sz="4" w:space="0" w:color="auto"/>
              <w:right w:val="single" w:sz="4" w:space="0" w:color="auto"/>
            </w:tcBorders>
            <w:shd w:val="clear" w:color="auto" w:fill="auto"/>
            <w:vAlign w:val="center"/>
            <w:hideMark/>
          </w:tcPr>
          <w:p w14:paraId="5FBFD0EE"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33.</w:t>
            </w:r>
            <w:r w:rsidRPr="00C3446E">
              <w:rPr>
                <w:rFonts w:ascii="Garamond" w:hAnsi="Garamond" w:cs="Times New Roman"/>
                <w:color w:val="000000"/>
                <w:sz w:val="24"/>
                <w:lang w:eastAsia="el-GR"/>
              </w:rPr>
              <w:t xml:space="preserve">   </w:t>
            </w:r>
            <w:r w:rsidRPr="00C3446E">
              <w:rPr>
                <w:rFonts w:ascii="Garamond" w:hAnsi="Garamond"/>
                <w:color w:val="000000"/>
                <w:sz w:val="24"/>
                <w:lang w:eastAsia="el-GR"/>
              </w:rPr>
              <w:t> </w:t>
            </w:r>
          </w:p>
        </w:tc>
        <w:tc>
          <w:tcPr>
            <w:tcW w:w="2808" w:type="pct"/>
            <w:tcBorders>
              <w:top w:val="nil"/>
              <w:left w:val="nil"/>
              <w:bottom w:val="single" w:sz="4" w:space="0" w:color="auto"/>
              <w:right w:val="single" w:sz="4" w:space="0" w:color="auto"/>
            </w:tcBorders>
            <w:shd w:val="clear" w:color="auto" w:fill="auto"/>
            <w:vAlign w:val="center"/>
            <w:hideMark/>
          </w:tcPr>
          <w:p w14:paraId="5CBF3677" w14:textId="77777777" w:rsidR="00EA670F" w:rsidRPr="00C3446E" w:rsidRDefault="00EA670F" w:rsidP="00604AC6">
            <w:pPr>
              <w:spacing w:after="0"/>
              <w:rPr>
                <w:rFonts w:ascii="Garamond" w:hAnsi="Garamond"/>
                <w:color w:val="000000"/>
                <w:sz w:val="24"/>
                <w:lang w:val="el-GR" w:eastAsia="el-GR"/>
              </w:rPr>
            </w:pPr>
            <w:r w:rsidRPr="00C3446E">
              <w:rPr>
                <w:rFonts w:ascii="Garamond" w:hAnsi="Garamond"/>
                <w:color w:val="000000"/>
                <w:sz w:val="24"/>
                <w:lang w:val="el-GR" w:eastAsia="el-GR"/>
              </w:rPr>
              <w:t>Τύπος Μονάδων Τροφοδοσίας (</w:t>
            </w:r>
            <w:r w:rsidRPr="00C3446E">
              <w:rPr>
                <w:rFonts w:ascii="Garamond" w:hAnsi="Garamond"/>
                <w:color w:val="000000"/>
                <w:sz w:val="24"/>
                <w:lang w:eastAsia="el-GR"/>
              </w:rPr>
              <w:t>Power</w:t>
            </w:r>
            <w:r w:rsidRPr="00C3446E">
              <w:rPr>
                <w:rFonts w:ascii="Garamond" w:hAnsi="Garamond"/>
                <w:color w:val="000000"/>
                <w:sz w:val="24"/>
                <w:lang w:val="el-GR" w:eastAsia="el-GR"/>
              </w:rPr>
              <w:t xml:space="preserve"> </w:t>
            </w:r>
            <w:r w:rsidRPr="00C3446E">
              <w:rPr>
                <w:rFonts w:ascii="Garamond" w:hAnsi="Garamond"/>
                <w:color w:val="000000"/>
                <w:sz w:val="24"/>
                <w:lang w:eastAsia="el-GR"/>
              </w:rPr>
              <w:t>Supplies</w:t>
            </w:r>
            <w:r w:rsidRPr="00C3446E">
              <w:rPr>
                <w:rFonts w:ascii="Garamond" w:hAnsi="Garamond"/>
                <w:color w:val="000000"/>
                <w:sz w:val="24"/>
                <w:lang w:val="el-GR" w:eastAsia="el-GR"/>
              </w:rPr>
              <w:t>)</w:t>
            </w:r>
          </w:p>
        </w:tc>
        <w:tc>
          <w:tcPr>
            <w:tcW w:w="566" w:type="pct"/>
            <w:tcBorders>
              <w:top w:val="nil"/>
              <w:left w:val="nil"/>
              <w:bottom w:val="single" w:sz="4" w:space="0" w:color="auto"/>
              <w:right w:val="single" w:sz="4" w:space="0" w:color="auto"/>
            </w:tcBorders>
            <w:shd w:val="clear" w:color="auto" w:fill="auto"/>
            <w:vAlign w:val="center"/>
            <w:hideMark/>
          </w:tcPr>
          <w:p w14:paraId="2E9964AC"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Hot Plug</w:t>
            </w:r>
          </w:p>
        </w:tc>
        <w:tc>
          <w:tcPr>
            <w:tcW w:w="509" w:type="pct"/>
            <w:tcBorders>
              <w:top w:val="nil"/>
              <w:left w:val="nil"/>
              <w:bottom w:val="single" w:sz="4" w:space="0" w:color="auto"/>
              <w:right w:val="single" w:sz="4" w:space="0" w:color="auto"/>
            </w:tcBorders>
            <w:shd w:val="clear" w:color="auto" w:fill="auto"/>
            <w:vAlign w:val="center"/>
            <w:hideMark/>
          </w:tcPr>
          <w:p w14:paraId="4DB7F479"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 </w:t>
            </w:r>
          </w:p>
        </w:tc>
        <w:tc>
          <w:tcPr>
            <w:tcW w:w="809" w:type="pct"/>
            <w:tcBorders>
              <w:top w:val="nil"/>
              <w:left w:val="nil"/>
              <w:bottom w:val="single" w:sz="4" w:space="0" w:color="auto"/>
              <w:right w:val="single" w:sz="4" w:space="0" w:color="auto"/>
            </w:tcBorders>
            <w:shd w:val="clear" w:color="auto" w:fill="auto"/>
            <w:vAlign w:val="center"/>
            <w:hideMark/>
          </w:tcPr>
          <w:p w14:paraId="252AA591"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 </w:t>
            </w:r>
          </w:p>
        </w:tc>
      </w:tr>
      <w:tr w:rsidR="00EA670F" w:rsidRPr="00C3446E" w14:paraId="40B7EEF5" w14:textId="77777777" w:rsidTr="00604AC6">
        <w:trPr>
          <w:trHeight w:val="300"/>
          <w:jc w:val="center"/>
        </w:trPr>
        <w:tc>
          <w:tcPr>
            <w:tcW w:w="307" w:type="pct"/>
            <w:tcBorders>
              <w:top w:val="nil"/>
              <w:left w:val="single" w:sz="4" w:space="0" w:color="auto"/>
              <w:bottom w:val="single" w:sz="4" w:space="0" w:color="auto"/>
              <w:right w:val="single" w:sz="4" w:space="0" w:color="auto"/>
            </w:tcBorders>
            <w:shd w:val="clear" w:color="auto" w:fill="auto"/>
            <w:vAlign w:val="center"/>
            <w:hideMark/>
          </w:tcPr>
          <w:p w14:paraId="5CA779A0"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34.</w:t>
            </w:r>
            <w:r w:rsidRPr="00C3446E">
              <w:rPr>
                <w:rFonts w:ascii="Garamond" w:hAnsi="Garamond" w:cs="Times New Roman"/>
                <w:color w:val="000000"/>
                <w:sz w:val="24"/>
                <w:lang w:eastAsia="el-GR"/>
              </w:rPr>
              <w:t xml:space="preserve">   </w:t>
            </w:r>
            <w:r w:rsidRPr="00C3446E">
              <w:rPr>
                <w:rFonts w:ascii="Garamond" w:hAnsi="Garamond"/>
                <w:color w:val="000000"/>
                <w:sz w:val="24"/>
                <w:lang w:eastAsia="el-GR"/>
              </w:rPr>
              <w:t> </w:t>
            </w:r>
          </w:p>
        </w:tc>
        <w:tc>
          <w:tcPr>
            <w:tcW w:w="2808" w:type="pct"/>
            <w:tcBorders>
              <w:top w:val="nil"/>
              <w:left w:val="nil"/>
              <w:bottom w:val="single" w:sz="4" w:space="0" w:color="auto"/>
              <w:right w:val="single" w:sz="4" w:space="0" w:color="auto"/>
            </w:tcBorders>
            <w:shd w:val="clear" w:color="auto" w:fill="auto"/>
            <w:vAlign w:val="center"/>
            <w:hideMark/>
          </w:tcPr>
          <w:p w14:paraId="1FF1DA5A"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Αριθμός Μονάδων</w:t>
            </w:r>
          </w:p>
        </w:tc>
        <w:tc>
          <w:tcPr>
            <w:tcW w:w="566" w:type="pct"/>
            <w:tcBorders>
              <w:top w:val="nil"/>
              <w:left w:val="nil"/>
              <w:bottom w:val="single" w:sz="4" w:space="0" w:color="auto"/>
              <w:right w:val="single" w:sz="4" w:space="0" w:color="auto"/>
            </w:tcBorders>
            <w:shd w:val="clear" w:color="auto" w:fill="auto"/>
            <w:vAlign w:val="center"/>
            <w:hideMark/>
          </w:tcPr>
          <w:p w14:paraId="1C525F67"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 2</w:t>
            </w:r>
          </w:p>
        </w:tc>
        <w:tc>
          <w:tcPr>
            <w:tcW w:w="509" w:type="pct"/>
            <w:tcBorders>
              <w:top w:val="nil"/>
              <w:left w:val="nil"/>
              <w:bottom w:val="single" w:sz="4" w:space="0" w:color="auto"/>
              <w:right w:val="single" w:sz="4" w:space="0" w:color="auto"/>
            </w:tcBorders>
            <w:shd w:val="clear" w:color="auto" w:fill="auto"/>
            <w:vAlign w:val="center"/>
            <w:hideMark/>
          </w:tcPr>
          <w:p w14:paraId="1F22A872"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 </w:t>
            </w:r>
          </w:p>
        </w:tc>
        <w:tc>
          <w:tcPr>
            <w:tcW w:w="809" w:type="pct"/>
            <w:tcBorders>
              <w:top w:val="nil"/>
              <w:left w:val="nil"/>
              <w:bottom w:val="single" w:sz="4" w:space="0" w:color="auto"/>
              <w:right w:val="single" w:sz="4" w:space="0" w:color="auto"/>
            </w:tcBorders>
            <w:shd w:val="clear" w:color="auto" w:fill="auto"/>
            <w:vAlign w:val="center"/>
            <w:hideMark/>
          </w:tcPr>
          <w:p w14:paraId="0FA4CF78"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 </w:t>
            </w:r>
          </w:p>
        </w:tc>
      </w:tr>
      <w:tr w:rsidR="00EA670F" w:rsidRPr="00C3446E" w14:paraId="660E26C5" w14:textId="77777777" w:rsidTr="00604AC6">
        <w:trPr>
          <w:trHeight w:val="300"/>
          <w:jc w:val="center"/>
        </w:trPr>
        <w:tc>
          <w:tcPr>
            <w:tcW w:w="307" w:type="pct"/>
            <w:tcBorders>
              <w:top w:val="nil"/>
              <w:left w:val="single" w:sz="4" w:space="0" w:color="auto"/>
              <w:bottom w:val="single" w:sz="4" w:space="0" w:color="auto"/>
              <w:right w:val="single" w:sz="4" w:space="0" w:color="auto"/>
            </w:tcBorders>
            <w:shd w:val="clear" w:color="auto" w:fill="auto"/>
            <w:vAlign w:val="center"/>
            <w:hideMark/>
          </w:tcPr>
          <w:p w14:paraId="6B5707F7"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35.</w:t>
            </w:r>
            <w:r w:rsidRPr="00C3446E">
              <w:rPr>
                <w:rFonts w:ascii="Garamond" w:hAnsi="Garamond" w:cs="Times New Roman"/>
                <w:color w:val="000000"/>
                <w:sz w:val="24"/>
                <w:lang w:eastAsia="el-GR"/>
              </w:rPr>
              <w:t xml:space="preserve">   </w:t>
            </w:r>
            <w:r w:rsidRPr="00C3446E">
              <w:rPr>
                <w:rFonts w:ascii="Garamond" w:hAnsi="Garamond"/>
                <w:color w:val="000000"/>
                <w:sz w:val="24"/>
                <w:lang w:eastAsia="el-GR"/>
              </w:rPr>
              <w:t> </w:t>
            </w:r>
          </w:p>
        </w:tc>
        <w:tc>
          <w:tcPr>
            <w:tcW w:w="2808" w:type="pct"/>
            <w:tcBorders>
              <w:top w:val="nil"/>
              <w:left w:val="nil"/>
              <w:bottom w:val="single" w:sz="4" w:space="0" w:color="auto"/>
              <w:right w:val="single" w:sz="4" w:space="0" w:color="auto"/>
            </w:tcBorders>
            <w:shd w:val="clear" w:color="auto" w:fill="auto"/>
            <w:vAlign w:val="center"/>
            <w:hideMark/>
          </w:tcPr>
          <w:p w14:paraId="04D97C34" w14:textId="77777777" w:rsidR="00EA670F" w:rsidRPr="00C3446E" w:rsidRDefault="00EA670F" w:rsidP="00604AC6">
            <w:pPr>
              <w:spacing w:after="0"/>
              <w:rPr>
                <w:rFonts w:ascii="Garamond" w:hAnsi="Garamond"/>
                <w:color w:val="000000"/>
                <w:sz w:val="24"/>
                <w:lang w:val="el-GR" w:eastAsia="el-GR"/>
              </w:rPr>
            </w:pPr>
            <w:r w:rsidRPr="00C3446E">
              <w:rPr>
                <w:rFonts w:ascii="Garamond" w:hAnsi="Garamond"/>
                <w:color w:val="000000"/>
                <w:sz w:val="24"/>
                <w:lang w:val="el-GR" w:eastAsia="el-GR"/>
              </w:rPr>
              <w:t>Ισχύς για κάθε μονάδα με απόδοση καλύτερη ή ίση με 94%</w:t>
            </w:r>
          </w:p>
        </w:tc>
        <w:tc>
          <w:tcPr>
            <w:tcW w:w="566" w:type="pct"/>
            <w:tcBorders>
              <w:top w:val="nil"/>
              <w:left w:val="nil"/>
              <w:bottom w:val="single" w:sz="4" w:space="0" w:color="auto"/>
              <w:right w:val="single" w:sz="4" w:space="0" w:color="auto"/>
            </w:tcBorders>
            <w:shd w:val="clear" w:color="auto" w:fill="auto"/>
            <w:vAlign w:val="center"/>
            <w:hideMark/>
          </w:tcPr>
          <w:p w14:paraId="267E98E8"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 500W</w:t>
            </w:r>
          </w:p>
        </w:tc>
        <w:tc>
          <w:tcPr>
            <w:tcW w:w="509" w:type="pct"/>
            <w:tcBorders>
              <w:top w:val="nil"/>
              <w:left w:val="nil"/>
              <w:bottom w:val="single" w:sz="4" w:space="0" w:color="auto"/>
              <w:right w:val="single" w:sz="4" w:space="0" w:color="auto"/>
            </w:tcBorders>
            <w:shd w:val="clear" w:color="auto" w:fill="auto"/>
            <w:vAlign w:val="center"/>
            <w:hideMark/>
          </w:tcPr>
          <w:p w14:paraId="61BCB0BB"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 </w:t>
            </w:r>
          </w:p>
        </w:tc>
        <w:tc>
          <w:tcPr>
            <w:tcW w:w="809" w:type="pct"/>
            <w:tcBorders>
              <w:top w:val="nil"/>
              <w:left w:val="nil"/>
              <w:bottom w:val="single" w:sz="4" w:space="0" w:color="auto"/>
              <w:right w:val="single" w:sz="4" w:space="0" w:color="auto"/>
            </w:tcBorders>
            <w:shd w:val="clear" w:color="auto" w:fill="auto"/>
            <w:vAlign w:val="center"/>
            <w:hideMark/>
          </w:tcPr>
          <w:p w14:paraId="1ED4D578"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 </w:t>
            </w:r>
          </w:p>
        </w:tc>
      </w:tr>
      <w:tr w:rsidR="00EA670F" w:rsidRPr="00C3446E" w14:paraId="6F2AA8CD" w14:textId="77777777" w:rsidTr="00604AC6">
        <w:trPr>
          <w:trHeight w:val="300"/>
          <w:jc w:val="center"/>
        </w:trPr>
        <w:tc>
          <w:tcPr>
            <w:tcW w:w="307" w:type="pct"/>
            <w:tcBorders>
              <w:top w:val="nil"/>
              <w:left w:val="single" w:sz="4" w:space="0" w:color="auto"/>
              <w:bottom w:val="single" w:sz="4" w:space="0" w:color="auto"/>
              <w:right w:val="single" w:sz="4" w:space="0" w:color="auto"/>
            </w:tcBorders>
            <w:shd w:val="clear" w:color="auto" w:fill="auto"/>
            <w:vAlign w:val="center"/>
            <w:hideMark/>
          </w:tcPr>
          <w:p w14:paraId="47F24D06"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36.</w:t>
            </w:r>
            <w:r w:rsidRPr="00C3446E">
              <w:rPr>
                <w:rFonts w:ascii="Garamond" w:hAnsi="Garamond" w:cs="Times New Roman"/>
                <w:color w:val="000000"/>
                <w:sz w:val="24"/>
                <w:lang w:eastAsia="el-GR"/>
              </w:rPr>
              <w:t xml:space="preserve">   </w:t>
            </w:r>
            <w:r w:rsidRPr="00C3446E">
              <w:rPr>
                <w:rFonts w:ascii="Garamond" w:hAnsi="Garamond"/>
                <w:color w:val="000000"/>
                <w:sz w:val="24"/>
                <w:lang w:eastAsia="el-GR"/>
              </w:rPr>
              <w:t> </w:t>
            </w:r>
          </w:p>
        </w:tc>
        <w:tc>
          <w:tcPr>
            <w:tcW w:w="2808" w:type="pct"/>
            <w:tcBorders>
              <w:top w:val="nil"/>
              <w:left w:val="nil"/>
              <w:bottom w:val="single" w:sz="4" w:space="0" w:color="auto"/>
              <w:right w:val="single" w:sz="4" w:space="0" w:color="auto"/>
            </w:tcBorders>
            <w:shd w:val="clear" w:color="auto" w:fill="auto"/>
            <w:vAlign w:val="center"/>
            <w:hideMark/>
          </w:tcPr>
          <w:p w14:paraId="3581C9E1" w14:textId="77777777" w:rsidR="00EA670F" w:rsidRPr="00C3446E" w:rsidRDefault="00EA670F" w:rsidP="00604AC6">
            <w:pPr>
              <w:spacing w:after="0"/>
              <w:rPr>
                <w:rFonts w:ascii="Garamond" w:hAnsi="Garamond"/>
                <w:color w:val="000000"/>
                <w:sz w:val="24"/>
                <w:lang w:val="el-GR" w:eastAsia="el-GR"/>
              </w:rPr>
            </w:pPr>
            <w:r w:rsidRPr="00C3446E">
              <w:rPr>
                <w:rFonts w:ascii="Garamond" w:hAnsi="Garamond"/>
                <w:color w:val="000000"/>
                <w:sz w:val="24"/>
                <w:lang w:val="el-GR" w:eastAsia="el-GR"/>
              </w:rPr>
              <w:t>Τάση Λειτουργίας με ελάχιστο εύρος</w:t>
            </w:r>
          </w:p>
        </w:tc>
        <w:tc>
          <w:tcPr>
            <w:tcW w:w="566" w:type="pct"/>
            <w:tcBorders>
              <w:top w:val="nil"/>
              <w:left w:val="nil"/>
              <w:bottom w:val="single" w:sz="4" w:space="0" w:color="auto"/>
              <w:right w:val="single" w:sz="4" w:space="0" w:color="auto"/>
            </w:tcBorders>
            <w:shd w:val="clear" w:color="auto" w:fill="auto"/>
            <w:vAlign w:val="center"/>
            <w:hideMark/>
          </w:tcPr>
          <w:p w14:paraId="4F2A8964"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220V+/-20V</w:t>
            </w:r>
          </w:p>
        </w:tc>
        <w:tc>
          <w:tcPr>
            <w:tcW w:w="509" w:type="pct"/>
            <w:tcBorders>
              <w:top w:val="nil"/>
              <w:left w:val="nil"/>
              <w:bottom w:val="single" w:sz="4" w:space="0" w:color="auto"/>
              <w:right w:val="single" w:sz="4" w:space="0" w:color="auto"/>
            </w:tcBorders>
            <w:shd w:val="clear" w:color="auto" w:fill="auto"/>
            <w:vAlign w:val="center"/>
            <w:hideMark/>
          </w:tcPr>
          <w:p w14:paraId="2DE59433"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 </w:t>
            </w:r>
          </w:p>
        </w:tc>
        <w:tc>
          <w:tcPr>
            <w:tcW w:w="809" w:type="pct"/>
            <w:tcBorders>
              <w:top w:val="nil"/>
              <w:left w:val="nil"/>
              <w:bottom w:val="single" w:sz="4" w:space="0" w:color="auto"/>
              <w:right w:val="single" w:sz="4" w:space="0" w:color="auto"/>
            </w:tcBorders>
            <w:shd w:val="clear" w:color="auto" w:fill="auto"/>
            <w:vAlign w:val="center"/>
            <w:hideMark/>
          </w:tcPr>
          <w:p w14:paraId="5B733E52"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 </w:t>
            </w:r>
          </w:p>
        </w:tc>
      </w:tr>
      <w:tr w:rsidR="00EA670F" w:rsidRPr="00C3446E" w14:paraId="5A31FEA3" w14:textId="77777777" w:rsidTr="00604AC6">
        <w:trPr>
          <w:trHeight w:val="300"/>
          <w:jc w:val="center"/>
        </w:trPr>
        <w:tc>
          <w:tcPr>
            <w:tcW w:w="307" w:type="pct"/>
            <w:tcBorders>
              <w:top w:val="nil"/>
              <w:left w:val="single" w:sz="4" w:space="0" w:color="auto"/>
              <w:bottom w:val="single" w:sz="4" w:space="0" w:color="auto"/>
              <w:right w:val="single" w:sz="4" w:space="0" w:color="auto"/>
            </w:tcBorders>
            <w:shd w:val="clear" w:color="auto" w:fill="auto"/>
            <w:vAlign w:val="center"/>
            <w:hideMark/>
          </w:tcPr>
          <w:p w14:paraId="529AB895"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37.</w:t>
            </w:r>
            <w:r w:rsidRPr="00C3446E">
              <w:rPr>
                <w:rFonts w:ascii="Garamond" w:hAnsi="Garamond" w:cs="Times New Roman"/>
                <w:color w:val="000000"/>
                <w:sz w:val="24"/>
                <w:lang w:eastAsia="el-GR"/>
              </w:rPr>
              <w:t xml:space="preserve">   </w:t>
            </w:r>
            <w:r w:rsidRPr="00C3446E">
              <w:rPr>
                <w:rFonts w:ascii="Garamond" w:hAnsi="Garamond"/>
                <w:color w:val="000000"/>
                <w:sz w:val="24"/>
                <w:lang w:eastAsia="el-GR"/>
              </w:rPr>
              <w:t> </w:t>
            </w:r>
          </w:p>
        </w:tc>
        <w:tc>
          <w:tcPr>
            <w:tcW w:w="2808" w:type="pct"/>
            <w:tcBorders>
              <w:top w:val="nil"/>
              <w:left w:val="nil"/>
              <w:bottom w:val="single" w:sz="4" w:space="0" w:color="auto"/>
              <w:right w:val="single" w:sz="4" w:space="0" w:color="auto"/>
            </w:tcBorders>
            <w:shd w:val="clear" w:color="auto" w:fill="auto"/>
            <w:vAlign w:val="center"/>
            <w:hideMark/>
          </w:tcPr>
          <w:p w14:paraId="14A80C91" w14:textId="77777777" w:rsidR="00EA670F" w:rsidRPr="00C3446E" w:rsidRDefault="00EA670F" w:rsidP="00604AC6">
            <w:pPr>
              <w:spacing w:after="0"/>
              <w:rPr>
                <w:rFonts w:ascii="Garamond" w:hAnsi="Garamond"/>
                <w:color w:val="000000"/>
                <w:sz w:val="24"/>
                <w:lang w:val="el-GR" w:eastAsia="el-GR"/>
              </w:rPr>
            </w:pPr>
            <w:r w:rsidRPr="00C3446E">
              <w:rPr>
                <w:rFonts w:ascii="Garamond" w:hAnsi="Garamond"/>
                <w:color w:val="000000"/>
                <w:sz w:val="24"/>
                <w:lang w:val="el-GR" w:eastAsia="el-GR"/>
              </w:rPr>
              <w:t xml:space="preserve">Να διαθέτει απόδοση τροφοδοτικού ισοδύναμη με το </w:t>
            </w:r>
            <w:r w:rsidRPr="00C3446E">
              <w:rPr>
                <w:rFonts w:ascii="Garamond" w:hAnsi="Garamond"/>
                <w:color w:val="000000"/>
                <w:sz w:val="24"/>
                <w:lang w:eastAsia="el-GR"/>
              </w:rPr>
              <w:t>standard</w:t>
            </w:r>
            <w:r w:rsidRPr="00C3446E">
              <w:rPr>
                <w:rFonts w:ascii="Garamond" w:hAnsi="Garamond"/>
                <w:color w:val="000000"/>
                <w:sz w:val="24"/>
                <w:lang w:val="el-GR" w:eastAsia="el-GR"/>
              </w:rPr>
              <w:t xml:space="preserve"> 80 </w:t>
            </w:r>
            <w:r w:rsidRPr="00C3446E">
              <w:rPr>
                <w:rFonts w:ascii="Garamond" w:hAnsi="Garamond"/>
                <w:color w:val="000000"/>
                <w:sz w:val="24"/>
                <w:lang w:eastAsia="el-GR"/>
              </w:rPr>
              <w:t>PLUS</w:t>
            </w:r>
            <w:r w:rsidRPr="00C3446E">
              <w:rPr>
                <w:rFonts w:ascii="Garamond" w:hAnsi="Garamond"/>
                <w:color w:val="000000"/>
                <w:sz w:val="24"/>
                <w:lang w:val="el-GR" w:eastAsia="el-GR"/>
              </w:rPr>
              <w:t xml:space="preserve"> </w:t>
            </w:r>
            <w:r w:rsidRPr="00C3446E">
              <w:rPr>
                <w:rFonts w:ascii="Garamond" w:hAnsi="Garamond"/>
                <w:color w:val="000000"/>
                <w:sz w:val="24"/>
                <w:lang w:eastAsia="el-GR"/>
              </w:rPr>
              <w:t>Platinum</w:t>
            </w:r>
            <w:r w:rsidRPr="00C3446E">
              <w:rPr>
                <w:rFonts w:ascii="Garamond" w:hAnsi="Garamond"/>
                <w:color w:val="000000"/>
                <w:sz w:val="24"/>
                <w:lang w:val="el-GR" w:eastAsia="el-GR"/>
              </w:rPr>
              <w:t xml:space="preserve"> ή ισοδύναμο.</w:t>
            </w:r>
          </w:p>
        </w:tc>
        <w:tc>
          <w:tcPr>
            <w:tcW w:w="566" w:type="pct"/>
            <w:tcBorders>
              <w:top w:val="nil"/>
              <w:left w:val="nil"/>
              <w:bottom w:val="single" w:sz="4" w:space="0" w:color="auto"/>
              <w:right w:val="single" w:sz="4" w:space="0" w:color="auto"/>
            </w:tcBorders>
            <w:shd w:val="clear" w:color="auto" w:fill="auto"/>
            <w:vAlign w:val="center"/>
            <w:hideMark/>
          </w:tcPr>
          <w:p w14:paraId="0DF6C163"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ΝΑΙ</w:t>
            </w:r>
          </w:p>
        </w:tc>
        <w:tc>
          <w:tcPr>
            <w:tcW w:w="509" w:type="pct"/>
            <w:tcBorders>
              <w:top w:val="nil"/>
              <w:left w:val="nil"/>
              <w:bottom w:val="single" w:sz="4" w:space="0" w:color="auto"/>
              <w:right w:val="single" w:sz="4" w:space="0" w:color="auto"/>
            </w:tcBorders>
            <w:shd w:val="clear" w:color="auto" w:fill="auto"/>
            <w:vAlign w:val="center"/>
            <w:hideMark/>
          </w:tcPr>
          <w:p w14:paraId="4E65BAF8"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 </w:t>
            </w:r>
          </w:p>
        </w:tc>
        <w:tc>
          <w:tcPr>
            <w:tcW w:w="809" w:type="pct"/>
            <w:tcBorders>
              <w:top w:val="nil"/>
              <w:left w:val="nil"/>
              <w:bottom w:val="single" w:sz="4" w:space="0" w:color="auto"/>
              <w:right w:val="single" w:sz="4" w:space="0" w:color="auto"/>
            </w:tcBorders>
            <w:shd w:val="clear" w:color="auto" w:fill="auto"/>
            <w:vAlign w:val="center"/>
            <w:hideMark/>
          </w:tcPr>
          <w:p w14:paraId="2FC2AB4A"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 </w:t>
            </w:r>
          </w:p>
        </w:tc>
      </w:tr>
      <w:tr w:rsidR="00EA670F" w:rsidRPr="00C3446E" w14:paraId="3E0F2B0F" w14:textId="77777777" w:rsidTr="00604AC6">
        <w:trPr>
          <w:trHeight w:val="300"/>
          <w:jc w:val="center"/>
        </w:trPr>
        <w:tc>
          <w:tcPr>
            <w:tcW w:w="5000" w:type="pct"/>
            <w:gridSpan w:val="5"/>
            <w:tcBorders>
              <w:top w:val="single" w:sz="4" w:space="0" w:color="auto"/>
              <w:left w:val="single" w:sz="4" w:space="0" w:color="auto"/>
              <w:bottom w:val="single" w:sz="4" w:space="0" w:color="auto"/>
              <w:right w:val="single" w:sz="4" w:space="0" w:color="auto"/>
            </w:tcBorders>
            <w:shd w:val="clear" w:color="000000" w:fill="A8D08D"/>
            <w:vAlign w:val="center"/>
            <w:hideMark/>
          </w:tcPr>
          <w:p w14:paraId="4B029B5D" w14:textId="77777777" w:rsidR="00EA670F" w:rsidRPr="00C3446E" w:rsidRDefault="00EA670F" w:rsidP="00604AC6">
            <w:pPr>
              <w:spacing w:after="0"/>
              <w:rPr>
                <w:rFonts w:ascii="Garamond" w:hAnsi="Garamond"/>
                <w:b/>
                <w:bCs/>
                <w:color w:val="000000"/>
                <w:sz w:val="24"/>
                <w:lang w:eastAsia="el-GR"/>
              </w:rPr>
            </w:pPr>
            <w:r w:rsidRPr="00C3446E">
              <w:rPr>
                <w:rFonts w:ascii="Garamond" w:hAnsi="Garamond"/>
                <w:b/>
                <w:bCs/>
                <w:color w:val="000000"/>
                <w:sz w:val="24"/>
                <w:lang w:eastAsia="el-GR"/>
              </w:rPr>
              <w:t>ΘΥΡΕΣ ΣΥΝΔΕΣΗΣ</w:t>
            </w:r>
          </w:p>
        </w:tc>
      </w:tr>
      <w:tr w:rsidR="00EA670F" w:rsidRPr="00C3446E" w14:paraId="105F15DF" w14:textId="77777777" w:rsidTr="00604AC6">
        <w:trPr>
          <w:trHeight w:val="600"/>
          <w:jc w:val="center"/>
        </w:trPr>
        <w:tc>
          <w:tcPr>
            <w:tcW w:w="307" w:type="pct"/>
            <w:tcBorders>
              <w:top w:val="nil"/>
              <w:left w:val="single" w:sz="4" w:space="0" w:color="auto"/>
              <w:bottom w:val="single" w:sz="4" w:space="0" w:color="auto"/>
              <w:right w:val="single" w:sz="4" w:space="0" w:color="auto"/>
            </w:tcBorders>
            <w:shd w:val="clear" w:color="auto" w:fill="auto"/>
            <w:vAlign w:val="center"/>
            <w:hideMark/>
          </w:tcPr>
          <w:p w14:paraId="66F3A3FB"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38.</w:t>
            </w:r>
            <w:r w:rsidRPr="00C3446E">
              <w:rPr>
                <w:rFonts w:ascii="Garamond" w:hAnsi="Garamond" w:cs="Times New Roman"/>
                <w:color w:val="000000"/>
                <w:sz w:val="24"/>
                <w:lang w:eastAsia="el-GR"/>
              </w:rPr>
              <w:t xml:space="preserve">   </w:t>
            </w:r>
            <w:r w:rsidRPr="00C3446E">
              <w:rPr>
                <w:rFonts w:ascii="Garamond" w:hAnsi="Garamond"/>
                <w:color w:val="000000"/>
                <w:sz w:val="24"/>
                <w:lang w:eastAsia="el-GR"/>
              </w:rPr>
              <w:t> </w:t>
            </w:r>
          </w:p>
        </w:tc>
        <w:tc>
          <w:tcPr>
            <w:tcW w:w="2808" w:type="pct"/>
            <w:tcBorders>
              <w:top w:val="nil"/>
              <w:left w:val="nil"/>
              <w:bottom w:val="single" w:sz="4" w:space="0" w:color="auto"/>
              <w:right w:val="single" w:sz="4" w:space="0" w:color="auto"/>
            </w:tcBorders>
            <w:shd w:val="clear" w:color="auto" w:fill="auto"/>
            <w:vAlign w:val="center"/>
            <w:hideMark/>
          </w:tcPr>
          <w:p w14:paraId="2BE6C39A" w14:textId="77777777" w:rsidR="00EA670F" w:rsidRPr="00C3446E" w:rsidRDefault="00EA670F" w:rsidP="00604AC6">
            <w:pPr>
              <w:spacing w:after="0"/>
              <w:rPr>
                <w:rFonts w:ascii="Garamond" w:hAnsi="Garamond"/>
                <w:color w:val="000000"/>
                <w:sz w:val="24"/>
                <w:lang w:val="el-GR" w:eastAsia="el-GR"/>
              </w:rPr>
            </w:pPr>
            <w:r w:rsidRPr="00C3446E">
              <w:rPr>
                <w:rFonts w:ascii="Garamond" w:hAnsi="Garamond"/>
                <w:color w:val="000000"/>
                <w:sz w:val="24"/>
                <w:lang w:val="el-GR" w:eastAsia="el-GR"/>
              </w:rPr>
              <w:t xml:space="preserve">Κάρτα Γραφικών με </w:t>
            </w:r>
            <w:r w:rsidRPr="00C3446E">
              <w:rPr>
                <w:rFonts w:ascii="Garamond" w:hAnsi="Garamond"/>
                <w:color w:val="000000"/>
                <w:sz w:val="24"/>
                <w:lang w:eastAsia="el-GR"/>
              </w:rPr>
              <w:t>connector</w:t>
            </w:r>
            <w:r w:rsidRPr="00C3446E">
              <w:rPr>
                <w:rFonts w:ascii="Garamond" w:hAnsi="Garamond"/>
                <w:color w:val="000000"/>
                <w:sz w:val="24"/>
                <w:lang w:val="el-GR" w:eastAsia="el-GR"/>
              </w:rPr>
              <w:t xml:space="preserve"> σύνδεσης οθόνης είτε </w:t>
            </w:r>
            <w:r w:rsidRPr="00C3446E">
              <w:rPr>
                <w:rFonts w:ascii="Garamond" w:hAnsi="Garamond"/>
                <w:color w:val="000000"/>
                <w:sz w:val="24"/>
                <w:lang w:eastAsia="el-GR"/>
              </w:rPr>
              <w:t>VGA</w:t>
            </w:r>
            <w:r w:rsidRPr="00C3446E">
              <w:rPr>
                <w:rFonts w:ascii="Garamond" w:hAnsi="Garamond"/>
                <w:color w:val="000000"/>
                <w:sz w:val="24"/>
                <w:lang w:val="el-GR" w:eastAsia="el-GR"/>
              </w:rPr>
              <w:t xml:space="preserve"> είτε </w:t>
            </w:r>
            <w:r w:rsidRPr="00C3446E">
              <w:rPr>
                <w:rFonts w:ascii="Garamond" w:hAnsi="Garamond"/>
                <w:color w:val="000000"/>
                <w:sz w:val="24"/>
                <w:lang w:eastAsia="el-GR"/>
              </w:rPr>
              <w:t>Display</w:t>
            </w:r>
            <w:r w:rsidRPr="00C3446E">
              <w:rPr>
                <w:rFonts w:ascii="Garamond" w:hAnsi="Garamond"/>
                <w:color w:val="000000"/>
                <w:sz w:val="24"/>
                <w:lang w:val="el-GR" w:eastAsia="el-GR"/>
              </w:rPr>
              <w:t xml:space="preserve"> </w:t>
            </w:r>
            <w:r w:rsidRPr="00C3446E">
              <w:rPr>
                <w:rFonts w:ascii="Garamond" w:hAnsi="Garamond"/>
                <w:color w:val="000000"/>
                <w:sz w:val="24"/>
                <w:lang w:eastAsia="el-GR"/>
              </w:rPr>
              <w:t>Port</w:t>
            </w:r>
            <w:r w:rsidRPr="00C3446E">
              <w:rPr>
                <w:rFonts w:ascii="Garamond" w:hAnsi="Garamond"/>
                <w:color w:val="000000"/>
                <w:sz w:val="24"/>
                <w:lang w:val="el-GR" w:eastAsia="el-GR"/>
              </w:rPr>
              <w:t xml:space="preserve"> με δυνατότητα επιλογής του χρήστη ποια από τις δύο θα χρησιμοποιήσει</w:t>
            </w:r>
          </w:p>
        </w:tc>
        <w:tc>
          <w:tcPr>
            <w:tcW w:w="566" w:type="pct"/>
            <w:tcBorders>
              <w:top w:val="nil"/>
              <w:left w:val="nil"/>
              <w:bottom w:val="single" w:sz="4" w:space="0" w:color="auto"/>
              <w:right w:val="single" w:sz="4" w:space="0" w:color="auto"/>
            </w:tcBorders>
            <w:shd w:val="clear" w:color="auto" w:fill="auto"/>
            <w:vAlign w:val="center"/>
            <w:hideMark/>
          </w:tcPr>
          <w:p w14:paraId="4EEAC89B"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ΝΑΙ</w:t>
            </w:r>
          </w:p>
        </w:tc>
        <w:tc>
          <w:tcPr>
            <w:tcW w:w="509" w:type="pct"/>
            <w:tcBorders>
              <w:top w:val="nil"/>
              <w:left w:val="nil"/>
              <w:bottom w:val="single" w:sz="4" w:space="0" w:color="auto"/>
              <w:right w:val="single" w:sz="4" w:space="0" w:color="auto"/>
            </w:tcBorders>
            <w:shd w:val="clear" w:color="auto" w:fill="auto"/>
            <w:vAlign w:val="center"/>
            <w:hideMark/>
          </w:tcPr>
          <w:p w14:paraId="201EBE19"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 </w:t>
            </w:r>
          </w:p>
        </w:tc>
        <w:tc>
          <w:tcPr>
            <w:tcW w:w="809" w:type="pct"/>
            <w:tcBorders>
              <w:top w:val="nil"/>
              <w:left w:val="nil"/>
              <w:bottom w:val="single" w:sz="4" w:space="0" w:color="auto"/>
              <w:right w:val="single" w:sz="4" w:space="0" w:color="auto"/>
            </w:tcBorders>
            <w:shd w:val="clear" w:color="auto" w:fill="auto"/>
            <w:vAlign w:val="center"/>
            <w:hideMark/>
          </w:tcPr>
          <w:p w14:paraId="566F8C1D"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 </w:t>
            </w:r>
          </w:p>
        </w:tc>
      </w:tr>
      <w:tr w:rsidR="00EA670F" w:rsidRPr="00C3446E" w14:paraId="0CC47F12" w14:textId="77777777" w:rsidTr="00604AC6">
        <w:trPr>
          <w:trHeight w:val="900"/>
          <w:jc w:val="center"/>
        </w:trPr>
        <w:tc>
          <w:tcPr>
            <w:tcW w:w="307" w:type="pct"/>
            <w:tcBorders>
              <w:top w:val="nil"/>
              <w:left w:val="single" w:sz="4" w:space="0" w:color="auto"/>
              <w:bottom w:val="single" w:sz="4" w:space="0" w:color="auto"/>
              <w:right w:val="single" w:sz="4" w:space="0" w:color="auto"/>
            </w:tcBorders>
            <w:shd w:val="clear" w:color="auto" w:fill="auto"/>
            <w:vAlign w:val="center"/>
            <w:hideMark/>
          </w:tcPr>
          <w:p w14:paraId="2AD6BD9E"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39.</w:t>
            </w:r>
            <w:r w:rsidRPr="00C3446E">
              <w:rPr>
                <w:rFonts w:ascii="Garamond" w:hAnsi="Garamond" w:cs="Times New Roman"/>
                <w:color w:val="000000"/>
                <w:sz w:val="24"/>
                <w:lang w:eastAsia="el-GR"/>
              </w:rPr>
              <w:t xml:space="preserve">   </w:t>
            </w:r>
            <w:r w:rsidRPr="00C3446E">
              <w:rPr>
                <w:rFonts w:ascii="Garamond" w:hAnsi="Garamond"/>
                <w:color w:val="000000"/>
                <w:sz w:val="24"/>
                <w:lang w:eastAsia="el-GR"/>
              </w:rPr>
              <w:t> </w:t>
            </w:r>
          </w:p>
        </w:tc>
        <w:tc>
          <w:tcPr>
            <w:tcW w:w="2808" w:type="pct"/>
            <w:tcBorders>
              <w:top w:val="nil"/>
              <w:left w:val="nil"/>
              <w:bottom w:val="single" w:sz="4" w:space="0" w:color="auto"/>
              <w:right w:val="single" w:sz="4" w:space="0" w:color="auto"/>
            </w:tcBorders>
            <w:shd w:val="clear" w:color="auto" w:fill="auto"/>
            <w:vAlign w:val="center"/>
            <w:hideMark/>
          </w:tcPr>
          <w:p w14:paraId="0B351352" w14:textId="77777777" w:rsidR="00EA670F" w:rsidRPr="00C3446E" w:rsidRDefault="00EA670F" w:rsidP="00604AC6">
            <w:pPr>
              <w:spacing w:after="0"/>
              <w:rPr>
                <w:rFonts w:ascii="Garamond" w:hAnsi="Garamond"/>
                <w:color w:val="000000"/>
                <w:sz w:val="24"/>
                <w:lang w:val="el-GR" w:eastAsia="el-GR"/>
              </w:rPr>
            </w:pPr>
            <w:r w:rsidRPr="00C3446E">
              <w:rPr>
                <w:rFonts w:ascii="Garamond" w:hAnsi="Garamond"/>
                <w:color w:val="000000"/>
                <w:sz w:val="24"/>
                <w:lang w:eastAsia="el-GR"/>
              </w:rPr>
              <w:t>USB</w:t>
            </w:r>
            <w:r w:rsidRPr="00C3446E">
              <w:rPr>
                <w:rFonts w:ascii="Garamond" w:hAnsi="Garamond"/>
                <w:color w:val="000000"/>
                <w:sz w:val="24"/>
                <w:lang w:val="el-GR" w:eastAsia="el-GR"/>
              </w:rPr>
              <w:t xml:space="preserve"> 3.2 </w:t>
            </w:r>
            <w:r w:rsidRPr="00C3446E">
              <w:rPr>
                <w:rFonts w:ascii="Garamond" w:hAnsi="Garamond"/>
                <w:color w:val="000000"/>
                <w:sz w:val="24"/>
                <w:lang w:eastAsia="el-GR"/>
              </w:rPr>
              <w:t>ports</w:t>
            </w:r>
            <w:r w:rsidRPr="00C3446E">
              <w:rPr>
                <w:rFonts w:ascii="Garamond" w:hAnsi="Garamond"/>
                <w:color w:val="000000"/>
                <w:sz w:val="24"/>
                <w:lang w:val="el-GR" w:eastAsia="el-GR"/>
              </w:rPr>
              <w:t xml:space="preserve"> από την μητρική πλακέτα κάθε εξυπηρετητή στην προσφερόμενη σύνθεση (δεν είναι αποδεκτή η λύση της κάρτας ούτε η λύση εξωτερικού </w:t>
            </w:r>
            <w:r w:rsidRPr="00C3446E">
              <w:rPr>
                <w:rFonts w:ascii="Garamond" w:hAnsi="Garamond"/>
                <w:color w:val="000000"/>
                <w:sz w:val="24"/>
                <w:lang w:eastAsia="el-GR"/>
              </w:rPr>
              <w:t>hub</w:t>
            </w:r>
            <w:r w:rsidRPr="00C3446E">
              <w:rPr>
                <w:rFonts w:ascii="Garamond" w:hAnsi="Garamond"/>
                <w:color w:val="000000"/>
                <w:sz w:val="24"/>
                <w:lang w:val="el-GR" w:eastAsia="el-GR"/>
              </w:rPr>
              <w:t xml:space="preserve">), μία εκ των οποίων να είναι </w:t>
            </w:r>
            <w:r w:rsidRPr="00C3446E">
              <w:rPr>
                <w:rFonts w:ascii="Garamond" w:hAnsi="Garamond"/>
                <w:color w:val="000000"/>
                <w:sz w:val="24"/>
                <w:lang w:eastAsia="el-GR"/>
              </w:rPr>
              <w:t>USB</w:t>
            </w:r>
            <w:r w:rsidRPr="00C3446E">
              <w:rPr>
                <w:rFonts w:ascii="Garamond" w:hAnsi="Garamond"/>
                <w:color w:val="000000"/>
                <w:sz w:val="24"/>
                <w:lang w:val="el-GR" w:eastAsia="el-GR"/>
              </w:rPr>
              <w:t xml:space="preserve"> 3.2 </w:t>
            </w:r>
            <w:r w:rsidRPr="00C3446E">
              <w:rPr>
                <w:rFonts w:ascii="Garamond" w:hAnsi="Garamond"/>
                <w:color w:val="000000"/>
                <w:sz w:val="24"/>
                <w:lang w:eastAsia="el-GR"/>
              </w:rPr>
              <w:t>Gen</w:t>
            </w:r>
            <w:r w:rsidRPr="00C3446E">
              <w:rPr>
                <w:rFonts w:ascii="Garamond" w:hAnsi="Garamond"/>
                <w:color w:val="000000"/>
                <w:sz w:val="24"/>
                <w:lang w:val="el-GR" w:eastAsia="el-GR"/>
              </w:rPr>
              <w:t xml:space="preserve">2 </w:t>
            </w:r>
            <w:r w:rsidRPr="00C3446E">
              <w:rPr>
                <w:rFonts w:ascii="Garamond" w:hAnsi="Garamond"/>
                <w:color w:val="000000"/>
                <w:sz w:val="24"/>
                <w:lang w:eastAsia="el-GR"/>
              </w:rPr>
              <w:t>Type</w:t>
            </w:r>
            <w:r w:rsidRPr="00C3446E">
              <w:rPr>
                <w:rFonts w:ascii="Garamond" w:hAnsi="Garamond"/>
                <w:color w:val="000000"/>
                <w:sz w:val="24"/>
                <w:lang w:val="el-GR" w:eastAsia="el-GR"/>
              </w:rPr>
              <w:t xml:space="preserve"> </w:t>
            </w:r>
            <w:r w:rsidRPr="00C3446E">
              <w:rPr>
                <w:rFonts w:ascii="Garamond" w:hAnsi="Garamond"/>
                <w:color w:val="000000"/>
                <w:sz w:val="24"/>
                <w:lang w:eastAsia="el-GR"/>
              </w:rPr>
              <w:t>C</w:t>
            </w:r>
            <w:r w:rsidRPr="00C3446E">
              <w:rPr>
                <w:rFonts w:ascii="Garamond" w:hAnsi="Garamond"/>
                <w:color w:val="000000"/>
                <w:sz w:val="24"/>
                <w:lang w:val="el-GR" w:eastAsia="el-GR"/>
              </w:rPr>
              <w:t xml:space="preserve"> και να βρίσκεται στο μπροστινό μέρος του μηχανήματος</w:t>
            </w:r>
          </w:p>
        </w:tc>
        <w:tc>
          <w:tcPr>
            <w:tcW w:w="566" w:type="pct"/>
            <w:tcBorders>
              <w:top w:val="nil"/>
              <w:left w:val="nil"/>
              <w:bottom w:val="single" w:sz="4" w:space="0" w:color="auto"/>
              <w:right w:val="single" w:sz="4" w:space="0" w:color="auto"/>
            </w:tcBorders>
            <w:shd w:val="clear" w:color="auto" w:fill="auto"/>
            <w:vAlign w:val="center"/>
            <w:hideMark/>
          </w:tcPr>
          <w:p w14:paraId="0E32D7C1"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 6</w:t>
            </w:r>
          </w:p>
        </w:tc>
        <w:tc>
          <w:tcPr>
            <w:tcW w:w="509" w:type="pct"/>
            <w:tcBorders>
              <w:top w:val="nil"/>
              <w:left w:val="nil"/>
              <w:bottom w:val="single" w:sz="4" w:space="0" w:color="auto"/>
              <w:right w:val="single" w:sz="4" w:space="0" w:color="auto"/>
            </w:tcBorders>
            <w:shd w:val="clear" w:color="auto" w:fill="auto"/>
            <w:vAlign w:val="center"/>
            <w:hideMark/>
          </w:tcPr>
          <w:p w14:paraId="4F8BCBF9"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 </w:t>
            </w:r>
          </w:p>
        </w:tc>
        <w:tc>
          <w:tcPr>
            <w:tcW w:w="809" w:type="pct"/>
            <w:tcBorders>
              <w:top w:val="nil"/>
              <w:left w:val="nil"/>
              <w:bottom w:val="single" w:sz="4" w:space="0" w:color="auto"/>
              <w:right w:val="single" w:sz="4" w:space="0" w:color="auto"/>
            </w:tcBorders>
            <w:shd w:val="clear" w:color="auto" w:fill="auto"/>
            <w:vAlign w:val="center"/>
            <w:hideMark/>
          </w:tcPr>
          <w:p w14:paraId="411CE686"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 </w:t>
            </w:r>
          </w:p>
        </w:tc>
      </w:tr>
      <w:tr w:rsidR="00EA670F" w:rsidRPr="00C3446E" w14:paraId="1609C67D" w14:textId="77777777" w:rsidTr="00604AC6">
        <w:trPr>
          <w:trHeight w:val="300"/>
          <w:jc w:val="center"/>
        </w:trPr>
        <w:tc>
          <w:tcPr>
            <w:tcW w:w="307" w:type="pct"/>
            <w:tcBorders>
              <w:top w:val="nil"/>
              <w:left w:val="single" w:sz="4" w:space="0" w:color="auto"/>
              <w:bottom w:val="single" w:sz="4" w:space="0" w:color="auto"/>
              <w:right w:val="single" w:sz="4" w:space="0" w:color="auto"/>
            </w:tcBorders>
            <w:shd w:val="clear" w:color="auto" w:fill="auto"/>
            <w:vAlign w:val="center"/>
            <w:hideMark/>
          </w:tcPr>
          <w:p w14:paraId="694B8797"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40.</w:t>
            </w:r>
            <w:r w:rsidRPr="00C3446E">
              <w:rPr>
                <w:rFonts w:ascii="Garamond" w:hAnsi="Garamond" w:cs="Times New Roman"/>
                <w:color w:val="000000"/>
                <w:sz w:val="24"/>
                <w:lang w:eastAsia="el-GR"/>
              </w:rPr>
              <w:t xml:space="preserve">   </w:t>
            </w:r>
            <w:r w:rsidRPr="00C3446E">
              <w:rPr>
                <w:rFonts w:ascii="Garamond" w:hAnsi="Garamond"/>
                <w:color w:val="000000"/>
                <w:sz w:val="24"/>
                <w:lang w:eastAsia="el-GR"/>
              </w:rPr>
              <w:t> </w:t>
            </w:r>
          </w:p>
        </w:tc>
        <w:tc>
          <w:tcPr>
            <w:tcW w:w="2808" w:type="pct"/>
            <w:tcBorders>
              <w:top w:val="nil"/>
              <w:left w:val="nil"/>
              <w:bottom w:val="single" w:sz="4" w:space="0" w:color="auto"/>
              <w:right w:val="single" w:sz="4" w:space="0" w:color="auto"/>
            </w:tcBorders>
            <w:shd w:val="clear" w:color="auto" w:fill="auto"/>
            <w:vAlign w:val="center"/>
            <w:hideMark/>
          </w:tcPr>
          <w:p w14:paraId="119D9296"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PCIe slots 4.0 x8 Full Height (στην μητρική πλακέτα χωρίς χρήση risers)</w:t>
            </w:r>
          </w:p>
        </w:tc>
        <w:tc>
          <w:tcPr>
            <w:tcW w:w="566" w:type="pct"/>
            <w:tcBorders>
              <w:top w:val="nil"/>
              <w:left w:val="nil"/>
              <w:bottom w:val="single" w:sz="4" w:space="0" w:color="auto"/>
              <w:right w:val="single" w:sz="4" w:space="0" w:color="auto"/>
            </w:tcBorders>
            <w:shd w:val="clear" w:color="auto" w:fill="auto"/>
            <w:vAlign w:val="center"/>
            <w:hideMark/>
          </w:tcPr>
          <w:p w14:paraId="650D3917"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 2</w:t>
            </w:r>
          </w:p>
        </w:tc>
        <w:tc>
          <w:tcPr>
            <w:tcW w:w="509" w:type="pct"/>
            <w:tcBorders>
              <w:top w:val="nil"/>
              <w:left w:val="nil"/>
              <w:bottom w:val="single" w:sz="4" w:space="0" w:color="auto"/>
              <w:right w:val="single" w:sz="4" w:space="0" w:color="auto"/>
            </w:tcBorders>
            <w:shd w:val="clear" w:color="auto" w:fill="auto"/>
            <w:vAlign w:val="center"/>
            <w:hideMark/>
          </w:tcPr>
          <w:p w14:paraId="475414D3"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 </w:t>
            </w:r>
          </w:p>
        </w:tc>
        <w:tc>
          <w:tcPr>
            <w:tcW w:w="809" w:type="pct"/>
            <w:tcBorders>
              <w:top w:val="nil"/>
              <w:left w:val="nil"/>
              <w:bottom w:val="single" w:sz="4" w:space="0" w:color="auto"/>
              <w:right w:val="single" w:sz="4" w:space="0" w:color="auto"/>
            </w:tcBorders>
            <w:shd w:val="clear" w:color="auto" w:fill="auto"/>
            <w:vAlign w:val="center"/>
            <w:hideMark/>
          </w:tcPr>
          <w:p w14:paraId="7FAFCAF3"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 </w:t>
            </w:r>
          </w:p>
        </w:tc>
      </w:tr>
      <w:tr w:rsidR="00EA670F" w:rsidRPr="00C3446E" w14:paraId="5ABD26CE" w14:textId="77777777" w:rsidTr="00604AC6">
        <w:trPr>
          <w:trHeight w:val="300"/>
          <w:jc w:val="center"/>
        </w:trPr>
        <w:tc>
          <w:tcPr>
            <w:tcW w:w="307" w:type="pct"/>
            <w:tcBorders>
              <w:top w:val="nil"/>
              <w:left w:val="single" w:sz="4" w:space="0" w:color="auto"/>
              <w:bottom w:val="single" w:sz="4" w:space="0" w:color="auto"/>
              <w:right w:val="single" w:sz="4" w:space="0" w:color="auto"/>
            </w:tcBorders>
            <w:shd w:val="clear" w:color="auto" w:fill="auto"/>
            <w:vAlign w:val="center"/>
            <w:hideMark/>
          </w:tcPr>
          <w:p w14:paraId="101066C8"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41.</w:t>
            </w:r>
            <w:r w:rsidRPr="00C3446E">
              <w:rPr>
                <w:rFonts w:ascii="Garamond" w:hAnsi="Garamond" w:cs="Times New Roman"/>
                <w:color w:val="000000"/>
                <w:sz w:val="24"/>
                <w:lang w:eastAsia="el-GR"/>
              </w:rPr>
              <w:t xml:space="preserve">   </w:t>
            </w:r>
            <w:r w:rsidRPr="00C3446E">
              <w:rPr>
                <w:rFonts w:ascii="Garamond" w:hAnsi="Garamond"/>
                <w:color w:val="000000"/>
                <w:sz w:val="24"/>
                <w:lang w:eastAsia="el-GR"/>
              </w:rPr>
              <w:t> </w:t>
            </w:r>
          </w:p>
        </w:tc>
        <w:tc>
          <w:tcPr>
            <w:tcW w:w="2808" w:type="pct"/>
            <w:tcBorders>
              <w:top w:val="nil"/>
              <w:left w:val="nil"/>
              <w:bottom w:val="single" w:sz="4" w:space="0" w:color="auto"/>
              <w:right w:val="single" w:sz="4" w:space="0" w:color="auto"/>
            </w:tcBorders>
            <w:shd w:val="clear" w:color="auto" w:fill="auto"/>
            <w:vAlign w:val="center"/>
            <w:hideMark/>
          </w:tcPr>
          <w:p w14:paraId="6043B110" w14:textId="77777777" w:rsidR="00EA670F" w:rsidRPr="00C3446E" w:rsidRDefault="00EA670F" w:rsidP="00604AC6">
            <w:pPr>
              <w:spacing w:after="0"/>
              <w:rPr>
                <w:rFonts w:ascii="Garamond" w:hAnsi="Garamond"/>
                <w:color w:val="000000"/>
                <w:sz w:val="24"/>
                <w:lang w:val="el-GR" w:eastAsia="el-GR"/>
              </w:rPr>
            </w:pPr>
            <w:r w:rsidRPr="00C3446E">
              <w:rPr>
                <w:rFonts w:ascii="Garamond" w:hAnsi="Garamond"/>
                <w:color w:val="000000"/>
                <w:sz w:val="24"/>
                <w:lang w:eastAsia="el-GR"/>
              </w:rPr>
              <w:t>PCIe</w:t>
            </w:r>
            <w:r w:rsidRPr="00C3446E">
              <w:rPr>
                <w:rFonts w:ascii="Garamond" w:hAnsi="Garamond"/>
                <w:color w:val="000000"/>
                <w:sz w:val="24"/>
                <w:lang w:val="el-GR" w:eastAsia="el-GR"/>
              </w:rPr>
              <w:t xml:space="preserve"> </w:t>
            </w:r>
            <w:r w:rsidRPr="00C3446E">
              <w:rPr>
                <w:rFonts w:ascii="Garamond" w:hAnsi="Garamond"/>
                <w:color w:val="000000"/>
                <w:sz w:val="24"/>
                <w:lang w:eastAsia="el-GR"/>
              </w:rPr>
              <w:t>slots</w:t>
            </w:r>
            <w:r w:rsidRPr="00C3446E">
              <w:rPr>
                <w:rFonts w:ascii="Garamond" w:hAnsi="Garamond"/>
                <w:color w:val="000000"/>
                <w:sz w:val="24"/>
                <w:lang w:val="el-GR" w:eastAsia="el-GR"/>
              </w:rPr>
              <w:t xml:space="preserve"> 3.0 </w:t>
            </w:r>
            <w:r w:rsidRPr="00C3446E">
              <w:rPr>
                <w:rFonts w:ascii="Garamond" w:hAnsi="Garamond"/>
                <w:color w:val="000000"/>
                <w:sz w:val="24"/>
                <w:lang w:eastAsia="el-GR"/>
              </w:rPr>
              <w:t>x</w:t>
            </w:r>
            <w:r w:rsidRPr="00C3446E">
              <w:rPr>
                <w:rFonts w:ascii="Garamond" w:hAnsi="Garamond"/>
                <w:color w:val="000000"/>
                <w:sz w:val="24"/>
                <w:lang w:val="el-GR" w:eastAsia="el-GR"/>
              </w:rPr>
              <w:t xml:space="preserve">4 </w:t>
            </w:r>
            <w:r w:rsidRPr="00C3446E">
              <w:rPr>
                <w:rFonts w:ascii="Garamond" w:hAnsi="Garamond"/>
                <w:color w:val="000000"/>
                <w:sz w:val="24"/>
                <w:lang w:eastAsia="el-GR"/>
              </w:rPr>
              <w:t>Full</w:t>
            </w:r>
            <w:r w:rsidRPr="00C3446E">
              <w:rPr>
                <w:rFonts w:ascii="Garamond" w:hAnsi="Garamond"/>
                <w:color w:val="000000"/>
                <w:sz w:val="24"/>
                <w:lang w:val="el-GR" w:eastAsia="el-GR"/>
              </w:rPr>
              <w:t xml:space="preserve"> </w:t>
            </w:r>
            <w:r w:rsidRPr="00C3446E">
              <w:rPr>
                <w:rFonts w:ascii="Garamond" w:hAnsi="Garamond"/>
                <w:color w:val="000000"/>
                <w:sz w:val="24"/>
                <w:lang w:eastAsia="el-GR"/>
              </w:rPr>
              <w:t>Height</w:t>
            </w:r>
            <w:r w:rsidRPr="00C3446E">
              <w:rPr>
                <w:rFonts w:ascii="Garamond" w:hAnsi="Garamond"/>
                <w:color w:val="000000"/>
                <w:sz w:val="24"/>
                <w:lang w:val="el-GR" w:eastAsia="el-GR"/>
              </w:rPr>
              <w:t xml:space="preserve"> (στην μητρική πλακέτα χωρίς χρήση </w:t>
            </w:r>
            <w:r w:rsidRPr="00C3446E">
              <w:rPr>
                <w:rFonts w:ascii="Garamond" w:hAnsi="Garamond"/>
                <w:color w:val="000000"/>
                <w:sz w:val="24"/>
                <w:lang w:eastAsia="el-GR"/>
              </w:rPr>
              <w:t>risers</w:t>
            </w:r>
            <w:r w:rsidRPr="00C3446E">
              <w:rPr>
                <w:rFonts w:ascii="Garamond" w:hAnsi="Garamond"/>
                <w:color w:val="000000"/>
                <w:sz w:val="24"/>
                <w:lang w:val="el-GR" w:eastAsia="el-GR"/>
              </w:rPr>
              <w:t xml:space="preserve"> ξεχωριστά από τα προηγούμενα)</w:t>
            </w:r>
          </w:p>
        </w:tc>
        <w:tc>
          <w:tcPr>
            <w:tcW w:w="566" w:type="pct"/>
            <w:tcBorders>
              <w:top w:val="nil"/>
              <w:left w:val="nil"/>
              <w:bottom w:val="single" w:sz="4" w:space="0" w:color="auto"/>
              <w:right w:val="single" w:sz="4" w:space="0" w:color="auto"/>
            </w:tcBorders>
            <w:shd w:val="clear" w:color="auto" w:fill="auto"/>
            <w:vAlign w:val="center"/>
            <w:hideMark/>
          </w:tcPr>
          <w:p w14:paraId="1FECABAD"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 2</w:t>
            </w:r>
          </w:p>
        </w:tc>
        <w:tc>
          <w:tcPr>
            <w:tcW w:w="509" w:type="pct"/>
            <w:tcBorders>
              <w:top w:val="nil"/>
              <w:left w:val="nil"/>
              <w:bottom w:val="single" w:sz="4" w:space="0" w:color="auto"/>
              <w:right w:val="single" w:sz="4" w:space="0" w:color="auto"/>
            </w:tcBorders>
            <w:shd w:val="clear" w:color="auto" w:fill="auto"/>
            <w:vAlign w:val="center"/>
            <w:hideMark/>
          </w:tcPr>
          <w:p w14:paraId="5582BECC"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 </w:t>
            </w:r>
          </w:p>
        </w:tc>
        <w:tc>
          <w:tcPr>
            <w:tcW w:w="809" w:type="pct"/>
            <w:tcBorders>
              <w:top w:val="nil"/>
              <w:left w:val="nil"/>
              <w:bottom w:val="single" w:sz="4" w:space="0" w:color="auto"/>
              <w:right w:val="single" w:sz="4" w:space="0" w:color="auto"/>
            </w:tcBorders>
            <w:shd w:val="clear" w:color="auto" w:fill="auto"/>
            <w:vAlign w:val="center"/>
            <w:hideMark/>
          </w:tcPr>
          <w:p w14:paraId="13DE85BC"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 </w:t>
            </w:r>
          </w:p>
        </w:tc>
      </w:tr>
      <w:tr w:rsidR="00EA670F" w:rsidRPr="00C3446E" w14:paraId="6D03D71C" w14:textId="77777777" w:rsidTr="00604AC6">
        <w:trPr>
          <w:trHeight w:val="600"/>
          <w:jc w:val="center"/>
        </w:trPr>
        <w:tc>
          <w:tcPr>
            <w:tcW w:w="307" w:type="pct"/>
            <w:tcBorders>
              <w:top w:val="nil"/>
              <w:left w:val="single" w:sz="4" w:space="0" w:color="auto"/>
              <w:bottom w:val="single" w:sz="4" w:space="0" w:color="auto"/>
              <w:right w:val="single" w:sz="4" w:space="0" w:color="auto"/>
            </w:tcBorders>
            <w:shd w:val="clear" w:color="auto" w:fill="auto"/>
            <w:vAlign w:val="center"/>
            <w:hideMark/>
          </w:tcPr>
          <w:p w14:paraId="25869ECE"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42.</w:t>
            </w:r>
            <w:r w:rsidRPr="00C3446E">
              <w:rPr>
                <w:rFonts w:ascii="Garamond" w:hAnsi="Garamond" w:cs="Times New Roman"/>
                <w:color w:val="000000"/>
                <w:sz w:val="24"/>
                <w:lang w:eastAsia="el-GR"/>
              </w:rPr>
              <w:t xml:space="preserve">   </w:t>
            </w:r>
            <w:r w:rsidRPr="00C3446E">
              <w:rPr>
                <w:rFonts w:ascii="Garamond" w:hAnsi="Garamond"/>
                <w:color w:val="000000"/>
                <w:sz w:val="24"/>
                <w:lang w:eastAsia="el-GR"/>
              </w:rPr>
              <w:t> </w:t>
            </w:r>
          </w:p>
        </w:tc>
        <w:tc>
          <w:tcPr>
            <w:tcW w:w="2808" w:type="pct"/>
            <w:tcBorders>
              <w:top w:val="nil"/>
              <w:left w:val="nil"/>
              <w:bottom w:val="single" w:sz="4" w:space="0" w:color="auto"/>
              <w:right w:val="single" w:sz="4" w:space="0" w:color="auto"/>
            </w:tcBorders>
            <w:shd w:val="clear" w:color="auto" w:fill="auto"/>
            <w:vAlign w:val="center"/>
            <w:hideMark/>
          </w:tcPr>
          <w:p w14:paraId="388702E1" w14:textId="77777777" w:rsidR="00EA670F" w:rsidRPr="00C3446E" w:rsidRDefault="00EA670F" w:rsidP="00604AC6">
            <w:pPr>
              <w:spacing w:after="0"/>
              <w:rPr>
                <w:rFonts w:ascii="Garamond" w:hAnsi="Garamond"/>
                <w:color w:val="000000"/>
                <w:sz w:val="24"/>
                <w:lang w:val="el-GR" w:eastAsia="el-GR"/>
              </w:rPr>
            </w:pPr>
            <w:r w:rsidRPr="00C3446E">
              <w:rPr>
                <w:rFonts w:ascii="Garamond" w:hAnsi="Garamond"/>
                <w:color w:val="000000"/>
                <w:sz w:val="24"/>
                <w:lang w:val="el-GR" w:eastAsia="el-GR"/>
              </w:rPr>
              <w:t xml:space="preserve">Να παρέχεται προαιρετικά (για μελλοντική χρήση) η δυνατότητα μετατροπής των δύο (2) παραπάνω </w:t>
            </w:r>
            <w:r w:rsidRPr="00C3446E">
              <w:rPr>
                <w:rFonts w:ascii="Garamond" w:hAnsi="Garamond"/>
                <w:color w:val="000000"/>
                <w:sz w:val="24"/>
                <w:lang w:eastAsia="el-GR"/>
              </w:rPr>
              <w:t>slots</w:t>
            </w:r>
            <w:r w:rsidRPr="00C3446E">
              <w:rPr>
                <w:rFonts w:ascii="Garamond" w:hAnsi="Garamond"/>
                <w:color w:val="000000"/>
                <w:sz w:val="24"/>
                <w:lang w:val="el-GR" w:eastAsia="el-GR"/>
              </w:rPr>
              <w:t xml:space="preserve"> </w:t>
            </w:r>
            <w:r w:rsidRPr="00C3446E">
              <w:rPr>
                <w:rFonts w:ascii="Garamond" w:hAnsi="Garamond"/>
                <w:color w:val="000000"/>
                <w:sz w:val="24"/>
                <w:lang w:eastAsia="el-GR"/>
              </w:rPr>
              <w:t>PCIe</w:t>
            </w:r>
            <w:r w:rsidRPr="00C3446E">
              <w:rPr>
                <w:rFonts w:ascii="Garamond" w:hAnsi="Garamond"/>
                <w:color w:val="000000"/>
                <w:sz w:val="24"/>
                <w:lang w:val="el-GR" w:eastAsia="el-GR"/>
              </w:rPr>
              <w:t xml:space="preserve"> 4.0 </w:t>
            </w:r>
            <w:r w:rsidRPr="00C3446E">
              <w:rPr>
                <w:rFonts w:ascii="Garamond" w:hAnsi="Garamond"/>
                <w:color w:val="000000"/>
                <w:sz w:val="24"/>
                <w:lang w:eastAsia="el-GR"/>
              </w:rPr>
              <w:t>x</w:t>
            </w:r>
            <w:r w:rsidRPr="00C3446E">
              <w:rPr>
                <w:rFonts w:ascii="Garamond" w:hAnsi="Garamond"/>
                <w:color w:val="000000"/>
                <w:sz w:val="24"/>
                <w:lang w:val="el-GR" w:eastAsia="el-GR"/>
              </w:rPr>
              <w:t xml:space="preserve">8, σε ένα (1) </w:t>
            </w:r>
            <w:r w:rsidRPr="00C3446E">
              <w:rPr>
                <w:rFonts w:ascii="Garamond" w:hAnsi="Garamond"/>
                <w:color w:val="000000"/>
                <w:sz w:val="24"/>
                <w:lang w:eastAsia="el-GR"/>
              </w:rPr>
              <w:t>slot</w:t>
            </w:r>
            <w:r w:rsidRPr="00C3446E">
              <w:rPr>
                <w:rFonts w:ascii="Garamond" w:hAnsi="Garamond"/>
                <w:color w:val="000000"/>
                <w:sz w:val="24"/>
                <w:lang w:val="el-GR" w:eastAsia="el-GR"/>
              </w:rPr>
              <w:t xml:space="preserve"> </w:t>
            </w:r>
            <w:r w:rsidRPr="00C3446E">
              <w:rPr>
                <w:rFonts w:ascii="Garamond" w:hAnsi="Garamond"/>
                <w:color w:val="000000"/>
                <w:sz w:val="24"/>
                <w:lang w:eastAsia="el-GR"/>
              </w:rPr>
              <w:t>PCIe</w:t>
            </w:r>
            <w:r w:rsidRPr="00C3446E">
              <w:rPr>
                <w:rFonts w:ascii="Garamond" w:hAnsi="Garamond"/>
                <w:color w:val="000000"/>
                <w:sz w:val="24"/>
                <w:lang w:val="el-GR" w:eastAsia="el-GR"/>
              </w:rPr>
              <w:t xml:space="preserve"> 4.0 </w:t>
            </w:r>
            <w:r w:rsidRPr="00C3446E">
              <w:rPr>
                <w:rFonts w:ascii="Garamond" w:hAnsi="Garamond"/>
                <w:color w:val="000000"/>
                <w:sz w:val="24"/>
                <w:lang w:eastAsia="el-GR"/>
              </w:rPr>
              <w:t>x</w:t>
            </w:r>
            <w:r w:rsidRPr="00C3446E">
              <w:rPr>
                <w:rFonts w:ascii="Garamond" w:hAnsi="Garamond"/>
                <w:color w:val="000000"/>
                <w:sz w:val="24"/>
                <w:lang w:val="el-GR" w:eastAsia="el-GR"/>
              </w:rPr>
              <w:t xml:space="preserve">16 για εγκατάσταση κάρτας </w:t>
            </w:r>
            <w:r w:rsidRPr="00C3446E">
              <w:rPr>
                <w:rFonts w:ascii="Garamond" w:hAnsi="Garamond"/>
                <w:color w:val="000000"/>
                <w:sz w:val="24"/>
                <w:lang w:eastAsia="el-GR"/>
              </w:rPr>
              <w:t>x</w:t>
            </w:r>
            <w:r w:rsidRPr="00C3446E">
              <w:rPr>
                <w:rFonts w:ascii="Garamond" w:hAnsi="Garamond"/>
                <w:color w:val="000000"/>
                <w:sz w:val="24"/>
                <w:lang w:val="el-GR" w:eastAsia="el-GR"/>
              </w:rPr>
              <w:t>16.</w:t>
            </w:r>
          </w:p>
        </w:tc>
        <w:tc>
          <w:tcPr>
            <w:tcW w:w="566" w:type="pct"/>
            <w:tcBorders>
              <w:top w:val="nil"/>
              <w:left w:val="nil"/>
              <w:bottom w:val="single" w:sz="4" w:space="0" w:color="auto"/>
              <w:right w:val="single" w:sz="4" w:space="0" w:color="auto"/>
            </w:tcBorders>
            <w:shd w:val="clear" w:color="auto" w:fill="auto"/>
            <w:vAlign w:val="center"/>
            <w:hideMark/>
          </w:tcPr>
          <w:p w14:paraId="2E863480"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NAI</w:t>
            </w:r>
          </w:p>
        </w:tc>
        <w:tc>
          <w:tcPr>
            <w:tcW w:w="509" w:type="pct"/>
            <w:tcBorders>
              <w:top w:val="nil"/>
              <w:left w:val="nil"/>
              <w:bottom w:val="single" w:sz="4" w:space="0" w:color="auto"/>
              <w:right w:val="single" w:sz="4" w:space="0" w:color="auto"/>
            </w:tcBorders>
            <w:shd w:val="clear" w:color="auto" w:fill="auto"/>
            <w:vAlign w:val="center"/>
            <w:hideMark/>
          </w:tcPr>
          <w:p w14:paraId="6D98E644"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 </w:t>
            </w:r>
          </w:p>
        </w:tc>
        <w:tc>
          <w:tcPr>
            <w:tcW w:w="809" w:type="pct"/>
            <w:tcBorders>
              <w:top w:val="nil"/>
              <w:left w:val="nil"/>
              <w:bottom w:val="single" w:sz="4" w:space="0" w:color="auto"/>
              <w:right w:val="single" w:sz="4" w:space="0" w:color="auto"/>
            </w:tcBorders>
            <w:shd w:val="clear" w:color="auto" w:fill="auto"/>
            <w:vAlign w:val="center"/>
            <w:hideMark/>
          </w:tcPr>
          <w:p w14:paraId="1DC6C1C1"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 </w:t>
            </w:r>
          </w:p>
        </w:tc>
      </w:tr>
      <w:tr w:rsidR="00EA670F" w:rsidRPr="00C3446E" w14:paraId="550687BA" w14:textId="77777777" w:rsidTr="00604AC6">
        <w:trPr>
          <w:trHeight w:val="300"/>
          <w:jc w:val="center"/>
        </w:trPr>
        <w:tc>
          <w:tcPr>
            <w:tcW w:w="5000" w:type="pct"/>
            <w:gridSpan w:val="5"/>
            <w:tcBorders>
              <w:top w:val="single" w:sz="4" w:space="0" w:color="auto"/>
              <w:left w:val="single" w:sz="4" w:space="0" w:color="auto"/>
              <w:bottom w:val="single" w:sz="4" w:space="0" w:color="auto"/>
              <w:right w:val="single" w:sz="4" w:space="0" w:color="auto"/>
            </w:tcBorders>
            <w:shd w:val="clear" w:color="000000" w:fill="A8D08D"/>
            <w:vAlign w:val="center"/>
            <w:hideMark/>
          </w:tcPr>
          <w:p w14:paraId="476050BF" w14:textId="77777777" w:rsidR="00EA670F" w:rsidRPr="00C3446E" w:rsidRDefault="00EA670F" w:rsidP="00604AC6">
            <w:pPr>
              <w:spacing w:after="0"/>
              <w:rPr>
                <w:rFonts w:ascii="Garamond" w:hAnsi="Garamond"/>
                <w:b/>
                <w:bCs/>
                <w:color w:val="000000"/>
                <w:sz w:val="24"/>
                <w:lang w:eastAsia="el-GR"/>
              </w:rPr>
            </w:pPr>
            <w:r w:rsidRPr="00C3446E">
              <w:rPr>
                <w:rFonts w:ascii="Garamond" w:hAnsi="Garamond"/>
                <w:b/>
                <w:bCs/>
                <w:color w:val="000000"/>
                <w:sz w:val="24"/>
                <w:lang w:eastAsia="el-GR"/>
              </w:rPr>
              <w:t>ΕΡΓΑΛΕΙΑ ΔΙΑΧΕΙΡΙΣΗΣ ΣΥΣΤΗΜΑΤΟΣ ΕΞΥΠΗΡΕΤΗΤΗ</w:t>
            </w:r>
          </w:p>
        </w:tc>
      </w:tr>
      <w:tr w:rsidR="00EA670F" w:rsidRPr="00C3446E" w14:paraId="31C4DC06" w14:textId="77777777" w:rsidTr="00604AC6">
        <w:trPr>
          <w:trHeight w:val="600"/>
          <w:jc w:val="center"/>
        </w:trPr>
        <w:tc>
          <w:tcPr>
            <w:tcW w:w="307" w:type="pct"/>
            <w:tcBorders>
              <w:top w:val="nil"/>
              <w:left w:val="single" w:sz="4" w:space="0" w:color="auto"/>
              <w:bottom w:val="single" w:sz="4" w:space="0" w:color="auto"/>
              <w:right w:val="single" w:sz="4" w:space="0" w:color="auto"/>
            </w:tcBorders>
            <w:shd w:val="clear" w:color="auto" w:fill="auto"/>
            <w:vAlign w:val="center"/>
            <w:hideMark/>
          </w:tcPr>
          <w:p w14:paraId="7691CA53"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43.</w:t>
            </w:r>
            <w:r w:rsidRPr="00C3446E">
              <w:rPr>
                <w:rFonts w:ascii="Garamond" w:hAnsi="Garamond" w:cs="Times New Roman"/>
                <w:color w:val="000000"/>
                <w:sz w:val="24"/>
                <w:lang w:eastAsia="el-GR"/>
              </w:rPr>
              <w:t xml:space="preserve">   </w:t>
            </w:r>
            <w:r w:rsidRPr="00C3446E">
              <w:rPr>
                <w:rFonts w:ascii="Garamond" w:hAnsi="Garamond"/>
                <w:color w:val="000000"/>
                <w:sz w:val="24"/>
                <w:lang w:eastAsia="el-GR"/>
              </w:rPr>
              <w:t> </w:t>
            </w:r>
          </w:p>
        </w:tc>
        <w:tc>
          <w:tcPr>
            <w:tcW w:w="2808" w:type="pct"/>
            <w:tcBorders>
              <w:top w:val="nil"/>
              <w:left w:val="nil"/>
              <w:bottom w:val="single" w:sz="4" w:space="0" w:color="auto"/>
              <w:right w:val="single" w:sz="4" w:space="0" w:color="auto"/>
            </w:tcBorders>
            <w:shd w:val="clear" w:color="auto" w:fill="auto"/>
            <w:vAlign w:val="center"/>
            <w:hideMark/>
          </w:tcPr>
          <w:p w14:paraId="520BD799" w14:textId="77777777" w:rsidR="00EA670F" w:rsidRPr="00C3446E" w:rsidRDefault="00EA670F" w:rsidP="00604AC6">
            <w:pPr>
              <w:spacing w:after="0"/>
              <w:rPr>
                <w:rFonts w:ascii="Garamond" w:hAnsi="Garamond"/>
                <w:color w:val="000000"/>
                <w:sz w:val="24"/>
                <w:lang w:val="el-GR" w:eastAsia="el-GR"/>
              </w:rPr>
            </w:pPr>
            <w:r w:rsidRPr="00C3446E">
              <w:rPr>
                <w:rFonts w:ascii="Garamond" w:hAnsi="Garamond"/>
                <w:color w:val="000000"/>
                <w:sz w:val="24"/>
                <w:lang w:val="el-GR" w:eastAsia="el-GR"/>
              </w:rPr>
              <w:t>Να συνοδεύεται από λογισμικό της ίδιας κατασκευάστριας εταιρείας του εξυπηρετητή, για την εποπτεία (</w:t>
            </w:r>
            <w:r w:rsidRPr="00C3446E">
              <w:rPr>
                <w:rFonts w:ascii="Garamond" w:hAnsi="Garamond"/>
                <w:color w:val="000000"/>
                <w:sz w:val="24"/>
                <w:lang w:eastAsia="el-GR"/>
              </w:rPr>
              <w:t>monitoring</w:t>
            </w:r>
            <w:r w:rsidRPr="00C3446E">
              <w:rPr>
                <w:rFonts w:ascii="Garamond" w:hAnsi="Garamond"/>
                <w:color w:val="000000"/>
                <w:sz w:val="24"/>
                <w:lang w:val="el-GR" w:eastAsia="el-GR"/>
              </w:rPr>
              <w:t xml:space="preserve">)  του εξυπηρετητή </w:t>
            </w:r>
          </w:p>
        </w:tc>
        <w:tc>
          <w:tcPr>
            <w:tcW w:w="566" w:type="pct"/>
            <w:tcBorders>
              <w:top w:val="nil"/>
              <w:left w:val="nil"/>
              <w:bottom w:val="single" w:sz="4" w:space="0" w:color="auto"/>
              <w:right w:val="single" w:sz="4" w:space="0" w:color="auto"/>
            </w:tcBorders>
            <w:shd w:val="clear" w:color="auto" w:fill="auto"/>
            <w:vAlign w:val="center"/>
            <w:hideMark/>
          </w:tcPr>
          <w:p w14:paraId="2B5AF5C1"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ΝΑΙ</w:t>
            </w:r>
          </w:p>
        </w:tc>
        <w:tc>
          <w:tcPr>
            <w:tcW w:w="509" w:type="pct"/>
            <w:tcBorders>
              <w:top w:val="nil"/>
              <w:left w:val="nil"/>
              <w:bottom w:val="single" w:sz="4" w:space="0" w:color="auto"/>
              <w:right w:val="single" w:sz="4" w:space="0" w:color="auto"/>
            </w:tcBorders>
            <w:shd w:val="clear" w:color="auto" w:fill="auto"/>
            <w:vAlign w:val="center"/>
            <w:hideMark/>
          </w:tcPr>
          <w:p w14:paraId="5B92B98A"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 </w:t>
            </w:r>
          </w:p>
        </w:tc>
        <w:tc>
          <w:tcPr>
            <w:tcW w:w="809" w:type="pct"/>
            <w:tcBorders>
              <w:top w:val="nil"/>
              <w:left w:val="nil"/>
              <w:bottom w:val="single" w:sz="4" w:space="0" w:color="auto"/>
              <w:right w:val="single" w:sz="4" w:space="0" w:color="auto"/>
            </w:tcBorders>
            <w:shd w:val="clear" w:color="auto" w:fill="auto"/>
            <w:vAlign w:val="center"/>
            <w:hideMark/>
          </w:tcPr>
          <w:p w14:paraId="26E4C777"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 </w:t>
            </w:r>
          </w:p>
        </w:tc>
      </w:tr>
      <w:tr w:rsidR="00EA670F" w:rsidRPr="00C3446E" w14:paraId="0B1CD5D0" w14:textId="77777777" w:rsidTr="00604AC6">
        <w:trPr>
          <w:trHeight w:val="600"/>
          <w:jc w:val="center"/>
        </w:trPr>
        <w:tc>
          <w:tcPr>
            <w:tcW w:w="307" w:type="pct"/>
            <w:vMerge w:val="restart"/>
            <w:tcBorders>
              <w:top w:val="nil"/>
              <w:left w:val="single" w:sz="4" w:space="0" w:color="auto"/>
              <w:bottom w:val="single" w:sz="4" w:space="0" w:color="auto"/>
              <w:right w:val="single" w:sz="4" w:space="0" w:color="auto"/>
            </w:tcBorders>
            <w:shd w:val="clear" w:color="auto" w:fill="auto"/>
            <w:vAlign w:val="center"/>
            <w:hideMark/>
          </w:tcPr>
          <w:p w14:paraId="6839AA12"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44.</w:t>
            </w:r>
            <w:r w:rsidRPr="00C3446E">
              <w:rPr>
                <w:rFonts w:ascii="Garamond" w:hAnsi="Garamond" w:cs="Times New Roman"/>
                <w:color w:val="000000"/>
                <w:sz w:val="24"/>
                <w:lang w:eastAsia="el-GR"/>
              </w:rPr>
              <w:t xml:space="preserve">   </w:t>
            </w:r>
            <w:r w:rsidRPr="00C3446E">
              <w:rPr>
                <w:rFonts w:ascii="Garamond" w:hAnsi="Garamond"/>
                <w:color w:val="000000"/>
                <w:sz w:val="24"/>
                <w:lang w:eastAsia="el-GR"/>
              </w:rPr>
              <w:t> </w:t>
            </w:r>
          </w:p>
        </w:tc>
        <w:tc>
          <w:tcPr>
            <w:tcW w:w="2808" w:type="pct"/>
            <w:tcBorders>
              <w:top w:val="nil"/>
              <w:left w:val="nil"/>
              <w:bottom w:val="single" w:sz="4" w:space="0" w:color="auto"/>
              <w:right w:val="single" w:sz="4" w:space="0" w:color="auto"/>
            </w:tcBorders>
            <w:shd w:val="clear" w:color="auto" w:fill="auto"/>
            <w:vAlign w:val="center"/>
            <w:hideMark/>
          </w:tcPr>
          <w:p w14:paraId="073E50DB" w14:textId="77777777" w:rsidR="00EA670F" w:rsidRPr="00C3446E" w:rsidRDefault="00EA670F" w:rsidP="00604AC6">
            <w:pPr>
              <w:spacing w:after="0"/>
              <w:rPr>
                <w:rFonts w:ascii="Garamond" w:hAnsi="Garamond"/>
                <w:color w:val="000000"/>
                <w:sz w:val="24"/>
                <w:lang w:val="el-GR" w:eastAsia="el-GR"/>
              </w:rPr>
            </w:pPr>
            <w:r w:rsidRPr="00C3446E">
              <w:rPr>
                <w:rFonts w:ascii="Garamond" w:hAnsi="Garamond"/>
                <w:color w:val="000000"/>
                <w:sz w:val="24"/>
                <w:lang w:val="el-GR" w:eastAsia="el-GR"/>
              </w:rPr>
              <w:t>Να προσφέρεται το κατάλληλο λογισμικό διαχείρισης το οποίο να παρέχει τις ακόλουθες δυνατότητες εξελιγμένου ελέγχου και διαχείρισης:</w:t>
            </w:r>
          </w:p>
        </w:tc>
        <w:tc>
          <w:tcPr>
            <w:tcW w:w="566" w:type="pct"/>
            <w:vMerge w:val="restart"/>
            <w:tcBorders>
              <w:top w:val="nil"/>
              <w:left w:val="single" w:sz="4" w:space="0" w:color="auto"/>
              <w:bottom w:val="single" w:sz="4" w:space="0" w:color="auto"/>
              <w:right w:val="single" w:sz="4" w:space="0" w:color="auto"/>
            </w:tcBorders>
            <w:shd w:val="clear" w:color="auto" w:fill="auto"/>
            <w:vAlign w:val="center"/>
            <w:hideMark/>
          </w:tcPr>
          <w:p w14:paraId="7CB08CA4"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ΝΑΙ</w:t>
            </w:r>
          </w:p>
        </w:tc>
        <w:tc>
          <w:tcPr>
            <w:tcW w:w="509" w:type="pct"/>
            <w:vMerge w:val="restart"/>
            <w:tcBorders>
              <w:top w:val="nil"/>
              <w:left w:val="single" w:sz="4" w:space="0" w:color="auto"/>
              <w:bottom w:val="single" w:sz="4" w:space="0" w:color="auto"/>
              <w:right w:val="single" w:sz="4" w:space="0" w:color="auto"/>
            </w:tcBorders>
            <w:shd w:val="clear" w:color="auto" w:fill="auto"/>
            <w:vAlign w:val="center"/>
            <w:hideMark/>
          </w:tcPr>
          <w:p w14:paraId="1C105A6E"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 </w:t>
            </w:r>
          </w:p>
        </w:tc>
        <w:tc>
          <w:tcPr>
            <w:tcW w:w="809" w:type="pct"/>
            <w:vMerge w:val="restart"/>
            <w:tcBorders>
              <w:top w:val="nil"/>
              <w:left w:val="single" w:sz="4" w:space="0" w:color="auto"/>
              <w:bottom w:val="single" w:sz="4" w:space="0" w:color="auto"/>
              <w:right w:val="single" w:sz="4" w:space="0" w:color="auto"/>
            </w:tcBorders>
            <w:shd w:val="clear" w:color="auto" w:fill="auto"/>
            <w:vAlign w:val="center"/>
            <w:hideMark/>
          </w:tcPr>
          <w:p w14:paraId="3A69E256"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 </w:t>
            </w:r>
          </w:p>
        </w:tc>
      </w:tr>
      <w:tr w:rsidR="00EA670F" w:rsidRPr="00C3446E" w14:paraId="7DED56AB" w14:textId="77777777" w:rsidTr="00604AC6">
        <w:trPr>
          <w:trHeight w:val="300"/>
          <w:jc w:val="center"/>
        </w:trPr>
        <w:tc>
          <w:tcPr>
            <w:tcW w:w="307" w:type="pct"/>
            <w:vMerge/>
            <w:tcBorders>
              <w:top w:val="nil"/>
              <w:left w:val="single" w:sz="4" w:space="0" w:color="auto"/>
              <w:bottom w:val="single" w:sz="4" w:space="0" w:color="auto"/>
              <w:right w:val="single" w:sz="4" w:space="0" w:color="auto"/>
            </w:tcBorders>
            <w:vAlign w:val="center"/>
            <w:hideMark/>
          </w:tcPr>
          <w:p w14:paraId="6C43347F" w14:textId="77777777" w:rsidR="00EA670F" w:rsidRPr="00C3446E" w:rsidRDefault="00EA670F" w:rsidP="00604AC6">
            <w:pPr>
              <w:spacing w:after="0"/>
              <w:rPr>
                <w:rFonts w:ascii="Garamond" w:hAnsi="Garamond"/>
                <w:color w:val="000000"/>
                <w:sz w:val="24"/>
                <w:lang w:eastAsia="el-GR"/>
              </w:rPr>
            </w:pPr>
          </w:p>
        </w:tc>
        <w:tc>
          <w:tcPr>
            <w:tcW w:w="2808" w:type="pct"/>
            <w:tcBorders>
              <w:top w:val="nil"/>
              <w:left w:val="nil"/>
              <w:bottom w:val="single" w:sz="4" w:space="0" w:color="auto"/>
              <w:right w:val="single" w:sz="4" w:space="0" w:color="auto"/>
            </w:tcBorders>
            <w:shd w:val="clear" w:color="auto" w:fill="auto"/>
            <w:vAlign w:val="center"/>
            <w:hideMark/>
          </w:tcPr>
          <w:p w14:paraId="6941E538"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w:t>
            </w:r>
            <w:r w:rsidRPr="00C3446E">
              <w:rPr>
                <w:rFonts w:ascii="Garamond" w:hAnsi="Garamond" w:cs="Times New Roman"/>
                <w:color w:val="000000"/>
                <w:sz w:val="24"/>
                <w:lang w:eastAsia="el-GR"/>
              </w:rPr>
              <w:t xml:space="preserve">         </w:t>
            </w:r>
            <w:r w:rsidRPr="00C3446E">
              <w:rPr>
                <w:rFonts w:ascii="Garamond" w:hAnsi="Garamond"/>
                <w:color w:val="000000"/>
                <w:sz w:val="24"/>
                <w:lang w:eastAsia="el-GR"/>
              </w:rPr>
              <w:t>Dashboard</w:t>
            </w:r>
          </w:p>
        </w:tc>
        <w:tc>
          <w:tcPr>
            <w:tcW w:w="566" w:type="pct"/>
            <w:vMerge/>
            <w:tcBorders>
              <w:top w:val="nil"/>
              <w:left w:val="single" w:sz="4" w:space="0" w:color="auto"/>
              <w:bottom w:val="single" w:sz="4" w:space="0" w:color="auto"/>
              <w:right w:val="single" w:sz="4" w:space="0" w:color="auto"/>
            </w:tcBorders>
            <w:vAlign w:val="center"/>
            <w:hideMark/>
          </w:tcPr>
          <w:p w14:paraId="20038391" w14:textId="77777777" w:rsidR="00EA670F" w:rsidRPr="00C3446E" w:rsidRDefault="00EA670F" w:rsidP="00604AC6">
            <w:pPr>
              <w:spacing w:after="0"/>
              <w:rPr>
                <w:rFonts w:ascii="Garamond" w:hAnsi="Garamond"/>
                <w:color w:val="000000"/>
                <w:sz w:val="24"/>
                <w:lang w:eastAsia="el-GR"/>
              </w:rPr>
            </w:pPr>
          </w:p>
        </w:tc>
        <w:tc>
          <w:tcPr>
            <w:tcW w:w="509" w:type="pct"/>
            <w:vMerge/>
            <w:tcBorders>
              <w:top w:val="nil"/>
              <w:left w:val="single" w:sz="4" w:space="0" w:color="auto"/>
              <w:bottom w:val="single" w:sz="4" w:space="0" w:color="auto"/>
              <w:right w:val="single" w:sz="4" w:space="0" w:color="auto"/>
            </w:tcBorders>
            <w:vAlign w:val="center"/>
            <w:hideMark/>
          </w:tcPr>
          <w:p w14:paraId="41DB0C92" w14:textId="77777777" w:rsidR="00EA670F" w:rsidRPr="00C3446E" w:rsidRDefault="00EA670F" w:rsidP="00604AC6">
            <w:pPr>
              <w:spacing w:after="0"/>
              <w:rPr>
                <w:rFonts w:ascii="Garamond" w:hAnsi="Garamond"/>
                <w:color w:val="000000"/>
                <w:sz w:val="24"/>
                <w:lang w:eastAsia="el-GR"/>
              </w:rPr>
            </w:pPr>
          </w:p>
        </w:tc>
        <w:tc>
          <w:tcPr>
            <w:tcW w:w="809" w:type="pct"/>
            <w:vMerge/>
            <w:tcBorders>
              <w:top w:val="nil"/>
              <w:left w:val="single" w:sz="4" w:space="0" w:color="auto"/>
              <w:bottom w:val="single" w:sz="4" w:space="0" w:color="auto"/>
              <w:right w:val="single" w:sz="4" w:space="0" w:color="auto"/>
            </w:tcBorders>
            <w:vAlign w:val="center"/>
            <w:hideMark/>
          </w:tcPr>
          <w:p w14:paraId="0B7E0E0A" w14:textId="77777777" w:rsidR="00EA670F" w:rsidRPr="00C3446E" w:rsidRDefault="00EA670F" w:rsidP="00604AC6">
            <w:pPr>
              <w:spacing w:after="0"/>
              <w:rPr>
                <w:rFonts w:ascii="Garamond" w:hAnsi="Garamond"/>
                <w:color w:val="000000"/>
                <w:sz w:val="24"/>
                <w:lang w:eastAsia="el-GR"/>
              </w:rPr>
            </w:pPr>
          </w:p>
        </w:tc>
      </w:tr>
      <w:tr w:rsidR="00EA670F" w:rsidRPr="00C3446E" w14:paraId="77CB7315" w14:textId="77777777" w:rsidTr="00604AC6">
        <w:trPr>
          <w:trHeight w:val="300"/>
          <w:jc w:val="center"/>
        </w:trPr>
        <w:tc>
          <w:tcPr>
            <w:tcW w:w="307" w:type="pct"/>
            <w:vMerge/>
            <w:tcBorders>
              <w:top w:val="nil"/>
              <w:left w:val="single" w:sz="4" w:space="0" w:color="auto"/>
              <w:bottom w:val="single" w:sz="4" w:space="0" w:color="auto"/>
              <w:right w:val="single" w:sz="4" w:space="0" w:color="auto"/>
            </w:tcBorders>
            <w:vAlign w:val="center"/>
            <w:hideMark/>
          </w:tcPr>
          <w:p w14:paraId="1522D170" w14:textId="77777777" w:rsidR="00EA670F" w:rsidRPr="00C3446E" w:rsidRDefault="00EA670F" w:rsidP="00604AC6">
            <w:pPr>
              <w:spacing w:after="0"/>
              <w:rPr>
                <w:rFonts w:ascii="Garamond" w:hAnsi="Garamond"/>
                <w:color w:val="000000"/>
                <w:sz w:val="24"/>
                <w:lang w:eastAsia="el-GR"/>
              </w:rPr>
            </w:pPr>
          </w:p>
        </w:tc>
        <w:tc>
          <w:tcPr>
            <w:tcW w:w="2808" w:type="pct"/>
            <w:tcBorders>
              <w:top w:val="nil"/>
              <w:left w:val="nil"/>
              <w:bottom w:val="single" w:sz="4" w:space="0" w:color="auto"/>
              <w:right w:val="single" w:sz="4" w:space="0" w:color="auto"/>
            </w:tcBorders>
            <w:shd w:val="clear" w:color="auto" w:fill="auto"/>
            <w:vAlign w:val="center"/>
            <w:hideMark/>
          </w:tcPr>
          <w:p w14:paraId="73C97E24"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w:t>
            </w:r>
            <w:r w:rsidRPr="00C3446E">
              <w:rPr>
                <w:rFonts w:ascii="Garamond" w:hAnsi="Garamond" w:cs="Times New Roman"/>
                <w:color w:val="000000"/>
                <w:sz w:val="24"/>
                <w:lang w:eastAsia="el-GR"/>
              </w:rPr>
              <w:t xml:space="preserve">         </w:t>
            </w:r>
            <w:r w:rsidRPr="00C3446E">
              <w:rPr>
                <w:rFonts w:ascii="Garamond" w:hAnsi="Garamond"/>
                <w:color w:val="000000"/>
                <w:sz w:val="24"/>
                <w:lang w:eastAsia="el-GR"/>
              </w:rPr>
              <w:t>Auto discovery</w:t>
            </w:r>
          </w:p>
        </w:tc>
        <w:tc>
          <w:tcPr>
            <w:tcW w:w="566" w:type="pct"/>
            <w:vMerge/>
            <w:tcBorders>
              <w:top w:val="nil"/>
              <w:left w:val="single" w:sz="4" w:space="0" w:color="auto"/>
              <w:bottom w:val="single" w:sz="4" w:space="0" w:color="auto"/>
              <w:right w:val="single" w:sz="4" w:space="0" w:color="auto"/>
            </w:tcBorders>
            <w:vAlign w:val="center"/>
            <w:hideMark/>
          </w:tcPr>
          <w:p w14:paraId="13F91DB9" w14:textId="77777777" w:rsidR="00EA670F" w:rsidRPr="00C3446E" w:rsidRDefault="00EA670F" w:rsidP="00604AC6">
            <w:pPr>
              <w:spacing w:after="0"/>
              <w:rPr>
                <w:rFonts w:ascii="Garamond" w:hAnsi="Garamond"/>
                <w:color w:val="000000"/>
                <w:sz w:val="24"/>
                <w:lang w:eastAsia="el-GR"/>
              </w:rPr>
            </w:pPr>
          </w:p>
        </w:tc>
        <w:tc>
          <w:tcPr>
            <w:tcW w:w="509" w:type="pct"/>
            <w:vMerge/>
            <w:tcBorders>
              <w:top w:val="nil"/>
              <w:left w:val="single" w:sz="4" w:space="0" w:color="auto"/>
              <w:bottom w:val="single" w:sz="4" w:space="0" w:color="auto"/>
              <w:right w:val="single" w:sz="4" w:space="0" w:color="auto"/>
            </w:tcBorders>
            <w:vAlign w:val="center"/>
            <w:hideMark/>
          </w:tcPr>
          <w:p w14:paraId="56F5F263" w14:textId="77777777" w:rsidR="00EA670F" w:rsidRPr="00C3446E" w:rsidRDefault="00EA670F" w:rsidP="00604AC6">
            <w:pPr>
              <w:spacing w:after="0"/>
              <w:rPr>
                <w:rFonts w:ascii="Garamond" w:hAnsi="Garamond"/>
                <w:color w:val="000000"/>
                <w:sz w:val="24"/>
                <w:lang w:eastAsia="el-GR"/>
              </w:rPr>
            </w:pPr>
          </w:p>
        </w:tc>
        <w:tc>
          <w:tcPr>
            <w:tcW w:w="809" w:type="pct"/>
            <w:vMerge/>
            <w:tcBorders>
              <w:top w:val="nil"/>
              <w:left w:val="single" w:sz="4" w:space="0" w:color="auto"/>
              <w:bottom w:val="single" w:sz="4" w:space="0" w:color="auto"/>
              <w:right w:val="single" w:sz="4" w:space="0" w:color="auto"/>
            </w:tcBorders>
            <w:vAlign w:val="center"/>
            <w:hideMark/>
          </w:tcPr>
          <w:p w14:paraId="346091F0" w14:textId="77777777" w:rsidR="00EA670F" w:rsidRPr="00C3446E" w:rsidRDefault="00EA670F" w:rsidP="00604AC6">
            <w:pPr>
              <w:spacing w:after="0"/>
              <w:rPr>
                <w:rFonts w:ascii="Garamond" w:hAnsi="Garamond"/>
                <w:color w:val="000000"/>
                <w:sz w:val="24"/>
                <w:lang w:eastAsia="el-GR"/>
              </w:rPr>
            </w:pPr>
          </w:p>
        </w:tc>
      </w:tr>
      <w:tr w:rsidR="00EA670F" w:rsidRPr="00C3446E" w14:paraId="10E85054" w14:textId="77777777" w:rsidTr="00604AC6">
        <w:trPr>
          <w:trHeight w:val="300"/>
          <w:jc w:val="center"/>
        </w:trPr>
        <w:tc>
          <w:tcPr>
            <w:tcW w:w="307" w:type="pct"/>
            <w:vMerge/>
            <w:tcBorders>
              <w:top w:val="nil"/>
              <w:left w:val="single" w:sz="4" w:space="0" w:color="auto"/>
              <w:bottom w:val="single" w:sz="4" w:space="0" w:color="auto"/>
              <w:right w:val="single" w:sz="4" w:space="0" w:color="auto"/>
            </w:tcBorders>
            <w:vAlign w:val="center"/>
            <w:hideMark/>
          </w:tcPr>
          <w:p w14:paraId="530AF718" w14:textId="77777777" w:rsidR="00EA670F" w:rsidRPr="00C3446E" w:rsidRDefault="00EA670F" w:rsidP="00604AC6">
            <w:pPr>
              <w:spacing w:after="0"/>
              <w:rPr>
                <w:rFonts w:ascii="Garamond" w:hAnsi="Garamond"/>
                <w:color w:val="000000"/>
                <w:sz w:val="24"/>
                <w:lang w:eastAsia="el-GR"/>
              </w:rPr>
            </w:pPr>
          </w:p>
        </w:tc>
        <w:tc>
          <w:tcPr>
            <w:tcW w:w="2808" w:type="pct"/>
            <w:tcBorders>
              <w:top w:val="nil"/>
              <w:left w:val="nil"/>
              <w:bottom w:val="single" w:sz="4" w:space="0" w:color="auto"/>
              <w:right w:val="single" w:sz="4" w:space="0" w:color="auto"/>
            </w:tcBorders>
            <w:shd w:val="clear" w:color="auto" w:fill="auto"/>
            <w:vAlign w:val="center"/>
            <w:hideMark/>
          </w:tcPr>
          <w:p w14:paraId="66B64755"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w:t>
            </w:r>
            <w:r w:rsidRPr="00C3446E">
              <w:rPr>
                <w:rFonts w:ascii="Garamond" w:hAnsi="Garamond" w:cs="Times New Roman"/>
                <w:color w:val="000000"/>
                <w:sz w:val="24"/>
                <w:lang w:eastAsia="el-GR"/>
              </w:rPr>
              <w:t xml:space="preserve">         </w:t>
            </w:r>
            <w:r w:rsidRPr="00C3446E">
              <w:rPr>
                <w:rFonts w:ascii="Garamond" w:hAnsi="Garamond"/>
                <w:color w:val="000000"/>
                <w:sz w:val="24"/>
                <w:lang w:eastAsia="el-GR"/>
              </w:rPr>
              <w:t>Update Management,</w:t>
            </w:r>
          </w:p>
        </w:tc>
        <w:tc>
          <w:tcPr>
            <w:tcW w:w="566" w:type="pct"/>
            <w:vMerge/>
            <w:tcBorders>
              <w:top w:val="nil"/>
              <w:left w:val="single" w:sz="4" w:space="0" w:color="auto"/>
              <w:bottom w:val="single" w:sz="4" w:space="0" w:color="auto"/>
              <w:right w:val="single" w:sz="4" w:space="0" w:color="auto"/>
            </w:tcBorders>
            <w:vAlign w:val="center"/>
            <w:hideMark/>
          </w:tcPr>
          <w:p w14:paraId="79DB6C21" w14:textId="77777777" w:rsidR="00EA670F" w:rsidRPr="00C3446E" w:rsidRDefault="00EA670F" w:rsidP="00604AC6">
            <w:pPr>
              <w:spacing w:after="0"/>
              <w:rPr>
                <w:rFonts w:ascii="Garamond" w:hAnsi="Garamond"/>
                <w:color w:val="000000"/>
                <w:sz w:val="24"/>
                <w:lang w:eastAsia="el-GR"/>
              </w:rPr>
            </w:pPr>
          </w:p>
        </w:tc>
        <w:tc>
          <w:tcPr>
            <w:tcW w:w="509" w:type="pct"/>
            <w:vMerge/>
            <w:tcBorders>
              <w:top w:val="nil"/>
              <w:left w:val="single" w:sz="4" w:space="0" w:color="auto"/>
              <w:bottom w:val="single" w:sz="4" w:space="0" w:color="auto"/>
              <w:right w:val="single" w:sz="4" w:space="0" w:color="auto"/>
            </w:tcBorders>
            <w:vAlign w:val="center"/>
            <w:hideMark/>
          </w:tcPr>
          <w:p w14:paraId="71D02F89" w14:textId="77777777" w:rsidR="00EA670F" w:rsidRPr="00C3446E" w:rsidRDefault="00EA670F" w:rsidP="00604AC6">
            <w:pPr>
              <w:spacing w:after="0"/>
              <w:rPr>
                <w:rFonts w:ascii="Garamond" w:hAnsi="Garamond"/>
                <w:color w:val="000000"/>
                <w:sz w:val="24"/>
                <w:lang w:eastAsia="el-GR"/>
              </w:rPr>
            </w:pPr>
          </w:p>
        </w:tc>
        <w:tc>
          <w:tcPr>
            <w:tcW w:w="809" w:type="pct"/>
            <w:vMerge/>
            <w:tcBorders>
              <w:top w:val="nil"/>
              <w:left w:val="single" w:sz="4" w:space="0" w:color="auto"/>
              <w:bottom w:val="single" w:sz="4" w:space="0" w:color="auto"/>
              <w:right w:val="single" w:sz="4" w:space="0" w:color="auto"/>
            </w:tcBorders>
            <w:vAlign w:val="center"/>
            <w:hideMark/>
          </w:tcPr>
          <w:p w14:paraId="5ABC9D38" w14:textId="77777777" w:rsidR="00EA670F" w:rsidRPr="00C3446E" w:rsidRDefault="00EA670F" w:rsidP="00604AC6">
            <w:pPr>
              <w:spacing w:after="0"/>
              <w:rPr>
                <w:rFonts w:ascii="Garamond" w:hAnsi="Garamond"/>
                <w:color w:val="000000"/>
                <w:sz w:val="24"/>
                <w:lang w:eastAsia="el-GR"/>
              </w:rPr>
            </w:pPr>
          </w:p>
        </w:tc>
      </w:tr>
      <w:tr w:rsidR="00EA670F" w:rsidRPr="00C3446E" w14:paraId="23A6BEAE" w14:textId="77777777" w:rsidTr="00604AC6">
        <w:trPr>
          <w:trHeight w:val="300"/>
          <w:jc w:val="center"/>
        </w:trPr>
        <w:tc>
          <w:tcPr>
            <w:tcW w:w="307" w:type="pct"/>
            <w:vMerge/>
            <w:tcBorders>
              <w:top w:val="nil"/>
              <w:left w:val="single" w:sz="4" w:space="0" w:color="auto"/>
              <w:bottom w:val="single" w:sz="4" w:space="0" w:color="auto"/>
              <w:right w:val="single" w:sz="4" w:space="0" w:color="auto"/>
            </w:tcBorders>
            <w:vAlign w:val="center"/>
            <w:hideMark/>
          </w:tcPr>
          <w:p w14:paraId="3B5E57F8" w14:textId="77777777" w:rsidR="00EA670F" w:rsidRPr="00C3446E" w:rsidRDefault="00EA670F" w:rsidP="00604AC6">
            <w:pPr>
              <w:spacing w:after="0"/>
              <w:rPr>
                <w:rFonts w:ascii="Garamond" w:hAnsi="Garamond"/>
                <w:color w:val="000000"/>
                <w:sz w:val="24"/>
                <w:lang w:eastAsia="el-GR"/>
              </w:rPr>
            </w:pPr>
          </w:p>
        </w:tc>
        <w:tc>
          <w:tcPr>
            <w:tcW w:w="2808" w:type="pct"/>
            <w:tcBorders>
              <w:top w:val="nil"/>
              <w:left w:val="nil"/>
              <w:bottom w:val="single" w:sz="4" w:space="0" w:color="auto"/>
              <w:right w:val="single" w:sz="4" w:space="0" w:color="auto"/>
            </w:tcBorders>
            <w:shd w:val="clear" w:color="auto" w:fill="auto"/>
            <w:vAlign w:val="center"/>
            <w:hideMark/>
          </w:tcPr>
          <w:p w14:paraId="2D619A70"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w:t>
            </w:r>
            <w:r w:rsidRPr="00C3446E">
              <w:rPr>
                <w:rFonts w:ascii="Garamond" w:hAnsi="Garamond" w:cs="Times New Roman"/>
                <w:color w:val="000000"/>
                <w:sz w:val="24"/>
                <w:lang w:eastAsia="el-GR"/>
              </w:rPr>
              <w:t xml:space="preserve">         </w:t>
            </w:r>
            <w:r w:rsidRPr="00C3446E">
              <w:rPr>
                <w:rFonts w:ascii="Garamond" w:hAnsi="Garamond"/>
                <w:color w:val="000000"/>
                <w:sz w:val="24"/>
                <w:lang w:eastAsia="el-GR"/>
              </w:rPr>
              <w:t xml:space="preserve">Logging &amp; Auditing, </w:t>
            </w:r>
          </w:p>
        </w:tc>
        <w:tc>
          <w:tcPr>
            <w:tcW w:w="566" w:type="pct"/>
            <w:vMerge/>
            <w:tcBorders>
              <w:top w:val="nil"/>
              <w:left w:val="single" w:sz="4" w:space="0" w:color="auto"/>
              <w:bottom w:val="single" w:sz="4" w:space="0" w:color="auto"/>
              <w:right w:val="single" w:sz="4" w:space="0" w:color="auto"/>
            </w:tcBorders>
            <w:vAlign w:val="center"/>
            <w:hideMark/>
          </w:tcPr>
          <w:p w14:paraId="146E9042" w14:textId="77777777" w:rsidR="00EA670F" w:rsidRPr="00C3446E" w:rsidRDefault="00EA670F" w:rsidP="00604AC6">
            <w:pPr>
              <w:spacing w:after="0"/>
              <w:rPr>
                <w:rFonts w:ascii="Garamond" w:hAnsi="Garamond"/>
                <w:color w:val="000000"/>
                <w:sz w:val="24"/>
                <w:lang w:eastAsia="el-GR"/>
              </w:rPr>
            </w:pPr>
          </w:p>
        </w:tc>
        <w:tc>
          <w:tcPr>
            <w:tcW w:w="509" w:type="pct"/>
            <w:vMerge/>
            <w:tcBorders>
              <w:top w:val="nil"/>
              <w:left w:val="single" w:sz="4" w:space="0" w:color="auto"/>
              <w:bottom w:val="single" w:sz="4" w:space="0" w:color="auto"/>
              <w:right w:val="single" w:sz="4" w:space="0" w:color="auto"/>
            </w:tcBorders>
            <w:vAlign w:val="center"/>
            <w:hideMark/>
          </w:tcPr>
          <w:p w14:paraId="70A0F815" w14:textId="77777777" w:rsidR="00EA670F" w:rsidRPr="00C3446E" w:rsidRDefault="00EA670F" w:rsidP="00604AC6">
            <w:pPr>
              <w:spacing w:after="0"/>
              <w:rPr>
                <w:rFonts w:ascii="Garamond" w:hAnsi="Garamond"/>
                <w:color w:val="000000"/>
                <w:sz w:val="24"/>
                <w:lang w:eastAsia="el-GR"/>
              </w:rPr>
            </w:pPr>
          </w:p>
        </w:tc>
        <w:tc>
          <w:tcPr>
            <w:tcW w:w="809" w:type="pct"/>
            <w:vMerge/>
            <w:tcBorders>
              <w:top w:val="nil"/>
              <w:left w:val="single" w:sz="4" w:space="0" w:color="auto"/>
              <w:bottom w:val="single" w:sz="4" w:space="0" w:color="auto"/>
              <w:right w:val="single" w:sz="4" w:space="0" w:color="auto"/>
            </w:tcBorders>
            <w:vAlign w:val="center"/>
            <w:hideMark/>
          </w:tcPr>
          <w:p w14:paraId="6A5A421A" w14:textId="77777777" w:rsidR="00EA670F" w:rsidRPr="00C3446E" w:rsidRDefault="00EA670F" w:rsidP="00604AC6">
            <w:pPr>
              <w:spacing w:after="0"/>
              <w:rPr>
                <w:rFonts w:ascii="Garamond" w:hAnsi="Garamond"/>
                <w:color w:val="000000"/>
                <w:sz w:val="24"/>
                <w:lang w:eastAsia="el-GR"/>
              </w:rPr>
            </w:pPr>
          </w:p>
        </w:tc>
      </w:tr>
      <w:tr w:rsidR="00EA670F" w:rsidRPr="00C3446E" w14:paraId="2A697B7F" w14:textId="77777777" w:rsidTr="00604AC6">
        <w:trPr>
          <w:trHeight w:val="300"/>
          <w:jc w:val="center"/>
        </w:trPr>
        <w:tc>
          <w:tcPr>
            <w:tcW w:w="307" w:type="pct"/>
            <w:vMerge/>
            <w:tcBorders>
              <w:top w:val="nil"/>
              <w:left w:val="single" w:sz="4" w:space="0" w:color="auto"/>
              <w:bottom w:val="single" w:sz="4" w:space="0" w:color="auto"/>
              <w:right w:val="single" w:sz="4" w:space="0" w:color="auto"/>
            </w:tcBorders>
            <w:vAlign w:val="center"/>
            <w:hideMark/>
          </w:tcPr>
          <w:p w14:paraId="4EEDEDE1" w14:textId="77777777" w:rsidR="00EA670F" w:rsidRPr="00C3446E" w:rsidRDefault="00EA670F" w:rsidP="00604AC6">
            <w:pPr>
              <w:spacing w:after="0"/>
              <w:rPr>
                <w:rFonts w:ascii="Garamond" w:hAnsi="Garamond"/>
                <w:color w:val="000000"/>
                <w:sz w:val="24"/>
                <w:lang w:eastAsia="el-GR"/>
              </w:rPr>
            </w:pPr>
          </w:p>
        </w:tc>
        <w:tc>
          <w:tcPr>
            <w:tcW w:w="2808" w:type="pct"/>
            <w:tcBorders>
              <w:top w:val="nil"/>
              <w:left w:val="nil"/>
              <w:bottom w:val="single" w:sz="4" w:space="0" w:color="auto"/>
              <w:right w:val="single" w:sz="4" w:space="0" w:color="auto"/>
            </w:tcBorders>
            <w:shd w:val="clear" w:color="auto" w:fill="auto"/>
            <w:vAlign w:val="center"/>
            <w:hideMark/>
          </w:tcPr>
          <w:p w14:paraId="18CBB452"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w:t>
            </w:r>
            <w:r w:rsidRPr="00C3446E">
              <w:rPr>
                <w:rFonts w:ascii="Garamond" w:hAnsi="Garamond" w:cs="Times New Roman"/>
                <w:color w:val="000000"/>
                <w:sz w:val="24"/>
                <w:lang w:eastAsia="el-GR"/>
              </w:rPr>
              <w:t xml:space="preserve">         </w:t>
            </w:r>
            <w:r w:rsidRPr="00C3446E">
              <w:rPr>
                <w:rFonts w:ascii="Garamond" w:hAnsi="Garamond"/>
                <w:color w:val="000000"/>
                <w:sz w:val="24"/>
                <w:lang w:eastAsia="el-GR"/>
              </w:rPr>
              <w:t>Performance Management,</w:t>
            </w:r>
          </w:p>
        </w:tc>
        <w:tc>
          <w:tcPr>
            <w:tcW w:w="566" w:type="pct"/>
            <w:vMerge/>
            <w:tcBorders>
              <w:top w:val="nil"/>
              <w:left w:val="single" w:sz="4" w:space="0" w:color="auto"/>
              <w:bottom w:val="single" w:sz="4" w:space="0" w:color="auto"/>
              <w:right w:val="single" w:sz="4" w:space="0" w:color="auto"/>
            </w:tcBorders>
            <w:vAlign w:val="center"/>
            <w:hideMark/>
          </w:tcPr>
          <w:p w14:paraId="59D170A0" w14:textId="77777777" w:rsidR="00EA670F" w:rsidRPr="00C3446E" w:rsidRDefault="00EA670F" w:rsidP="00604AC6">
            <w:pPr>
              <w:spacing w:after="0"/>
              <w:rPr>
                <w:rFonts w:ascii="Garamond" w:hAnsi="Garamond"/>
                <w:color w:val="000000"/>
                <w:sz w:val="24"/>
                <w:lang w:eastAsia="el-GR"/>
              </w:rPr>
            </w:pPr>
          </w:p>
        </w:tc>
        <w:tc>
          <w:tcPr>
            <w:tcW w:w="509" w:type="pct"/>
            <w:vMerge/>
            <w:tcBorders>
              <w:top w:val="nil"/>
              <w:left w:val="single" w:sz="4" w:space="0" w:color="auto"/>
              <w:bottom w:val="single" w:sz="4" w:space="0" w:color="auto"/>
              <w:right w:val="single" w:sz="4" w:space="0" w:color="auto"/>
            </w:tcBorders>
            <w:vAlign w:val="center"/>
            <w:hideMark/>
          </w:tcPr>
          <w:p w14:paraId="52DA84DD" w14:textId="77777777" w:rsidR="00EA670F" w:rsidRPr="00C3446E" w:rsidRDefault="00EA670F" w:rsidP="00604AC6">
            <w:pPr>
              <w:spacing w:after="0"/>
              <w:rPr>
                <w:rFonts w:ascii="Garamond" w:hAnsi="Garamond"/>
                <w:color w:val="000000"/>
                <w:sz w:val="24"/>
                <w:lang w:eastAsia="el-GR"/>
              </w:rPr>
            </w:pPr>
          </w:p>
        </w:tc>
        <w:tc>
          <w:tcPr>
            <w:tcW w:w="809" w:type="pct"/>
            <w:vMerge/>
            <w:tcBorders>
              <w:top w:val="nil"/>
              <w:left w:val="single" w:sz="4" w:space="0" w:color="auto"/>
              <w:bottom w:val="single" w:sz="4" w:space="0" w:color="auto"/>
              <w:right w:val="single" w:sz="4" w:space="0" w:color="auto"/>
            </w:tcBorders>
            <w:vAlign w:val="center"/>
            <w:hideMark/>
          </w:tcPr>
          <w:p w14:paraId="2427EADA" w14:textId="77777777" w:rsidR="00EA670F" w:rsidRPr="00C3446E" w:rsidRDefault="00EA670F" w:rsidP="00604AC6">
            <w:pPr>
              <w:spacing w:after="0"/>
              <w:rPr>
                <w:rFonts w:ascii="Garamond" w:hAnsi="Garamond"/>
                <w:color w:val="000000"/>
                <w:sz w:val="24"/>
                <w:lang w:eastAsia="el-GR"/>
              </w:rPr>
            </w:pPr>
          </w:p>
        </w:tc>
      </w:tr>
      <w:tr w:rsidR="00EA670F" w:rsidRPr="00C3446E" w14:paraId="5709F056" w14:textId="77777777" w:rsidTr="00604AC6">
        <w:trPr>
          <w:trHeight w:val="300"/>
          <w:jc w:val="center"/>
        </w:trPr>
        <w:tc>
          <w:tcPr>
            <w:tcW w:w="307" w:type="pct"/>
            <w:vMerge/>
            <w:tcBorders>
              <w:top w:val="nil"/>
              <w:left w:val="single" w:sz="4" w:space="0" w:color="auto"/>
              <w:bottom w:val="single" w:sz="4" w:space="0" w:color="auto"/>
              <w:right w:val="single" w:sz="4" w:space="0" w:color="auto"/>
            </w:tcBorders>
            <w:vAlign w:val="center"/>
            <w:hideMark/>
          </w:tcPr>
          <w:p w14:paraId="2BB389DC" w14:textId="77777777" w:rsidR="00EA670F" w:rsidRPr="00C3446E" w:rsidRDefault="00EA670F" w:rsidP="00604AC6">
            <w:pPr>
              <w:spacing w:after="0"/>
              <w:rPr>
                <w:rFonts w:ascii="Garamond" w:hAnsi="Garamond"/>
                <w:color w:val="000000"/>
                <w:sz w:val="24"/>
                <w:lang w:eastAsia="el-GR"/>
              </w:rPr>
            </w:pPr>
          </w:p>
        </w:tc>
        <w:tc>
          <w:tcPr>
            <w:tcW w:w="2808" w:type="pct"/>
            <w:tcBorders>
              <w:top w:val="nil"/>
              <w:left w:val="nil"/>
              <w:bottom w:val="single" w:sz="4" w:space="0" w:color="auto"/>
              <w:right w:val="single" w:sz="4" w:space="0" w:color="auto"/>
            </w:tcBorders>
            <w:shd w:val="clear" w:color="auto" w:fill="auto"/>
            <w:vAlign w:val="center"/>
            <w:hideMark/>
          </w:tcPr>
          <w:p w14:paraId="21BC84C8"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w:t>
            </w:r>
            <w:r w:rsidRPr="00C3446E">
              <w:rPr>
                <w:rFonts w:ascii="Garamond" w:hAnsi="Garamond" w:cs="Times New Roman"/>
                <w:color w:val="000000"/>
                <w:sz w:val="24"/>
                <w:lang w:eastAsia="el-GR"/>
              </w:rPr>
              <w:t xml:space="preserve">         </w:t>
            </w:r>
            <w:r w:rsidRPr="00C3446E">
              <w:rPr>
                <w:rFonts w:ascii="Garamond" w:hAnsi="Garamond"/>
                <w:color w:val="000000"/>
                <w:sz w:val="24"/>
                <w:lang w:eastAsia="el-GR"/>
              </w:rPr>
              <w:t>Node Management,</w:t>
            </w:r>
          </w:p>
        </w:tc>
        <w:tc>
          <w:tcPr>
            <w:tcW w:w="566" w:type="pct"/>
            <w:vMerge/>
            <w:tcBorders>
              <w:top w:val="nil"/>
              <w:left w:val="single" w:sz="4" w:space="0" w:color="auto"/>
              <w:bottom w:val="single" w:sz="4" w:space="0" w:color="auto"/>
              <w:right w:val="single" w:sz="4" w:space="0" w:color="auto"/>
            </w:tcBorders>
            <w:vAlign w:val="center"/>
            <w:hideMark/>
          </w:tcPr>
          <w:p w14:paraId="583EA78C" w14:textId="77777777" w:rsidR="00EA670F" w:rsidRPr="00C3446E" w:rsidRDefault="00EA670F" w:rsidP="00604AC6">
            <w:pPr>
              <w:spacing w:after="0"/>
              <w:rPr>
                <w:rFonts w:ascii="Garamond" w:hAnsi="Garamond"/>
                <w:color w:val="000000"/>
                <w:sz w:val="24"/>
                <w:lang w:eastAsia="el-GR"/>
              </w:rPr>
            </w:pPr>
          </w:p>
        </w:tc>
        <w:tc>
          <w:tcPr>
            <w:tcW w:w="509" w:type="pct"/>
            <w:vMerge/>
            <w:tcBorders>
              <w:top w:val="nil"/>
              <w:left w:val="single" w:sz="4" w:space="0" w:color="auto"/>
              <w:bottom w:val="single" w:sz="4" w:space="0" w:color="auto"/>
              <w:right w:val="single" w:sz="4" w:space="0" w:color="auto"/>
            </w:tcBorders>
            <w:vAlign w:val="center"/>
            <w:hideMark/>
          </w:tcPr>
          <w:p w14:paraId="76AE9D38" w14:textId="77777777" w:rsidR="00EA670F" w:rsidRPr="00C3446E" w:rsidRDefault="00EA670F" w:rsidP="00604AC6">
            <w:pPr>
              <w:spacing w:after="0"/>
              <w:rPr>
                <w:rFonts w:ascii="Garamond" w:hAnsi="Garamond"/>
                <w:color w:val="000000"/>
                <w:sz w:val="24"/>
                <w:lang w:eastAsia="el-GR"/>
              </w:rPr>
            </w:pPr>
          </w:p>
        </w:tc>
        <w:tc>
          <w:tcPr>
            <w:tcW w:w="809" w:type="pct"/>
            <w:vMerge/>
            <w:tcBorders>
              <w:top w:val="nil"/>
              <w:left w:val="single" w:sz="4" w:space="0" w:color="auto"/>
              <w:bottom w:val="single" w:sz="4" w:space="0" w:color="auto"/>
              <w:right w:val="single" w:sz="4" w:space="0" w:color="auto"/>
            </w:tcBorders>
            <w:vAlign w:val="center"/>
            <w:hideMark/>
          </w:tcPr>
          <w:p w14:paraId="23D254BF" w14:textId="77777777" w:rsidR="00EA670F" w:rsidRPr="00C3446E" w:rsidRDefault="00EA670F" w:rsidP="00604AC6">
            <w:pPr>
              <w:spacing w:after="0"/>
              <w:rPr>
                <w:rFonts w:ascii="Garamond" w:hAnsi="Garamond"/>
                <w:color w:val="000000"/>
                <w:sz w:val="24"/>
                <w:lang w:eastAsia="el-GR"/>
              </w:rPr>
            </w:pPr>
          </w:p>
        </w:tc>
      </w:tr>
      <w:tr w:rsidR="00EA670F" w:rsidRPr="00C3446E" w14:paraId="5EBCC87E" w14:textId="77777777" w:rsidTr="00604AC6">
        <w:trPr>
          <w:trHeight w:val="300"/>
          <w:jc w:val="center"/>
        </w:trPr>
        <w:tc>
          <w:tcPr>
            <w:tcW w:w="307" w:type="pct"/>
            <w:vMerge/>
            <w:tcBorders>
              <w:top w:val="nil"/>
              <w:left w:val="single" w:sz="4" w:space="0" w:color="auto"/>
              <w:bottom w:val="single" w:sz="4" w:space="0" w:color="auto"/>
              <w:right w:val="single" w:sz="4" w:space="0" w:color="auto"/>
            </w:tcBorders>
            <w:vAlign w:val="center"/>
            <w:hideMark/>
          </w:tcPr>
          <w:p w14:paraId="335601FD" w14:textId="77777777" w:rsidR="00EA670F" w:rsidRPr="00C3446E" w:rsidRDefault="00EA670F" w:rsidP="00604AC6">
            <w:pPr>
              <w:spacing w:after="0"/>
              <w:rPr>
                <w:rFonts w:ascii="Garamond" w:hAnsi="Garamond"/>
                <w:color w:val="000000"/>
                <w:sz w:val="24"/>
                <w:lang w:eastAsia="el-GR"/>
              </w:rPr>
            </w:pPr>
          </w:p>
        </w:tc>
        <w:tc>
          <w:tcPr>
            <w:tcW w:w="2808" w:type="pct"/>
            <w:tcBorders>
              <w:top w:val="nil"/>
              <w:left w:val="nil"/>
              <w:bottom w:val="single" w:sz="4" w:space="0" w:color="auto"/>
              <w:right w:val="single" w:sz="4" w:space="0" w:color="auto"/>
            </w:tcBorders>
            <w:shd w:val="clear" w:color="auto" w:fill="auto"/>
            <w:vAlign w:val="center"/>
            <w:hideMark/>
          </w:tcPr>
          <w:p w14:paraId="05970C39"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w:t>
            </w:r>
            <w:r w:rsidRPr="00C3446E">
              <w:rPr>
                <w:rFonts w:ascii="Garamond" w:hAnsi="Garamond" w:cs="Times New Roman"/>
                <w:color w:val="000000"/>
                <w:sz w:val="24"/>
                <w:lang w:eastAsia="el-GR"/>
              </w:rPr>
              <w:t xml:space="preserve">         </w:t>
            </w:r>
            <w:r w:rsidRPr="00C3446E">
              <w:rPr>
                <w:rFonts w:ascii="Garamond" w:hAnsi="Garamond"/>
                <w:color w:val="000000"/>
                <w:sz w:val="24"/>
                <w:lang w:eastAsia="el-GR"/>
              </w:rPr>
              <w:t>Health status,</w:t>
            </w:r>
          </w:p>
        </w:tc>
        <w:tc>
          <w:tcPr>
            <w:tcW w:w="566" w:type="pct"/>
            <w:vMerge/>
            <w:tcBorders>
              <w:top w:val="nil"/>
              <w:left w:val="single" w:sz="4" w:space="0" w:color="auto"/>
              <w:bottom w:val="single" w:sz="4" w:space="0" w:color="auto"/>
              <w:right w:val="single" w:sz="4" w:space="0" w:color="auto"/>
            </w:tcBorders>
            <w:vAlign w:val="center"/>
            <w:hideMark/>
          </w:tcPr>
          <w:p w14:paraId="0EBC9ADC" w14:textId="77777777" w:rsidR="00EA670F" w:rsidRPr="00C3446E" w:rsidRDefault="00EA670F" w:rsidP="00604AC6">
            <w:pPr>
              <w:spacing w:after="0"/>
              <w:rPr>
                <w:rFonts w:ascii="Garamond" w:hAnsi="Garamond"/>
                <w:color w:val="000000"/>
                <w:sz w:val="24"/>
                <w:lang w:eastAsia="el-GR"/>
              </w:rPr>
            </w:pPr>
          </w:p>
        </w:tc>
        <w:tc>
          <w:tcPr>
            <w:tcW w:w="509" w:type="pct"/>
            <w:vMerge/>
            <w:tcBorders>
              <w:top w:val="nil"/>
              <w:left w:val="single" w:sz="4" w:space="0" w:color="auto"/>
              <w:bottom w:val="single" w:sz="4" w:space="0" w:color="auto"/>
              <w:right w:val="single" w:sz="4" w:space="0" w:color="auto"/>
            </w:tcBorders>
            <w:vAlign w:val="center"/>
            <w:hideMark/>
          </w:tcPr>
          <w:p w14:paraId="748DAD94" w14:textId="77777777" w:rsidR="00EA670F" w:rsidRPr="00C3446E" w:rsidRDefault="00EA670F" w:rsidP="00604AC6">
            <w:pPr>
              <w:spacing w:after="0"/>
              <w:rPr>
                <w:rFonts w:ascii="Garamond" w:hAnsi="Garamond"/>
                <w:color w:val="000000"/>
                <w:sz w:val="24"/>
                <w:lang w:eastAsia="el-GR"/>
              </w:rPr>
            </w:pPr>
          </w:p>
        </w:tc>
        <w:tc>
          <w:tcPr>
            <w:tcW w:w="809" w:type="pct"/>
            <w:vMerge/>
            <w:tcBorders>
              <w:top w:val="nil"/>
              <w:left w:val="single" w:sz="4" w:space="0" w:color="auto"/>
              <w:bottom w:val="single" w:sz="4" w:space="0" w:color="auto"/>
              <w:right w:val="single" w:sz="4" w:space="0" w:color="auto"/>
            </w:tcBorders>
            <w:vAlign w:val="center"/>
            <w:hideMark/>
          </w:tcPr>
          <w:p w14:paraId="7A4907CA" w14:textId="77777777" w:rsidR="00EA670F" w:rsidRPr="00C3446E" w:rsidRDefault="00EA670F" w:rsidP="00604AC6">
            <w:pPr>
              <w:spacing w:after="0"/>
              <w:rPr>
                <w:rFonts w:ascii="Garamond" w:hAnsi="Garamond"/>
                <w:color w:val="000000"/>
                <w:sz w:val="24"/>
                <w:lang w:eastAsia="el-GR"/>
              </w:rPr>
            </w:pPr>
          </w:p>
        </w:tc>
      </w:tr>
      <w:tr w:rsidR="00EA670F" w:rsidRPr="00C3446E" w14:paraId="1750791F" w14:textId="77777777" w:rsidTr="00604AC6">
        <w:trPr>
          <w:trHeight w:val="300"/>
          <w:jc w:val="center"/>
        </w:trPr>
        <w:tc>
          <w:tcPr>
            <w:tcW w:w="307" w:type="pct"/>
            <w:vMerge/>
            <w:tcBorders>
              <w:top w:val="nil"/>
              <w:left w:val="single" w:sz="4" w:space="0" w:color="auto"/>
              <w:bottom w:val="single" w:sz="4" w:space="0" w:color="auto"/>
              <w:right w:val="single" w:sz="4" w:space="0" w:color="auto"/>
            </w:tcBorders>
            <w:vAlign w:val="center"/>
            <w:hideMark/>
          </w:tcPr>
          <w:p w14:paraId="0B646A36" w14:textId="77777777" w:rsidR="00EA670F" w:rsidRPr="00C3446E" w:rsidRDefault="00EA670F" w:rsidP="00604AC6">
            <w:pPr>
              <w:spacing w:after="0"/>
              <w:rPr>
                <w:rFonts w:ascii="Garamond" w:hAnsi="Garamond"/>
                <w:color w:val="000000"/>
                <w:sz w:val="24"/>
                <w:lang w:eastAsia="el-GR"/>
              </w:rPr>
            </w:pPr>
          </w:p>
        </w:tc>
        <w:tc>
          <w:tcPr>
            <w:tcW w:w="2808" w:type="pct"/>
            <w:tcBorders>
              <w:top w:val="nil"/>
              <w:left w:val="nil"/>
              <w:bottom w:val="single" w:sz="4" w:space="0" w:color="auto"/>
              <w:right w:val="single" w:sz="4" w:space="0" w:color="auto"/>
            </w:tcBorders>
            <w:shd w:val="clear" w:color="auto" w:fill="auto"/>
            <w:vAlign w:val="center"/>
            <w:hideMark/>
          </w:tcPr>
          <w:p w14:paraId="264B4454"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w:t>
            </w:r>
            <w:r w:rsidRPr="00C3446E">
              <w:rPr>
                <w:rFonts w:ascii="Garamond" w:hAnsi="Garamond" w:cs="Times New Roman"/>
                <w:color w:val="000000"/>
                <w:sz w:val="24"/>
                <w:lang w:eastAsia="el-GR"/>
              </w:rPr>
              <w:t xml:space="preserve">         </w:t>
            </w:r>
            <w:r w:rsidRPr="00C3446E">
              <w:rPr>
                <w:rFonts w:ascii="Garamond" w:hAnsi="Garamond"/>
                <w:color w:val="000000"/>
                <w:sz w:val="24"/>
                <w:lang w:eastAsia="el-GR"/>
              </w:rPr>
              <w:t>Event Management,</w:t>
            </w:r>
          </w:p>
        </w:tc>
        <w:tc>
          <w:tcPr>
            <w:tcW w:w="566" w:type="pct"/>
            <w:vMerge/>
            <w:tcBorders>
              <w:top w:val="nil"/>
              <w:left w:val="single" w:sz="4" w:space="0" w:color="auto"/>
              <w:bottom w:val="single" w:sz="4" w:space="0" w:color="auto"/>
              <w:right w:val="single" w:sz="4" w:space="0" w:color="auto"/>
            </w:tcBorders>
            <w:vAlign w:val="center"/>
            <w:hideMark/>
          </w:tcPr>
          <w:p w14:paraId="30891286" w14:textId="77777777" w:rsidR="00EA670F" w:rsidRPr="00C3446E" w:rsidRDefault="00EA670F" w:rsidP="00604AC6">
            <w:pPr>
              <w:spacing w:after="0"/>
              <w:rPr>
                <w:rFonts w:ascii="Garamond" w:hAnsi="Garamond"/>
                <w:color w:val="000000"/>
                <w:sz w:val="24"/>
                <w:lang w:eastAsia="el-GR"/>
              </w:rPr>
            </w:pPr>
          </w:p>
        </w:tc>
        <w:tc>
          <w:tcPr>
            <w:tcW w:w="509" w:type="pct"/>
            <w:vMerge/>
            <w:tcBorders>
              <w:top w:val="nil"/>
              <w:left w:val="single" w:sz="4" w:space="0" w:color="auto"/>
              <w:bottom w:val="single" w:sz="4" w:space="0" w:color="auto"/>
              <w:right w:val="single" w:sz="4" w:space="0" w:color="auto"/>
            </w:tcBorders>
            <w:vAlign w:val="center"/>
            <w:hideMark/>
          </w:tcPr>
          <w:p w14:paraId="15986783" w14:textId="77777777" w:rsidR="00EA670F" w:rsidRPr="00C3446E" w:rsidRDefault="00EA670F" w:rsidP="00604AC6">
            <w:pPr>
              <w:spacing w:after="0"/>
              <w:rPr>
                <w:rFonts w:ascii="Garamond" w:hAnsi="Garamond"/>
                <w:color w:val="000000"/>
                <w:sz w:val="24"/>
                <w:lang w:eastAsia="el-GR"/>
              </w:rPr>
            </w:pPr>
          </w:p>
        </w:tc>
        <w:tc>
          <w:tcPr>
            <w:tcW w:w="809" w:type="pct"/>
            <w:vMerge/>
            <w:tcBorders>
              <w:top w:val="nil"/>
              <w:left w:val="single" w:sz="4" w:space="0" w:color="auto"/>
              <w:bottom w:val="single" w:sz="4" w:space="0" w:color="auto"/>
              <w:right w:val="single" w:sz="4" w:space="0" w:color="auto"/>
            </w:tcBorders>
            <w:vAlign w:val="center"/>
            <w:hideMark/>
          </w:tcPr>
          <w:p w14:paraId="12C7D559" w14:textId="77777777" w:rsidR="00EA670F" w:rsidRPr="00C3446E" w:rsidRDefault="00EA670F" w:rsidP="00604AC6">
            <w:pPr>
              <w:spacing w:after="0"/>
              <w:rPr>
                <w:rFonts w:ascii="Garamond" w:hAnsi="Garamond"/>
                <w:color w:val="000000"/>
                <w:sz w:val="24"/>
                <w:lang w:eastAsia="el-GR"/>
              </w:rPr>
            </w:pPr>
          </w:p>
        </w:tc>
      </w:tr>
      <w:tr w:rsidR="00EA670F" w:rsidRPr="00C3446E" w14:paraId="0F7C03F7" w14:textId="77777777" w:rsidTr="00604AC6">
        <w:trPr>
          <w:trHeight w:val="300"/>
          <w:jc w:val="center"/>
        </w:trPr>
        <w:tc>
          <w:tcPr>
            <w:tcW w:w="307" w:type="pct"/>
            <w:vMerge/>
            <w:tcBorders>
              <w:top w:val="nil"/>
              <w:left w:val="single" w:sz="4" w:space="0" w:color="auto"/>
              <w:bottom w:val="single" w:sz="4" w:space="0" w:color="auto"/>
              <w:right w:val="single" w:sz="4" w:space="0" w:color="auto"/>
            </w:tcBorders>
            <w:vAlign w:val="center"/>
            <w:hideMark/>
          </w:tcPr>
          <w:p w14:paraId="0543602C" w14:textId="77777777" w:rsidR="00EA670F" w:rsidRPr="00C3446E" w:rsidRDefault="00EA670F" w:rsidP="00604AC6">
            <w:pPr>
              <w:spacing w:after="0"/>
              <w:rPr>
                <w:rFonts w:ascii="Garamond" w:hAnsi="Garamond"/>
                <w:color w:val="000000"/>
                <w:sz w:val="24"/>
                <w:lang w:eastAsia="el-GR"/>
              </w:rPr>
            </w:pPr>
          </w:p>
        </w:tc>
        <w:tc>
          <w:tcPr>
            <w:tcW w:w="2808" w:type="pct"/>
            <w:tcBorders>
              <w:top w:val="nil"/>
              <w:left w:val="nil"/>
              <w:bottom w:val="single" w:sz="4" w:space="0" w:color="auto"/>
              <w:right w:val="single" w:sz="4" w:space="0" w:color="auto"/>
            </w:tcBorders>
            <w:shd w:val="clear" w:color="auto" w:fill="auto"/>
            <w:vAlign w:val="center"/>
            <w:hideMark/>
          </w:tcPr>
          <w:p w14:paraId="04CD3D86"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w:t>
            </w:r>
            <w:r w:rsidRPr="00C3446E">
              <w:rPr>
                <w:rFonts w:ascii="Garamond" w:hAnsi="Garamond" w:cs="Times New Roman"/>
                <w:color w:val="000000"/>
                <w:sz w:val="24"/>
                <w:lang w:eastAsia="el-GR"/>
              </w:rPr>
              <w:t xml:space="preserve">         </w:t>
            </w:r>
            <w:r w:rsidRPr="00C3446E">
              <w:rPr>
                <w:rFonts w:ascii="Garamond" w:hAnsi="Garamond"/>
                <w:color w:val="000000"/>
                <w:sz w:val="24"/>
                <w:lang w:eastAsia="el-GR"/>
              </w:rPr>
              <w:t>Capacity/Threshold management</w:t>
            </w:r>
          </w:p>
        </w:tc>
        <w:tc>
          <w:tcPr>
            <w:tcW w:w="566" w:type="pct"/>
            <w:vMerge/>
            <w:tcBorders>
              <w:top w:val="nil"/>
              <w:left w:val="single" w:sz="4" w:space="0" w:color="auto"/>
              <w:bottom w:val="single" w:sz="4" w:space="0" w:color="auto"/>
              <w:right w:val="single" w:sz="4" w:space="0" w:color="auto"/>
            </w:tcBorders>
            <w:vAlign w:val="center"/>
            <w:hideMark/>
          </w:tcPr>
          <w:p w14:paraId="50BDE05F" w14:textId="77777777" w:rsidR="00EA670F" w:rsidRPr="00C3446E" w:rsidRDefault="00EA670F" w:rsidP="00604AC6">
            <w:pPr>
              <w:spacing w:after="0"/>
              <w:rPr>
                <w:rFonts w:ascii="Garamond" w:hAnsi="Garamond"/>
                <w:color w:val="000000"/>
                <w:sz w:val="24"/>
                <w:lang w:eastAsia="el-GR"/>
              </w:rPr>
            </w:pPr>
          </w:p>
        </w:tc>
        <w:tc>
          <w:tcPr>
            <w:tcW w:w="509" w:type="pct"/>
            <w:vMerge/>
            <w:tcBorders>
              <w:top w:val="nil"/>
              <w:left w:val="single" w:sz="4" w:space="0" w:color="auto"/>
              <w:bottom w:val="single" w:sz="4" w:space="0" w:color="auto"/>
              <w:right w:val="single" w:sz="4" w:space="0" w:color="auto"/>
            </w:tcBorders>
            <w:vAlign w:val="center"/>
            <w:hideMark/>
          </w:tcPr>
          <w:p w14:paraId="1F557A2D" w14:textId="77777777" w:rsidR="00EA670F" w:rsidRPr="00C3446E" w:rsidRDefault="00EA670F" w:rsidP="00604AC6">
            <w:pPr>
              <w:spacing w:after="0"/>
              <w:rPr>
                <w:rFonts w:ascii="Garamond" w:hAnsi="Garamond"/>
                <w:color w:val="000000"/>
                <w:sz w:val="24"/>
                <w:lang w:eastAsia="el-GR"/>
              </w:rPr>
            </w:pPr>
          </w:p>
        </w:tc>
        <w:tc>
          <w:tcPr>
            <w:tcW w:w="809" w:type="pct"/>
            <w:vMerge/>
            <w:tcBorders>
              <w:top w:val="nil"/>
              <w:left w:val="single" w:sz="4" w:space="0" w:color="auto"/>
              <w:bottom w:val="single" w:sz="4" w:space="0" w:color="auto"/>
              <w:right w:val="single" w:sz="4" w:space="0" w:color="auto"/>
            </w:tcBorders>
            <w:vAlign w:val="center"/>
            <w:hideMark/>
          </w:tcPr>
          <w:p w14:paraId="2D3CC5C6" w14:textId="77777777" w:rsidR="00EA670F" w:rsidRPr="00C3446E" w:rsidRDefault="00EA670F" w:rsidP="00604AC6">
            <w:pPr>
              <w:spacing w:after="0"/>
              <w:rPr>
                <w:rFonts w:ascii="Garamond" w:hAnsi="Garamond"/>
                <w:color w:val="000000"/>
                <w:sz w:val="24"/>
                <w:lang w:eastAsia="el-GR"/>
              </w:rPr>
            </w:pPr>
          </w:p>
        </w:tc>
      </w:tr>
      <w:tr w:rsidR="00EA670F" w:rsidRPr="00C3446E" w14:paraId="2471EAB8" w14:textId="77777777" w:rsidTr="00604AC6">
        <w:trPr>
          <w:trHeight w:val="300"/>
          <w:jc w:val="center"/>
        </w:trPr>
        <w:tc>
          <w:tcPr>
            <w:tcW w:w="307" w:type="pct"/>
            <w:vMerge/>
            <w:tcBorders>
              <w:top w:val="nil"/>
              <w:left w:val="single" w:sz="4" w:space="0" w:color="auto"/>
              <w:bottom w:val="single" w:sz="4" w:space="0" w:color="auto"/>
              <w:right w:val="single" w:sz="4" w:space="0" w:color="auto"/>
            </w:tcBorders>
            <w:vAlign w:val="center"/>
            <w:hideMark/>
          </w:tcPr>
          <w:p w14:paraId="23B0D5B3" w14:textId="77777777" w:rsidR="00EA670F" w:rsidRPr="00C3446E" w:rsidRDefault="00EA670F" w:rsidP="00604AC6">
            <w:pPr>
              <w:spacing w:after="0"/>
              <w:rPr>
                <w:rFonts w:ascii="Garamond" w:hAnsi="Garamond"/>
                <w:color w:val="000000"/>
                <w:sz w:val="24"/>
                <w:lang w:eastAsia="el-GR"/>
              </w:rPr>
            </w:pPr>
          </w:p>
        </w:tc>
        <w:tc>
          <w:tcPr>
            <w:tcW w:w="2808" w:type="pct"/>
            <w:tcBorders>
              <w:top w:val="nil"/>
              <w:left w:val="nil"/>
              <w:bottom w:val="single" w:sz="4" w:space="0" w:color="auto"/>
              <w:right w:val="single" w:sz="4" w:space="0" w:color="auto"/>
            </w:tcBorders>
            <w:shd w:val="clear" w:color="auto" w:fill="auto"/>
            <w:vAlign w:val="center"/>
            <w:hideMark/>
          </w:tcPr>
          <w:p w14:paraId="52030BFE"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w:t>
            </w:r>
            <w:r w:rsidRPr="00C3446E">
              <w:rPr>
                <w:rFonts w:ascii="Garamond" w:hAnsi="Garamond" w:cs="Times New Roman"/>
                <w:color w:val="000000"/>
                <w:sz w:val="24"/>
                <w:lang w:eastAsia="el-GR"/>
              </w:rPr>
              <w:t xml:space="preserve">         </w:t>
            </w:r>
            <w:r w:rsidRPr="00C3446E">
              <w:rPr>
                <w:rFonts w:ascii="Garamond" w:hAnsi="Garamond"/>
                <w:color w:val="000000"/>
                <w:sz w:val="24"/>
                <w:lang w:eastAsia="el-GR"/>
              </w:rPr>
              <w:t>Power consumption</w:t>
            </w:r>
          </w:p>
        </w:tc>
        <w:tc>
          <w:tcPr>
            <w:tcW w:w="566" w:type="pct"/>
            <w:vMerge/>
            <w:tcBorders>
              <w:top w:val="nil"/>
              <w:left w:val="single" w:sz="4" w:space="0" w:color="auto"/>
              <w:bottom w:val="single" w:sz="4" w:space="0" w:color="auto"/>
              <w:right w:val="single" w:sz="4" w:space="0" w:color="auto"/>
            </w:tcBorders>
            <w:vAlign w:val="center"/>
            <w:hideMark/>
          </w:tcPr>
          <w:p w14:paraId="59EFF28D" w14:textId="77777777" w:rsidR="00EA670F" w:rsidRPr="00C3446E" w:rsidRDefault="00EA670F" w:rsidP="00604AC6">
            <w:pPr>
              <w:spacing w:after="0"/>
              <w:rPr>
                <w:rFonts w:ascii="Garamond" w:hAnsi="Garamond"/>
                <w:color w:val="000000"/>
                <w:sz w:val="24"/>
                <w:lang w:eastAsia="el-GR"/>
              </w:rPr>
            </w:pPr>
          </w:p>
        </w:tc>
        <w:tc>
          <w:tcPr>
            <w:tcW w:w="509" w:type="pct"/>
            <w:vMerge/>
            <w:tcBorders>
              <w:top w:val="nil"/>
              <w:left w:val="single" w:sz="4" w:space="0" w:color="auto"/>
              <w:bottom w:val="single" w:sz="4" w:space="0" w:color="auto"/>
              <w:right w:val="single" w:sz="4" w:space="0" w:color="auto"/>
            </w:tcBorders>
            <w:vAlign w:val="center"/>
            <w:hideMark/>
          </w:tcPr>
          <w:p w14:paraId="6538FEE9" w14:textId="77777777" w:rsidR="00EA670F" w:rsidRPr="00C3446E" w:rsidRDefault="00EA670F" w:rsidP="00604AC6">
            <w:pPr>
              <w:spacing w:after="0"/>
              <w:rPr>
                <w:rFonts w:ascii="Garamond" w:hAnsi="Garamond"/>
                <w:color w:val="000000"/>
                <w:sz w:val="24"/>
                <w:lang w:eastAsia="el-GR"/>
              </w:rPr>
            </w:pPr>
          </w:p>
        </w:tc>
        <w:tc>
          <w:tcPr>
            <w:tcW w:w="809" w:type="pct"/>
            <w:vMerge/>
            <w:tcBorders>
              <w:top w:val="nil"/>
              <w:left w:val="single" w:sz="4" w:space="0" w:color="auto"/>
              <w:bottom w:val="single" w:sz="4" w:space="0" w:color="auto"/>
              <w:right w:val="single" w:sz="4" w:space="0" w:color="auto"/>
            </w:tcBorders>
            <w:vAlign w:val="center"/>
            <w:hideMark/>
          </w:tcPr>
          <w:p w14:paraId="56981BDE" w14:textId="77777777" w:rsidR="00EA670F" w:rsidRPr="00C3446E" w:rsidRDefault="00EA670F" w:rsidP="00604AC6">
            <w:pPr>
              <w:spacing w:after="0"/>
              <w:rPr>
                <w:rFonts w:ascii="Garamond" w:hAnsi="Garamond"/>
                <w:color w:val="000000"/>
                <w:sz w:val="24"/>
                <w:lang w:eastAsia="el-GR"/>
              </w:rPr>
            </w:pPr>
          </w:p>
        </w:tc>
      </w:tr>
      <w:tr w:rsidR="00EA670F" w:rsidRPr="00C3446E" w14:paraId="7FDA03BC" w14:textId="77777777" w:rsidTr="00604AC6">
        <w:trPr>
          <w:trHeight w:val="300"/>
          <w:jc w:val="center"/>
        </w:trPr>
        <w:tc>
          <w:tcPr>
            <w:tcW w:w="307" w:type="pct"/>
            <w:vMerge/>
            <w:tcBorders>
              <w:top w:val="nil"/>
              <w:left w:val="single" w:sz="4" w:space="0" w:color="auto"/>
              <w:bottom w:val="single" w:sz="4" w:space="0" w:color="auto"/>
              <w:right w:val="single" w:sz="4" w:space="0" w:color="auto"/>
            </w:tcBorders>
            <w:vAlign w:val="center"/>
            <w:hideMark/>
          </w:tcPr>
          <w:p w14:paraId="41464ADE" w14:textId="77777777" w:rsidR="00EA670F" w:rsidRPr="00C3446E" w:rsidRDefault="00EA670F" w:rsidP="00604AC6">
            <w:pPr>
              <w:spacing w:after="0"/>
              <w:rPr>
                <w:rFonts w:ascii="Garamond" w:hAnsi="Garamond"/>
                <w:color w:val="000000"/>
                <w:sz w:val="24"/>
                <w:lang w:eastAsia="el-GR"/>
              </w:rPr>
            </w:pPr>
          </w:p>
        </w:tc>
        <w:tc>
          <w:tcPr>
            <w:tcW w:w="2808" w:type="pct"/>
            <w:tcBorders>
              <w:top w:val="nil"/>
              <w:left w:val="nil"/>
              <w:bottom w:val="single" w:sz="4" w:space="0" w:color="auto"/>
              <w:right w:val="single" w:sz="4" w:space="0" w:color="auto"/>
            </w:tcBorders>
            <w:shd w:val="clear" w:color="auto" w:fill="auto"/>
            <w:vAlign w:val="center"/>
            <w:hideMark/>
          </w:tcPr>
          <w:p w14:paraId="40B2FF10"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w:t>
            </w:r>
            <w:r w:rsidRPr="00C3446E">
              <w:rPr>
                <w:rFonts w:ascii="Garamond" w:hAnsi="Garamond" w:cs="Times New Roman"/>
                <w:color w:val="000000"/>
                <w:sz w:val="24"/>
                <w:lang w:eastAsia="el-GR"/>
              </w:rPr>
              <w:t xml:space="preserve">         </w:t>
            </w:r>
            <w:r w:rsidRPr="00C3446E">
              <w:rPr>
                <w:rFonts w:ascii="Garamond" w:hAnsi="Garamond"/>
                <w:color w:val="000000"/>
                <w:sz w:val="24"/>
                <w:lang w:eastAsia="el-GR"/>
              </w:rPr>
              <w:t>Inventory Management</w:t>
            </w:r>
          </w:p>
        </w:tc>
        <w:tc>
          <w:tcPr>
            <w:tcW w:w="566" w:type="pct"/>
            <w:vMerge/>
            <w:tcBorders>
              <w:top w:val="nil"/>
              <w:left w:val="single" w:sz="4" w:space="0" w:color="auto"/>
              <w:bottom w:val="single" w:sz="4" w:space="0" w:color="auto"/>
              <w:right w:val="single" w:sz="4" w:space="0" w:color="auto"/>
            </w:tcBorders>
            <w:vAlign w:val="center"/>
            <w:hideMark/>
          </w:tcPr>
          <w:p w14:paraId="2DEFEF8A" w14:textId="77777777" w:rsidR="00EA670F" w:rsidRPr="00C3446E" w:rsidRDefault="00EA670F" w:rsidP="00604AC6">
            <w:pPr>
              <w:spacing w:after="0"/>
              <w:rPr>
                <w:rFonts w:ascii="Garamond" w:hAnsi="Garamond"/>
                <w:color w:val="000000"/>
                <w:sz w:val="24"/>
                <w:lang w:eastAsia="el-GR"/>
              </w:rPr>
            </w:pPr>
          </w:p>
        </w:tc>
        <w:tc>
          <w:tcPr>
            <w:tcW w:w="509" w:type="pct"/>
            <w:vMerge/>
            <w:tcBorders>
              <w:top w:val="nil"/>
              <w:left w:val="single" w:sz="4" w:space="0" w:color="auto"/>
              <w:bottom w:val="single" w:sz="4" w:space="0" w:color="auto"/>
              <w:right w:val="single" w:sz="4" w:space="0" w:color="auto"/>
            </w:tcBorders>
            <w:vAlign w:val="center"/>
            <w:hideMark/>
          </w:tcPr>
          <w:p w14:paraId="68C55C18" w14:textId="77777777" w:rsidR="00EA670F" w:rsidRPr="00C3446E" w:rsidRDefault="00EA670F" w:rsidP="00604AC6">
            <w:pPr>
              <w:spacing w:after="0"/>
              <w:rPr>
                <w:rFonts w:ascii="Garamond" w:hAnsi="Garamond"/>
                <w:color w:val="000000"/>
                <w:sz w:val="24"/>
                <w:lang w:eastAsia="el-GR"/>
              </w:rPr>
            </w:pPr>
          </w:p>
        </w:tc>
        <w:tc>
          <w:tcPr>
            <w:tcW w:w="809" w:type="pct"/>
            <w:vMerge/>
            <w:tcBorders>
              <w:top w:val="nil"/>
              <w:left w:val="single" w:sz="4" w:space="0" w:color="auto"/>
              <w:bottom w:val="single" w:sz="4" w:space="0" w:color="auto"/>
              <w:right w:val="single" w:sz="4" w:space="0" w:color="auto"/>
            </w:tcBorders>
            <w:vAlign w:val="center"/>
            <w:hideMark/>
          </w:tcPr>
          <w:p w14:paraId="766AF230" w14:textId="77777777" w:rsidR="00EA670F" w:rsidRPr="00C3446E" w:rsidRDefault="00EA670F" w:rsidP="00604AC6">
            <w:pPr>
              <w:spacing w:after="0"/>
              <w:rPr>
                <w:rFonts w:ascii="Garamond" w:hAnsi="Garamond"/>
                <w:color w:val="000000"/>
                <w:sz w:val="24"/>
                <w:lang w:eastAsia="el-GR"/>
              </w:rPr>
            </w:pPr>
          </w:p>
        </w:tc>
      </w:tr>
      <w:tr w:rsidR="00EA670F" w:rsidRPr="00737B62" w14:paraId="281A6198" w14:textId="77777777" w:rsidTr="00604AC6">
        <w:trPr>
          <w:trHeight w:val="300"/>
          <w:jc w:val="center"/>
        </w:trPr>
        <w:tc>
          <w:tcPr>
            <w:tcW w:w="5000" w:type="pct"/>
            <w:gridSpan w:val="5"/>
            <w:tcBorders>
              <w:top w:val="single" w:sz="4" w:space="0" w:color="auto"/>
              <w:left w:val="single" w:sz="4" w:space="0" w:color="auto"/>
              <w:bottom w:val="single" w:sz="4" w:space="0" w:color="auto"/>
              <w:right w:val="single" w:sz="4" w:space="0" w:color="auto"/>
            </w:tcBorders>
            <w:shd w:val="clear" w:color="000000" w:fill="A8D08D"/>
            <w:vAlign w:val="center"/>
            <w:hideMark/>
          </w:tcPr>
          <w:p w14:paraId="69CE3D81" w14:textId="77777777" w:rsidR="00EA670F" w:rsidRPr="00C3446E" w:rsidRDefault="00EA670F" w:rsidP="00604AC6">
            <w:pPr>
              <w:spacing w:after="0"/>
              <w:rPr>
                <w:rFonts w:ascii="Garamond" w:hAnsi="Garamond"/>
                <w:b/>
                <w:bCs/>
                <w:color w:val="000000"/>
                <w:sz w:val="24"/>
                <w:lang w:val="el-GR" w:eastAsia="el-GR"/>
              </w:rPr>
            </w:pPr>
            <w:r w:rsidRPr="00C3446E">
              <w:rPr>
                <w:rFonts w:ascii="Garamond" w:hAnsi="Garamond"/>
                <w:b/>
                <w:bCs/>
                <w:color w:val="000000"/>
                <w:sz w:val="24"/>
                <w:lang w:val="el-GR" w:eastAsia="el-GR"/>
              </w:rPr>
              <w:t>ΛΕΙΤΟΥΡΓΙΚΟ ΣΥΣΤΗΜΑ ΚΑΙ ΣΥΜΒΑΤΟΤΗΤΑ ΜΕ ΛΕΙΤΟΥΡΓΙΚΑ ΣΥΣΤΗΜΑΤΑ</w:t>
            </w:r>
          </w:p>
        </w:tc>
      </w:tr>
      <w:tr w:rsidR="00EA670F" w:rsidRPr="00C3446E" w14:paraId="74DEED36" w14:textId="77777777" w:rsidTr="00604AC6">
        <w:trPr>
          <w:trHeight w:val="1200"/>
          <w:jc w:val="center"/>
        </w:trPr>
        <w:tc>
          <w:tcPr>
            <w:tcW w:w="307" w:type="pct"/>
            <w:tcBorders>
              <w:top w:val="nil"/>
              <w:left w:val="single" w:sz="4" w:space="0" w:color="auto"/>
              <w:bottom w:val="single" w:sz="4" w:space="0" w:color="auto"/>
              <w:right w:val="single" w:sz="4" w:space="0" w:color="auto"/>
            </w:tcBorders>
            <w:shd w:val="clear" w:color="auto" w:fill="auto"/>
            <w:vAlign w:val="center"/>
            <w:hideMark/>
          </w:tcPr>
          <w:p w14:paraId="171ED4FF"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45.</w:t>
            </w:r>
            <w:r w:rsidRPr="00C3446E">
              <w:rPr>
                <w:rFonts w:ascii="Garamond" w:hAnsi="Garamond" w:cs="Times New Roman"/>
                <w:color w:val="000000"/>
                <w:sz w:val="24"/>
                <w:lang w:eastAsia="el-GR"/>
              </w:rPr>
              <w:t xml:space="preserve">   </w:t>
            </w:r>
            <w:r w:rsidRPr="00C3446E">
              <w:rPr>
                <w:rFonts w:ascii="Garamond" w:hAnsi="Garamond"/>
                <w:color w:val="000000"/>
                <w:sz w:val="24"/>
                <w:lang w:eastAsia="el-GR"/>
              </w:rPr>
              <w:t> </w:t>
            </w:r>
          </w:p>
        </w:tc>
        <w:tc>
          <w:tcPr>
            <w:tcW w:w="2808" w:type="pct"/>
            <w:tcBorders>
              <w:top w:val="nil"/>
              <w:left w:val="nil"/>
              <w:bottom w:val="single" w:sz="4" w:space="0" w:color="auto"/>
              <w:right w:val="single" w:sz="4" w:space="0" w:color="auto"/>
            </w:tcBorders>
            <w:shd w:val="clear" w:color="auto" w:fill="auto"/>
            <w:vAlign w:val="center"/>
            <w:hideMark/>
          </w:tcPr>
          <w:p w14:paraId="14DDE6C6"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val="el-GR" w:eastAsia="el-GR"/>
              </w:rPr>
              <w:t xml:space="preserve">Το σύστημα να είναι πιστοποιημένο για συνεργασία με τα ακόλουθα λειτουργικά συστήματα κατ’ ελάχιστον (είτε να υποστηρίζει τα ακόλουθα λειτουργικά συστήματα βεβαιούμενο αυτό από επίσημο φυλλάδιο της κατασκευάστριας εταιρείας): </w:t>
            </w:r>
            <w:r w:rsidRPr="00C3446E">
              <w:rPr>
                <w:rFonts w:ascii="Garamond" w:hAnsi="Garamond"/>
                <w:color w:val="000000"/>
                <w:sz w:val="24"/>
                <w:lang w:eastAsia="el-GR"/>
              </w:rPr>
              <w:t>Microsoft</w:t>
            </w:r>
            <w:r w:rsidRPr="00C3446E">
              <w:rPr>
                <w:rFonts w:ascii="Garamond" w:hAnsi="Garamond"/>
                <w:color w:val="000000"/>
                <w:sz w:val="24"/>
                <w:lang w:val="el-GR" w:eastAsia="el-GR"/>
              </w:rPr>
              <w:t xml:space="preserve"> </w:t>
            </w:r>
            <w:r w:rsidRPr="00C3446E">
              <w:rPr>
                <w:rFonts w:ascii="Garamond" w:hAnsi="Garamond"/>
                <w:color w:val="000000"/>
                <w:sz w:val="24"/>
                <w:lang w:eastAsia="el-GR"/>
              </w:rPr>
              <w:t>Windows</w:t>
            </w:r>
            <w:r w:rsidRPr="00C3446E">
              <w:rPr>
                <w:rFonts w:ascii="Garamond" w:hAnsi="Garamond"/>
                <w:color w:val="000000"/>
                <w:sz w:val="24"/>
                <w:lang w:val="el-GR" w:eastAsia="el-GR"/>
              </w:rPr>
              <w:t xml:space="preserve"> 2022, 2019, </w:t>
            </w:r>
            <w:r w:rsidRPr="00C3446E">
              <w:rPr>
                <w:rFonts w:ascii="Garamond" w:hAnsi="Garamond"/>
                <w:color w:val="000000"/>
                <w:sz w:val="24"/>
                <w:lang w:eastAsia="el-GR"/>
              </w:rPr>
              <w:t>Hyper</w:t>
            </w:r>
            <w:r w:rsidRPr="00C3446E">
              <w:rPr>
                <w:rFonts w:ascii="Garamond" w:hAnsi="Garamond"/>
                <w:color w:val="000000"/>
                <w:sz w:val="24"/>
                <w:lang w:val="el-GR" w:eastAsia="el-GR"/>
              </w:rPr>
              <w:t>-</w:t>
            </w:r>
            <w:r w:rsidRPr="00C3446E">
              <w:rPr>
                <w:rFonts w:ascii="Garamond" w:hAnsi="Garamond"/>
                <w:color w:val="000000"/>
                <w:sz w:val="24"/>
                <w:lang w:eastAsia="el-GR"/>
              </w:rPr>
              <w:t>V</w:t>
            </w:r>
            <w:r w:rsidRPr="00C3446E">
              <w:rPr>
                <w:rFonts w:ascii="Garamond" w:hAnsi="Garamond"/>
                <w:color w:val="000000"/>
                <w:sz w:val="24"/>
                <w:lang w:val="el-GR" w:eastAsia="el-GR"/>
              </w:rPr>
              <w:t xml:space="preserve">, </w:t>
            </w:r>
            <w:r w:rsidRPr="00C3446E">
              <w:rPr>
                <w:rFonts w:ascii="Garamond" w:hAnsi="Garamond"/>
                <w:color w:val="000000"/>
                <w:sz w:val="24"/>
                <w:lang w:eastAsia="el-GR"/>
              </w:rPr>
              <w:t>VMware</w:t>
            </w:r>
            <w:r w:rsidRPr="00C3446E">
              <w:rPr>
                <w:rFonts w:ascii="Garamond" w:hAnsi="Garamond"/>
                <w:color w:val="000000"/>
                <w:sz w:val="24"/>
                <w:lang w:val="el-GR" w:eastAsia="el-GR"/>
              </w:rPr>
              <w:t xml:space="preserve"> </w:t>
            </w:r>
            <w:r w:rsidRPr="00C3446E">
              <w:rPr>
                <w:rFonts w:ascii="Garamond" w:hAnsi="Garamond"/>
                <w:color w:val="000000"/>
                <w:sz w:val="24"/>
                <w:lang w:eastAsia="el-GR"/>
              </w:rPr>
              <w:t>vSphere</w:t>
            </w:r>
            <w:r w:rsidRPr="00C3446E">
              <w:rPr>
                <w:rFonts w:ascii="Garamond" w:hAnsi="Garamond"/>
                <w:color w:val="000000"/>
                <w:sz w:val="24"/>
                <w:lang w:val="el-GR" w:eastAsia="el-GR"/>
              </w:rPr>
              <w:t xml:space="preserve"> 7, </w:t>
            </w:r>
            <w:r w:rsidRPr="00C3446E">
              <w:rPr>
                <w:rFonts w:ascii="Garamond" w:hAnsi="Garamond"/>
                <w:color w:val="000000"/>
                <w:sz w:val="24"/>
                <w:lang w:eastAsia="el-GR"/>
              </w:rPr>
              <w:t>Red</w:t>
            </w:r>
            <w:r w:rsidRPr="00C3446E">
              <w:rPr>
                <w:rFonts w:ascii="Garamond" w:hAnsi="Garamond"/>
                <w:color w:val="000000"/>
                <w:sz w:val="24"/>
                <w:lang w:val="el-GR" w:eastAsia="el-GR"/>
              </w:rPr>
              <w:t xml:space="preserve"> </w:t>
            </w:r>
            <w:r w:rsidRPr="00C3446E">
              <w:rPr>
                <w:rFonts w:ascii="Garamond" w:hAnsi="Garamond"/>
                <w:color w:val="000000"/>
                <w:sz w:val="24"/>
                <w:lang w:eastAsia="el-GR"/>
              </w:rPr>
              <w:t>Hat</w:t>
            </w:r>
            <w:r w:rsidRPr="00C3446E">
              <w:rPr>
                <w:rFonts w:ascii="Garamond" w:hAnsi="Garamond"/>
                <w:color w:val="000000"/>
                <w:sz w:val="24"/>
                <w:lang w:val="el-GR" w:eastAsia="el-GR"/>
              </w:rPr>
              <w:t xml:space="preserve"> </w:t>
            </w:r>
            <w:r w:rsidRPr="00C3446E">
              <w:rPr>
                <w:rFonts w:ascii="Garamond" w:hAnsi="Garamond"/>
                <w:color w:val="000000"/>
                <w:sz w:val="24"/>
                <w:lang w:eastAsia="el-GR"/>
              </w:rPr>
              <w:t>Ent</w:t>
            </w:r>
            <w:r w:rsidRPr="00C3446E">
              <w:rPr>
                <w:rFonts w:ascii="Garamond" w:hAnsi="Garamond"/>
                <w:color w:val="000000"/>
                <w:sz w:val="24"/>
                <w:lang w:val="el-GR" w:eastAsia="el-GR"/>
              </w:rPr>
              <w:t xml:space="preserve">. </w:t>
            </w:r>
            <w:r w:rsidRPr="00C3446E">
              <w:rPr>
                <w:rFonts w:ascii="Garamond" w:hAnsi="Garamond"/>
                <w:color w:val="000000"/>
                <w:sz w:val="24"/>
                <w:lang w:eastAsia="el-GR"/>
              </w:rPr>
              <w:t>Linux 8 ή ισοδύναμο με κάθε ένα από τα προαναφερόμενα</w:t>
            </w:r>
          </w:p>
        </w:tc>
        <w:tc>
          <w:tcPr>
            <w:tcW w:w="566" w:type="pct"/>
            <w:tcBorders>
              <w:top w:val="nil"/>
              <w:left w:val="nil"/>
              <w:bottom w:val="single" w:sz="4" w:space="0" w:color="auto"/>
              <w:right w:val="single" w:sz="4" w:space="0" w:color="auto"/>
            </w:tcBorders>
            <w:shd w:val="clear" w:color="auto" w:fill="auto"/>
            <w:vAlign w:val="center"/>
            <w:hideMark/>
          </w:tcPr>
          <w:p w14:paraId="1FEAECE2"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NAI</w:t>
            </w:r>
          </w:p>
        </w:tc>
        <w:tc>
          <w:tcPr>
            <w:tcW w:w="509" w:type="pct"/>
            <w:tcBorders>
              <w:top w:val="nil"/>
              <w:left w:val="nil"/>
              <w:bottom w:val="single" w:sz="4" w:space="0" w:color="auto"/>
              <w:right w:val="single" w:sz="4" w:space="0" w:color="auto"/>
            </w:tcBorders>
            <w:shd w:val="clear" w:color="auto" w:fill="auto"/>
            <w:vAlign w:val="center"/>
            <w:hideMark/>
          </w:tcPr>
          <w:p w14:paraId="128E615D"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 </w:t>
            </w:r>
          </w:p>
        </w:tc>
        <w:tc>
          <w:tcPr>
            <w:tcW w:w="809" w:type="pct"/>
            <w:tcBorders>
              <w:top w:val="nil"/>
              <w:left w:val="nil"/>
              <w:bottom w:val="single" w:sz="4" w:space="0" w:color="auto"/>
              <w:right w:val="single" w:sz="4" w:space="0" w:color="auto"/>
            </w:tcBorders>
            <w:shd w:val="clear" w:color="auto" w:fill="auto"/>
            <w:vAlign w:val="center"/>
            <w:hideMark/>
          </w:tcPr>
          <w:p w14:paraId="7B39D64B"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 </w:t>
            </w:r>
          </w:p>
        </w:tc>
      </w:tr>
      <w:tr w:rsidR="00EA670F" w:rsidRPr="00C3446E" w14:paraId="7E496346" w14:textId="77777777" w:rsidTr="00604AC6">
        <w:trPr>
          <w:trHeight w:val="300"/>
          <w:jc w:val="center"/>
        </w:trPr>
        <w:tc>
          <w:tcPr>
            <w:tcW w:w="307" w:type="pct"/>
            <w:tcBorders>
              <w:top w:val="nil"/>
              <w:left w:val="single" w:sz="4" w:space="0" w:color="auto"/>
              <w:bottom w:val="single" w:sz="4" w:space="0" w:color="auto"/>
              <w:right w:val="single" w:sz="4" w:space="0" w:color="auto"/>
            </w:tcBorders>
            <w:shd w:val="clear" w:color="auto" w:fill="auto"/>
            <w:vAlign w:val="center"/>
            <w:hideMark/>
          </w:tcPr>
          <w:p w14:paraId="273F1519"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46.</w:t>
            </w:r>
            <w:r w:rsidRPr="00C3446E">
              <w:rPr>
                <w:rFonts w:ascii="Garamond" w:hAnsi="Garamond" w:cs="Times New Roman"/>
                <w:color w:val="000000"/>
                <w:sz w:val="24"/>
                <w:lang w:eastAsia="el-GR"/>
              </w:rPr>
              <w:t xml:space="preserve">   </w:t>
            </w:r>
            <w:r w:rsidRPr="00C3446E">
              <w:rPr>
                <w:rFonts w:ascii="Garamond" w:hAnsi="Garamond"/>
                <w:color w:val="000000"/>
                <w:sz w:val="24"/>
                <w:lang w:eastAsia="el-GR"/>
              </w:rPr>
              <w:t> </w:t>
            </w:r>
          </w:p>
        </w:tc>
        <w:tc>
          <w:tcPr>
            <w:tcW w:w="2808" w:type="pct"/>
            <w:tcBorders>
              <w:top w:val="nil"/>
              <w:left w:val="nil"/>
              <w:bottom w:val="single" w:sz="4" w:space="0" w:color="auto"/>
              <w:right w:val="single" w:sz="4" w:space="0" w:color="auto"/>
            </w:tcBorders>
            <w:shd w:val="clear" w:color="auto" w:fill="auto"/>
            <w:vAlign w:val="center"/>
            <w:hideMark/>
          </w:tcPr>
          <w:p w14:paraId="3A1929E3" w14:textId="77777777" w:rsidR="00EA670F" w:rsidRPr="00C3446E" w:rsidRDefault="00EA670F" w:rsidP="00604AC6">
            <w:pPr>
              <w:spacing w:after="0"/>
              <w:rPr>
                <w:rFonts w:ascii="Garamond" w:hAnsi="Garamond"/>
                <w:color w:val="000000"/>
                <w:sz w:val="24"/>
                <w:lang w:val="el-GR" w:eastAsia="el-GR"/>
              </w:rPr>
            </w:pPr>
            <w:r w:rsidRPr="00C3446E">
              <w:rPr>
                <w:rFonts w:ascii="Garamond" w:hAnsi="Garamond"/>
                <w:color w:val="000000"/>
                <w:sz w:val="24"/>
                <w:lang w:val="el-GR" w:eastAsia="el-GR"/>
              </w:rPr>
              <w:t xml:space="preserve">Δεν απαιτείται να προσφερθεί λειτουργικό σύστημα </w:t>
            </w:r>
          </w:p>
        </w:tc>
        <w:tc>
          <w:tcPr>
            <w:tcW w:w="566" w:type="pct"/>
            <w:tcBorders>
              <w:top w:val="nil"/>
              <w:left w:val="nil"/>
              <w:bottom w:val="single" w:sz="4" w:space="0" w:color="auto"/>
              <w:right w:val="single" w:sz="4" w:space="0" w:color="auto"/>
            </w:tcBorders>
            <w:shd w:val="clear" w:color="auto" w:fill="auto"/>
            <w:vAlign w:val="center"/>
            <w:hideMark/>
          </w:tcPr>
          <w:p w14:paraId="7268C014"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ΝΑΙ</w:t>
            </w:r>
          </w:p>
        </w:tc>
        <w:tc>
          <w:tcPr>
            <w:tcW w:w="509" w:type="pct"/>
            <w:tcBorders>
              <w:top w:val="nil"/>
              <w:left w:val="nil"/>
              <w:bottom w:val="single" w:sz="4" w:space="0" w:color="auto"/>
              <w:right w:val="single" w:sz="4" w:space="0" w:color="auto"/>
            </w:tcBorders>
            <w:shd w:val="clear" w:color="auto" w:fill="auto"/>
            <w:vAlign w:val="center"/>
            <w:hideMark/>
          </w:tcPr>
          <w:p w14:paraId="379DBE92"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 </w:t>
            </w:r>
          </w:p>
        </w:tc>
        <w:tc>
          <w:tcPr>
            <w:tcW w:w="809" w:type="pct"/>
            <w:tcBorders>
              <w:top w:val="nil"/>
              <w:left w:val="nil"/>
              <w:bottom w:val="single" w:sz="4" w:space="0" w:color="auto"/>
              <w:right w:val="single" w:sz="4" w:space="0" w:color="auto"/>
            </w:tcBorders>
            <w:shd w:val="clear" w:color="auto" w:fill="auto"/>
            <w:vAlign w:val="center"/>
            <w:hideMark/>
          </w:tcPr>
          <w:p w14:paraId="39A4B1E5"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 </w:t>
            </w:r>
          </w:p>
        </w:tc>
      </w:tr>
      <w:tr w:rsidR="00EA670F" w:rsidRPr="00C3446E" w14:paraId="1EE91F85" w14:textId="77777777" w:rsidTr="00604AC6">
        <w:trPr>
          <w:trHeight w:val="300"/>
          <w:jc w:val="center"/>
        </w:trPr>
        <w:tc>
          <w:tcPr>
            <w:tcW w:w="5000" w:type="pct"/>
            <w:gridSpan w:val="5"/>
            <w:tcBorders>
              <w:top w:val="single" w:sz="4" w:space="0" w:color="auto"/>
              <w:left w:val="single" w:sz="4" w:space="0" w:color="auto"/>
              <w:bottom w:val="single" w:sz="4" w:space="0" w:color="auto"/>
              <w:right w:val="single" w:sz="4" w:space="0" w:color="auto"/>
            </w:tcBorders>
            <w:shd w:val="clear" w:color="000000" w:fill="A8D08D"/>
            <w:vAlign w:val="center"/>
            <w:hideMark/>
          </w:tcPr>
          <w:p w14:paraId="60726066" w14:textId="77777777" w:rsidR="00EA670F" w:rsidRPr="00C3446E" w:rsidRDefault="00EA670F" w:rsidP="00604AC6">
            <w:pPr>
              <w:spacing w:after="0"/>
              <w:rPr>
                <w:rFonts w:ascii="Garamond" w:hAnsi="Garamond"/>
                <w:b/>
                <w:bCs/>
                <w:color w:val="000000"/>
                <w:sz w:val="24"/>
                <w:lang w:eastAsia="el-GR"/>
              </w:rPr>
            </w:pPr>
            <w:r w:rsidRPr="00C3446E">
              <w:rPr>
                <w:rFonts w:ascii="Garamond" w:hAnsi="Garamond"/>
                <w:b/>
                <w:bCs/>
                <w:color w:val="000000"/>
                <w:sz w:val="24"/>
                <w:lang w:eastAsia="el-GR"/>
              </w:rPr>
              <w:t>ΕΓΓΥΗΣΗ</w:t>
            </w:r>
          </w:p>
        </w:tc>
      </w:tr>
      <w:tr w:rsidR="00EA670F" w:rsidRPr="00C3446E" w14:paraId="2C2A6BD1" w14:textId="77777777" w:rsidTr="00604AC6">
        <w:trPr>
          <w:trHeight w:val="1800"/>
          <w:jc w:val="center"/>
        </w:trPr>
        <w:tc>
          <w:tcPr>
            <w:tcW w:w="307" w:type="pct"/>
            <w:tcBorders>
              <w:top w:val="nil"/>
              <w:left w:val="single" w:sz="4" w:space="0" w:color="auto"/>
              <w:bottom w:val="single" w:sz="4" w:space="0" w:color="auto"/>
              <w:right w:val="single" w:sz="4" w:space="0" w:color="auto"/>
            </w:tcBorders>
            <w:shd w:val="clear" w:color="auto" w:fill="auto"/>
            <w:vAlign w:val="center"/>
            <w:hideMark/>
          </w:tcPr>
          <w:p w14:paraId="706AEB75"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47.</w:t>
            </w:r>
            <w:r w:rsidRPr="00C3446E">
              <w:rPr>
                <w:rFonts w:ascii="Garamond" w:hAnsi="Garamond" w:cs="Times New Roman"/>
                <w:color w:val="000000"/>
                <w:sz w:val="24"/>
                <w:lang w:eastAsia="el-GR"/>
              </w:rPr>
              <w:t xml:space="preserve">   </w:t>
            </w:r>
            <w:r w:rsidRPr="00C3446E">
              <w:rPr>
                <w:rFonts w:ascii="Garamond" w:hAnsi="Garamond"/>
                <w:color w:val="000000"/>
                <w:sz w:val="24"/>
                <w:lang w:eastAsia="el-GR"/>
              </w:rPr>
              <w:t> </w:t>
            </w:r>
          </w:p>
        </w:tc>
        <w:tc>
          <w:tcPr>
            <w:tcW w:w="2808" w:type="pct"/>
            <w:tcBorders>
              <w:top w:val="nil"/>
              <w:left w:val="nil"/>
              <w:bottom w:val="single" w:sz="4" w:space="0" w:color="auto"/>
              <w:right w:val="single" w:sz="4" w:space="0" w:color="auto"/>
            </w:tcBorders>
            <w:shd w:val="clear" w:color="auto" w:fill="auto"/>
            <w:vAlign w:val="center"/>
            <w:hideMark/>
          </w:tcPr>
          <w:p w14:paraId="50D7E5E8" w14:textId="77777777" w:rsidR="00EA670F" w:rsidRPr="00C3446E" w:rsidRDefault="00EA670F" w:rsidP="00604AC6">
            <w:pPr>
              <w:spacing w:after="0"/>
              <w:rPr>
                <w:rFonts w:ascii="Garamond" w:hAnsi="Garamond"/>
                <w:color w:val="000000"/>
                <w:sz w:val="24"/>
                <w:lang w:val="el-GR" w:eastAsia="el-GR"/>
              </w:rPr>
            </w:pPr>
            <w:bookmarkStart w:id="110" w:name="RANGE!B76"/>
            <w:r w:rsidRPr="00C3446E">
              <w:rPr>
                <w:rFonts w:ascii="Garamond" w:hAnsi="Garamond"/>
                <w:color w:val="000000"/>
                <w:sz w:val="24"/>
                <w:lang w:eastAsia="el-GR"/>
              </w:rPr>
              <w:t>On</w:t>
            </w:r>
            <w:r w:rsidRPr="00C3446E">
              <w:rPr>
                <w:rFonts w:ascii="Garamond" w:hAnsi="Garamond"/>
                <w:color w:val="000000"/>
                <w:sz w:val="24"/>
                <w:lang w:val="el-GR" w:eastAsia="el-GR"/>
              </w:rPr>
              <w:t xml:space="preserve"> </w:t>
            </w:r>
            <w:r w:rsidRPr="00C3446E">
              <w:rPr>
                <w:rFonts w:ascii="Garamond" w:hAnsi="Garamond"/>
                <w:color w:val="000000"/>
                <w:sz w:val="24"/>
                <w:lang w:eastAsia="el-GR"/>
              </w:rPr>
              <w:t>Site</w:t>
            </w:r>
            <w:r w:rsidRPr="00C3446E">
              <w:rPr>
                <w:rFonts w:ascii="Garamond" w:hAnsi="Garamond"/>
                <w:color w:val="000000"/>
                <w:sz w:val="24"/>
                <w:lang w:val="el-GR" w:eastAsia="el-GR"/>
              </w:rPr>
              <w:t xml:space="preserve"> </w:t>
            </w:r>
            <w:r w:rsidRPr="00C3446E">
              <w:rPr>
                <w:rFonts w:ascii="Garamond" w:hAnsi="Garamond"/>
                <w:color w:val="000000"/>
                <w:sz w:val="24"/>
                <w:lang w:eastAsia="el-GR"/>
              </w:rPr>
              <w:t>Service</w:t>
            </w:r>
            <w:r w:rsidRPr="00C3446E">
              <w:rPr>
                <w:rFonts w:ascii="Garamond" w:hAnsi="Garamond"/>
                <w:color w:val="000000"/>
                <w:sz w:val="24"/>
                <w:lang w:val="el-GR" w:eastAsia="el-GR"/>
              </w:rPr>
              <w:t xml:space="preserve">, 5 </w:t>
            </w:r>
            <w:r w:rsidRPr="00C3446E">
              <w:rPr>
                <w:rFonts w:ascii="Garamond" w:hAnsi="Garamond"/>
                <w:color w:val="000000"/>
                <w:sz w:val="24"/>
                <w:lang w:eastAsia="el-GR"/>
              </w:rPr>
              <w:t>x</w:t>
            </w:r>
            <w:r w:rsidRPr="00C3446E">
              <w:rPr>
                <w:rFonts w:ascii="Garamond" w:hAnsi="Garamond"/>
                <w:color w:val="000000"/>
                <w:sz w:val="24"/>
                <w:lang w:val="el-GR" w:eastAsia="el-GR"/>
              </w:rPr>
              <w:t xml:space="preserve"> 9 (5</w:t>
            </w:r>
            <w:r w:rsidRPr="00C3446E">
              <w:rPr>
                <w:rFonts w:ascii="Garamond" w:hAnsi="Garamond"/>
                <w:color w:val="000000"/>
                <w:sz w:val="24"/>
                <w:lang w:eastAsia="el-GR"/>
              </w:rPr>
              <w:t>x</w:t>
            </w:r>
            <w:r w:rsidRPr="00C3446E">
              <w:rPr>
                <w:rFonts w:ascii="Garamond" w:hAnsi="Garamond"/>
                <w:color w:val="000000"/>
                <w:sz w:val="24"/>
                <w:lang w:val="el-GR" w:eastAsia="el-GR"/>
              </w:rPr>
              <w:t>9, εργάσιμες ημέρες και ώρες) διάρκειας πέντε (5) ετών με ανταπόκριση την επόμενη εργάσιμη ημέρα, παρεχόμενη από εξουσιοδοτημένα συνεργεία από τον κατασκευαστή του προσφερόμενου εξυπηρετητή που να καλύπτει παροχή ανταλλακτικών και εργασίας επισκευής ή αντικατάστασης. Απαιτείται σχετική δήλωση του προσφέροντα ο οποίος είναι υποχρεωτικό να είναι πιστοποιημένο Επισκευαστικό Κέντρο του κατασκευαστή των προσφερόμενων εξυπηρετητών και θα συμμετάσχει τόσο στην εγκατάσταση όσο και στην τεχνική υποστήριξη κατά την διάρκεια της εγγύησης.</w:t>
            </w:r>
            <w:bookmarkEnd w:id="110"/>
          </w:p>
        </w:tc>
        <w:tc>
          <w:tcPr>
            <w:tcW w:w="566" w:type="pct"/>
            <w:tcBorders>
              <w:top w:val="nil"/>
              <w:left w:val="nil"/>
              <w:bottom w:val="single" w:sz="4" w:space="0" w:color="auto"/>
              <w:right w:val="single" w:sz="4" w:space="0" w:color="auto"/>
            </w:tcBorders>
            <w:shd w:val="clear" w:color="auto" w:fill="auto"/>
            <w:vAlign w:val="center"/>
            <w:hideMark/>
          </w:tcPr>
          <w:p w14:paraId="059BDF9C"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ΝΑΙ</w:t>
            </w:r>
          </w:p>
        </w:tc>
        <w:tc>
          <w:tcPr>
            <w:tcW w:w="509" w:type="pct"/>
            <w:tcBorders>
              <w:top w:val="nil"/>
              <w:left w:val="nil"/>
              <w:bottom w:val="single" w:sz="4" w:space="0" w:color="auto"/>
              <w:right w:val="single" w:sz="4" w:space="0" w:color="auto"/>
            </w:tcBorders>
            <w:shd w:val="clear" w:color="auto" w:fill="auto"/>
            <w:vAlign w:val="center"/>
            <w:hideMark/>
          </w:tcPr>
          <w:p w14:paraId="47DE0D7B"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 </w:t>
            </w:r>
          </w:p>
        </w:tc>
        <w:tc>
          <w:tcPr>
            <w:tcW w:w="809" w:type="pct"/>
            <w:tcBorders>
              <w:top w:val="nil"/>
              <w:left w:val="nil"/>
              <w:bottom w:val="single" w:sz="4" w:space="0" w:color="auto"/>
              <w:right w:val="single" w:sz="4" w:space="0" w:color="auto"/>
            </w:tcBorders>
            <w:shd w:val="clear" w:color="auto" w:fill="auto"/>
            <w:vAlign w:val="center"/>
            <w:hideMark/>
          </w:tcPr>
          <w:p w14:paraId="2CB80F29"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 </w:t>
            </w:r>
          </w:p>
        </w:tc>
      </w:tr>
    </w:tbl>
    <w:p w14:paraId="7276F52F" w14:textId="77777777" w:rsidR="00EA670F" w:rsidRPr="00C3446E" w:rsidRDefault="00EA670F" w:rsidP="00EA670F">
      <w:pPr>
        <w:rPr>
          <w:rFonts w:ascii="Garamond" w:hAnsi="Garamond"/>
          <w:b/>
          <w:bCs/>
          <w:sz w:val="24"/>
        </w:rPr>
      </w:pPr>
    </w:p>
    <w:p w14:paraId="58A8F81F" w14:textId="77777777" w:rsidR="00EA670F" w:rsidRPr="00C3446E" w:rsidRDefault="00EA670F" w:rsidP="00EA670F">
      <w:pPr>
        <w:spacing w:line="276" w:lineRule="auto"/>
        <w:rPr>
          <w:rFonts w:ascii="Garamond" w:hAnsi="Garamond"/>
          <w:sz w:val="24"/>
          <w:lang w:val="el-GR"/>
        </w:rPr>
      </w:pPr>
    </w:p>
    <w:p w14:paraId="65439467" w14:textId="77777777" w:rsidR="00EA670F" w:rsidRPr="00C3446E" w:rsidRDefault="00EA670F" w:rsidP="000D50A3">
      <w:pPr>
        <w:pStyle w:val="aff1"/>
        <w:numPr>
          <w:ilvl w:val="0"/>
          <w:numId w:val="36"/>
        </w:numPr>
        <w:spacing w:after="160" w:line="259" w:lineRule="auto"/>
        <w:rPr>
          <w:rFonts w:ascii="Garamond" w:hAnsi="Garamond"/>
          <w:b/>
          <w:bCs/>
          <w:sz w:val="24"/>
          <w:szCs w:val="24"/>
          <w:lang w:val="el-GR"/>
        </w:rPr>
      </w:pPr>
      <w:r w:rsidRPr="00C3446E">
        <w:rPr>
          <w:rFonts w:ascii="Garamond" w:hAnsi="Garamond"/>
          <w:b/>
          <w:bCs/>
          <w:sz w:val="24"/>
          <w:szCs w:val="24"/>
          <w:lang w:val="el-GR"/>
        </w:rPr>
        <w:t>Προσωπικοί ηλεκτρονικοί υπολογιστές γραφείου (</w:t>
      </w:r>
      <w:r w:rsidRPr="00C3446E">
        <w:rPr>
          <w:rFonts w:ascii="Garamond" w:hAnsi="Garamond"/>
          <w:b/>
          <w:bCs/>
          <w:sz w:val="24"/>
          <w:szCs w:val="24"/>
        </w:rPr>
        <w:t>desktop</w:t>
      </w:r>
      <w:r w:rsidRPr="00C3446E">
        <w:rPr>
          <w:rFonts w:ascii="Garamond" w:hAnsi="Garamond"/>
          <w:b/>
          <w:bCs/>
          <w:sz w:val="24"/>
          <w:szCs w:val="24"/>
          <w:lang w:val="el-GR"/>
        </w:rPr>
        <w:t xml:space="preserve"> PC)</w:t>
      </w:r>
    </w:p>
    <w:tbl>
      <w:tblPr>
        <w:tblW w:w="5000" w:type="pct"/>
        <w:jc w:val="center"/>
        <w:tblLook w:val="04A0" w:firstRow="1" w:lastRow="0" w:firstColumn="1" w:lastColumn="0" w:noHBand="0" w:noVBand="1"/>
      </w:tblPr>
      <w:tblGrid>
        <w:gridCol w:w="589"/>
        <w:gridCol w:w="5291"/>
        <w:gridCol w:w="1876"/>
        <w:gridCol w:w="1872"/>
      </w:tblGrid>
      <w:tr w:rsidR="00EA670F" w:rsidRPr="00C3446E" w14:paraId="4D79D134" w14:textId="77777777" w:rsidTr="00604AC6">
        <w:trPr>
          <w:trHeight w:val="300"/>
          <w:jc w:val="center"/>
        </w:trPr>
        <w:tc>
          <w:tcPr>
            <w:tcW w:w="305"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6CA116C5" w14:textId="77777777" w:rsidR="00EA670F" w:rsidRPr="00C3446E" w:rsidRDefault="00EA670F" w:rsidP="00604AC6">
            <w:pPr>
              <w:spacing w:after="0"/>
              <w:jc w:val="center"/>
              <w:rPr>
                <w:rFonts w:ascii="Garamond" w:hAnsi="Garamond"/>
                <w:b/>
                <w:bCs/>
                <w:color w:val="006100"/>
                <w:sz w:val="24"/>
                <w:lang w:eastAsia="el-GR"/>
              </w:rPr>
            </w:pPr>
            <w:r w:rsidRPr="00C3446E">
              <w:rPr>
                <w:rFonts w:ascii="Garamond" w:hAnsi="Garamond"/>
                <w:b/>
                <w:bCs/>
                <w:color w:val="006100"/>
                <w:sz w:val="24"/>
                <w:lang w:eastAsia="el-GR"/>
              </w:rPr>
              <w:t>α/α</w:t>
            </w:r>
          </w:p>
        </w:tc>
        <w:tc>
          <w:tcPr>
            <w:tcW w:w="2748" w:type="pct"/>
            <w:tcBorders>
              <w:top w:val="single" w:sz="4" w:space="0" w:color="auto"/>
              <w:left w:val="nil"/>
              <w:bottom w:val="single" w:sz="4" w:space="0" w:color="auto"/>
              <w:right w:val="single" w:sz="4" w:space="0" w:color="auto"/>
            </w:tcBorders>
            <w:shd w:val="clear" w:color="000000" w:fill="C6EFCE"/>
            <w:vAlign w:val="center"/>
            <w:hideMark/>
          </w:tcPr>
          <w:p w14:paraId="7AF37E39" w14:textId="77777777" w:rsidR="00EA670F" w:rsidRPr="00C3446E" w:rsidRDefault="00EA670F" w:rsidP="00604AC6">
            <w:pPr>
              <w:spacing w:after="0"/>
              <w:jc w:val="center"/>
              <w:rPr>
                <w:rFonts w:ascii="Garamond" w:hAnsi="Garamond"/>
                <w:b/>
                <w:bCs/>
                <w:color w:val="006100"/>
                <w:sz w:val="24"/>
                <w:lang w:eastAsia="el-GR"/>
              </w:rPr>
            </w:pPr>
            <w:r w:rsidRPr="00C3446E">
              <w:rPr>
                <w:rFonts w:ascii="Garamond" w:hAnsi="Garamond"/>
                <w:b/>
                <w:bCs/>
                <w:color w:val="006100"/>
                <w:sz w:val="24"/>
                <w:lang w:eastAsia="el-GR"/>
              </w:rPr>
              <w:t>Τεχνικά χαρακτηριστικά</w:t>
            </w:r>
          </w:p>
        </w:tc>
        <w:tc>
          <w:tcPr>
            <w:tcW w:w="975" w:type="pct"/>
            <w:tcBorders>
              <w:top w:val="single" w:sz="4" w:space="0" w:color="auto"/>
              <w:left w:val="nil"/>
              <w:bottom w:val="single" w:sz="4" w:space="0" w:color="auto"/>
              <w:right w:val="single" w:sz="4" w:space="0" w:color="auto"/>
            </w:tcBorders>
            <w:shd w:val="clear" w:color="000000" w:fill="C6EFCE"/>
            <w:vAlign w:val="center"/>
            <w:hideMark/>
          </w:tcPr>
          <w:p w14:paraId="6A3E37E2" w14:textId="77777777" w:rsidR="00EA670F" w:rsidRPr="00C3446E" w:rsidRDefault="00EA670F" w:rsidP="00604AC6">
            <w:pPr>
              <w:spacing w:after="0"/>
              <w:jc w:val="center"/>
              <w:rPr>
                <w:rFonts w:ascii="Garamond" w:hAnsi="Garamond"/>
                <w:b/>
                <w:bCs/>
                <w:color w:val="006100"/>
                <w:sz w:val="24"/>
                <w:lang w:eastAsia="el-GR"/>
              </w:rPr>
            </w:pPr>
            <w:r w:rsidRPr="00C3446E">
              <w:rPr>
                <w:rFonts w:ascii="Garamond" w:hAnsi="Garamond"/>
                <w:b/>
                <w:bCs/>
                <w:color w:val="006100"/>
                <w:sz w:val="24"/>
                <w:lang w:eastAsia="el-GR"/>
              </w:rPr>
              <w:t>Υποχρεωτική απαίτηση</w:t>
            </w:r>
          </w:p>
        </w:tc>
        <w:tc>
          <w:tcPr>
            <w:tcW w:w="972" w:type="pct"/>
            <w:tcBorders>
              <w:top w:val="single" w:sz="4" w:space="0" w:color="auto"/>
              <w:left w:val="nil"/>
              <w:bottom w:val="single" w:sz="4" w:space="0" w:color="auto"/>
              <w:right w:val="single" w:sz="4" w:space="0" w:color="auto"/>
            </w:tcBorders>
            <w:shd w:val="clear" w:color="000000" w:fill="C6EFCE"/>
            <w:vAlign w:val="center"/>
            <w:hideMark/>
          </w:tcPr>
          <w:p w14:paraId="6FF2B795" w14:textId="77777777" w:rsidR="00EA670F" w:rsidRPr="00C3446E" w:rsidRDefault="00EA670F" w:rsidP="00604AC6">
            <w:pPr>
              <w:spacing w:after="0"/>
              <w:jc w:val="center"/>
              <w:rPr>
                <w:rFonts w:ascii="Garamond" w:hAnsi="Garamond"/>
                <w:b/>
                <w:bCs/>
                <w:color w:val="006100"/>
                <w:sz w:val="24"/>
                <w:lang w:eastAsia="el-GR"/>
              </w:rPr>
            </w:pPr>
            <w:r w:rsidRPr="00C3446E">
              <w:rPr>
                <w:rFonts w:ascii="Garamond" w:hAnsi="Garamond"/>
                <w:b/>
                <w:bCs/>
                <w:color w:val="006100"/>
                <w:sz w:val="24"/>
                <w:lang w:eastAsia="el-GR"/>
              </w:rPr>
              <w:t>Απάντηση προμηθευτή</w:t>
            </w:r>
          </w:p>
        </w:tc>
      </w:tr>
      <w:tr w:rsidR="00EA670F" w:rsidRPr="00C3446E" w14:paraId="1E25DB5C" w14:textId="77777777" w:rsidTr="00604AC6">
        <w:trPr>
          <w:trHeight w:val="300"/>
          <w:jc w:val="center"/>
        </w:trPr>
        <w:tc>
          <w:tcPr>
            <w:tcW w:w="305" w:type="pct"/>
            <w:tcBorders>
              <w:top w:val="nil"/>
              <w:left w:val="single" w:sz="4" w:space="0" w:color="auto"/>
              <w:bottom w:val="single" w:sz="4" w:space="0" w:color="auto"/>
              <w:right w:val="single" w:sz="4" w:space="0" w:color="auto"/>
            </w:tcBorders>
            <w:shd w:val="clear" w:color="auto" w:fill="auto"/>
            <w:vAlign w:val="center"/>
            <w:hideMark/>
          </w:tcPr>
          <w:p w14:paraId="555B9E51"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1</w:t>
            </w:r>
          </w:p>
        </w:tc>
        <w:tc>
          <w:tcPr>
            <w:tcW w:w="2748" w:type="pct"/>
            <w:tcBorders>
              <w:top w:val="nil"/>
              <w:left w:val="nil"/>
              <w:bottom w:val="single" w:sz="4" w:space="0" w:color="auto"/>
              <w:right w:val="single" w:sz="4" w:space="0" w:color="auto"/>
            </w:tcBorders>
            <w:shd w:val="clear" w:color="auto" w:fill="auto"/>
            <w:vAlign w:val="center"/>
            <w:hideMark/>
          </w:tcPr>
          <w:p w14:paraId="36D56EE1" w14:textId="77777777" w:rsidR="00EA670F" w:rsidRPr="00C3446E" w:rsidRDefault="00EA670F" w:rsidP="00604AC6">
            <w:pPr>
              <w:spacing w:after="0"/>
              <w:rPr>
                <w:rFonts w:ascii="Garamond" w:hAnsi="Garamond" w:cs="Arial"/>
                <w:sz w:val="24"/>
                <w:lang w:eastAsia="el-GR"/>
              </w:rPr>
            </w:pPr>
            <w:r w:rsidRPr="00C3446E">
              <w:rPr>
                <w:rFonts w:ascii="Garamond" w:hAnsi="Garamond" w:cs="Arial"/>
                <w:sz w:val="24"/>
                <w:lang w:eastAsia="el-GR"/>
              </w:rPr>
              <w:t>Αριθμός προσφερόμενων συσκευών</w:t>
            </w:r>
          </w:p>
        </w:tc>
        <w:tc>
          <w:tcPr>
            <w:tcW w:w="975" w:type="pct"/>
            <w:tcBorders>
              <w:top w:val="nil"/>
              <w:left w:val="nil"/>
              <w:bottom w:val="single" w:sz="4" w:space="0" w:color="auto"/>
              <w:right w:val="single" w:sz="4" w:space="0" w:color="auto"/>
            </w:tcBorders>
            <w:shd w:val="clear" w:color="auto" w:fill="auto"/>
            <w:vAlign w:val="center"/>
            <w:hideMark/>
          </w:tcPr>
          <w:p w14:paraId="350B8555"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olor w:val="000000"/>
                <w:sz w:val="24"/>
                <w:lang w:eastAsia="el-GR"/>
              </w:rPr>
              <w:t>Τέσσερεις (4)</w:t>
            </w:r>
          </w:p>
        </w:tc>
        <w:tc>
          <w:tcPr>
            <w:tcW w:w="972" w:type="pct"/>
            <w:tcBorders>
              <w:top w:val="nil"/>
              <w:left w:val="nil"/>
              <w:bottom w:val="single" w:sz="4" w:space="0" w:color="auto"/>
              <w:right w:val="single" w:sz="4" w:space="0" w:color="auto"/>
            </w:tcBorders>
            <w:shd w:val="clear" w:color="auto" w:fill="auto"/>
            <w:vAlign w:val="center"/>
            <w:hideMark/>
          </w:tcPr>
          <w:p w14:paraId="1606CE52"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 </w:t>
            </w:r>
          </w:p>
        </w:tc>
      </w:tr>
      <w:tr w:rsidR="00EA670F" w:rsidRPr="00C3446E" w14:paraId="74E2B4DA" w14:textId="77777777" w:rsidTr="00604AC6">
        <w:trPr>
          <w:trHeight w:val="300"/>
          <w:jc w:val="center"/>
        </w:trPr>
        <w:tc>
          <w:tcPr>
            <w:tcW w:w="305" w:type="pct"/>
            <w:tcBorders>
              <w:top w:val="nil"/>
              <w:left w:val="single" w:sz="4" w:space="0" w:color="auto"/>
              <w:bottom w:val="single" w:sz="4" w:space="0" w:color="auto"/>
              <w:right w:val="single" w:sz="4" w:space="0" w:color="auto"/>
            </w:tcBorders>
            <w:shd w:val="clear" w:color="auto" w:fill="auto"/>
            <w:vAlign w:val="center"/>
            <w:hideMark/>
          </w:tcPr>
          <w:p w14:paraId="2D5D1B69"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2</w:t>
            </w:r>
          </w:p>
        </w:tc>
        <w:tc>
          <w:tcPr>
            <w:tcW w:w="2748" w:type="pct"/>
            <w:tcBorders>
              <w:top w:val="nil"/>
              <w:left w:val="nil"/>
              <w:bottom w:val="single" w:sz="4" w:space="0" w:color="auto"/>
              <w:right w:val="single" w:sz="4" w:space="0" w:color="auto"/>
            </w:tcBorders>
            <w:shd w:val="clear" w:color="auto" w:fill="auto"/>
            <w:vAlign w:val="center"/>
            <w:hideMark/>
          </w:tcPr>
          <w:p w14:paraId="67F14D74" w14:textId="77777777" w:rsidR="00EA670F" w:rsidRPr="00C3446E" w:rsidRDefault="00EA670F" w:rsidP="00604AC6">
            <w:pPr>
              <w:spacing w:after="0"/>
              <w:rPr>
                <w:rFonts w:ascii="Garamond" w:hAnsi="Garamond" w:cs="Arial"/>
                <w:sz w:val="24"/>
                <w:lang w:val="el-GR" w:eastAsia="el-GR"/>
              </w:rPr>
            </w:pPr>
            <w:r w:rsidRPr="00C3446E">
              <w:rPr>
                <w:rFonts w:ascii="Garamond" w:hAnsi="Garamond" w:cs="Arial"/>
                <w:sz w:val="24"/>
                <w:lang w:val="el-GR" w:eastAsia="el-GR"/>
              </w:rPr>
              <w:t>Να αναφερθεί εταιρεία κατασκευής και μοντέλο</w:t>
            </w:r>
          </w:p>
        </w:tc>
        <w:tc>
          <w:tcPr>
            <w:tcW w:w="975" w:type="pct"/>
            <w:tcBorders>
              <w:top w:val="nil"/>
              <w:left w:val="nil"/>
              <w:bottom w:val="single" w:sz="4" w:space="0" w:color="auto"/>
              <w:right w:val="single" w:sz="4" w:space="0" w:color="auto"/>
            </w:tcBorders>
            <w:shd w:val="clear" w:color="auto" w:fill="auto"/>
            <w:vAlign w:val="center"/>
            <w:hideMark/>
          </w:tcPr>
          <w:p w14:paraId="2F3551D4"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ΝΑΙ</w:t>
            </w:r>
          </w:p>
        </w:tc>
        <w:tc>
          <w:tcPr>
            <w:tcW w:w="972" w:type="pct"/>
            <w:tcBorders>
              <w:top w:val="nil"/>
              <w:left w:val="nil"/>
              <w:bottom w:val="single" w:sz="4" w:space="0" w:color="auto"/>
              <w:right w:val="single" w:sz="4" w:space="0" w:color="auto"/>
            </w:tcBorders>
            <w:shd w:val="clear" w:color="auto" w:fill="auto"/>
            <w:vAlign w:val="center"/>
            <w:hideMark/>
          </w:tcPr>
          <w:p w14:paraId="2B910111" w14:textId="77777777" w:rsidR="00EA670F" w:rsidRPr="00C3446E" w:rsidRDefault="00EA670F" w:rsidP="00604AC6">
            <w:pPr>
              <w:spacing w:after="0"/>
              <w:jc w:val="center"/>
              <w:rPr>
                <w:rFonts w:ascii="Garamond" w:hAnsi="Garamond" w:cs="Arial"/>
                <w:b/>
                <w:bCs/>
                <w:sz w:val="24"/>
                <w:lang w:eastAsia="el-GR"/>
              </w:rPr>
            </w:pPr>
            <w:r w:rsidRPr="00C3446E">
              <w:rPr>
                <w:rFonts w:ascii="Garamond" w:hAnsi="Garamond" w:cs="Arial"/>
                <w:b/>
                <w:bCs/>
                <w:sz w:val="24"/>
                <w:lang w:eastAsia="el-GR"/>
              </w:rPr>
              <w:t> </w:t>
            </w:r>
          </w:p>
        </w:tc>
      </w:tr>
      <w:tr w:rsidR="00EA670F" w:rsidRPr="00C3446E" w14:paraId="3B065A98" w14:textId="77777777" w:rsidTr="00604AC6">
        <w:trPr>
          <w:trHeight w:val="300"/>
          <w:jc w:val="center"/>
        </w:trPr>
        <w:tc>
          <w:tcPr>
            <w:tcW w:w="305" w:type="pct"/>
            <w:tcBorders>
              <w:top w:val="nil"/>
              <w:left w:val="single" w:sz="4" w:space="0" w:color="auto"/>
              <w:bottom w:val="single" w:sz="4" w:space="0" w:color="auto"/>
              <w:right w:val="single" w:sz="4" w:space="0" w:color="auto"/>
            </w:tcBorders>
            <w:shd w:val="clear" w:color="auto" w:fill="auto"/>
            <w:vAlign w:val="center"/>
            <w:hideMark/>
          </w:tcPr>
          <w:p w14:paraId="3840FA91"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 </w:t>
            </w:r>
          </w:p>
        </w:tc>
        <w:tc>
          <w:tcPr>
            <w:tcW w:w="2748" w:type="pct"/>
            <w:tcBorders>
              <w:top w:val="nil"/>
              <w:left w:val="nil"/>
              <w:bottom w:val="single" w:sz="4" w:space="0" w:color="auto"/>
              <w:right w:val="single" w:sz="4" w:space="0" w:color="auto"/>
            </w:tcBorders>
            <w:shd w:val="clear" w:color="B3B3B3" w:fill="D9D9D9"/>
            <w:vAlign w:val="bottom"/>
            <w:hideMark/>
          </w:tcPr>
          <w:p w14:paraId="2FD971C1" w14:textId="77777777" w:rsidR="00EA670F" w:rsidRPr="00C3446E" w:rsidRDefault="00EA670F" w:rsidP="00604AC6">
            <w:pPr>
              <w:spacing w:after="0"/>
              <w:rPr>
                <w:rFonts w:ascii="Garamond" w:hAnsi="Garamond" w:cs="Arial"/>
                <w:b/>
                <w:bCs/>
                <w:color w:val="000000"/>
                <w:sz w:val="24"/>
                <w:lang w:eastAsia="el-GR"/>
              </w:rPr>
            </w:pPr>
            <w:r w:rsidRPr="00C3446E">
              <w:rPr>
                <w:rFonts w:ascii="Garamond" w:hAnsi="Garamond" w:cs="Arial"/>
                <w:b/>
                <w:bCs/>
                <w:color w:val="000000"/>
                <w:sz w:val="24"/>
                <w:lang w:eastAsia="el-GR"/>
              </w:rPr>
              <w:t>Ποιοτικές Προδιαγραφές</w:t>
            </w:r>
          </w:p>
        </w:tc>
        <w:tc>
          <w:tcPr>
            <w:tcW w:w="975" w:type="pct"/>
            <w:tcBorders>
              <w:top w:val="nil"/>
              <w:left w:val="nil"/>
              <w:bottom w:val="single" w:sz="4" w:space="0" w:color="auto"/>
              <w:right w:val="single" w:sz="4" w:space="0" w:color="auto"/>
            </w:tcBorders>
            <w:shd w:val="clear" w:color="auto" w:fill="auto"/>
            <w:vAlign w:val="center"/>
            <w:hideMark/>
          </w:tcPr>
          <w:p w14:paraId="43EDD43A"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 </w:t>
            </w:r>
          </w:p>
        </w:tc>
        <w:tc>
          <w:tcPr>
            <w:tcW w:w="972" w:type="pct"/>
            <w:tcBorders>
              <w:top w:val="nil"/>
              <w:left w:val="nil"/>
              <w:bottom w:val="single" w:sz="4" w:space="0" w:color="auto"/>
              <w:right w:val="single" w:sz="4" w:space="0" w:color="auto"/>
            </w:tcBorders>
            <w:shd w:val="clear" w:color="auto" w:fill="auto"/>
            <w:vAlign w:val="center"/>
            <w:hideMark/>
          </w:tcPr>
          <w:p w14:paraId="15F38A1E" w14:textId="77777777" w:rsidR="00EA670F" w:rsidRPr="00C3446E" w:rsidRDefault="00EA670F" w:rsidP="00604AC6">
            <w:pPr>
              <w:spacing w:after="0"/>
              <w:jc w:val="center"/>
              <w:rPr>
                <w:rFonts w:ascii="Garamond" w:hAnsi="Garamond" w:cs="Arial"/>
                <w:b/>
                <w:bCs/>
                <w:sz w:val="24"/>
                <w:lang w:eastAsia="el-GR"/>
              </w:rPr>
            </w:pPr>
            <w:r w:rsidRPr="00C3446E">
              <w:rPr>
                <w:rFonts w:ascii="Garamond" w:hAnsi="Garamond" w:cs="Arial"/>
                <w:b/>
                <w:bCs/>
                <w:sz w:val="24"/>
                <w:lang w:eastAsia="el-GR"/>
              </w:rPr>
              <w:t> </w:t>
            </w:r>
          </w:p>
        </w:tc>
      </w:tr>
      <w:tr w:rsidR="00EA670F" w:rsidRPr="00C3446E" w14:paraId="5A9922FC" w14:textId="77777777" w:rsidTr="00604AC6">
        <w:trPr>
          <w:trHeight w:val="510"/>
          <w:jc w:val="center"/>
        </w:trPr>
        <w:tc>
          <w:tcPr>
            <w:tcW w:w="305" w:type="pct"/>
            <w:tcBorders>
              <w:top w:val="nil"/>
              <w:left w:val="single" w:sz="4" w:space="0" w:color="auto"/>
              <w:bottom w:val="single" w:sz="4" w:space="0" w:color="auto"/>
              <w:right w:val="single" w:sz="4" w:space="0" w:color="auto"/>
            </w:tcBorders>
            <w:shd w:val="clear" w:color="auto" w:fill="auto"/>
            <w:vAlign w:val="center"/>
            <w:hideMark/>
          </w:tcPr>
          <w:p w14:paraId="7DCE4DCF"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3</w:t>
            </w:r>
          </w:p>
        </w:tc>
        <w:tc>
          <w:tcPr>
            <w:tcW w:w="2748" w:type="pct"/>
            <w:tcBorders>
              <w:top w:val="nil"/>
              <w:left w:val="nil"/>
              <w:bottom w:val="single" w:sz="4" w:space="0" w:color="auto"/>
              <w:right w:val="single" w:sz="4" w:space="0" w:color="auto"/>
            </w:tcBorders>
            <w:shd w:val="clear" w:color="auto" w:fill="auto"/>
            <w:vAlign w:val="center"/>
            <w:hideMark/>
          </w:tcPr>
          <w:p w14:paraId="6E8C012C" w14:textId="77777777" w:rsidR="00EA670F" w:rsidRPr="00C3446E" w:rsidRDefault="00EA670F" w:rsidP="00604AC6">
            <w:pPr>
              <w:spacing w:after="0"/>
              <w:rPr>
                <w:rFonts w:ascii="Garamond" w:hAnsi="Garamond" w:cs="Arial"/>
                <w:sz w:val="24"/>
                <w:lang w:val="el-GR" w:eastAsia="el-GR"/>
              </w:rPr>
            </w:pPr>
            <w:r w:rsidRPr="00C3446E">
              <w:rPr>
                <w:rFonts w:ascii="Garamond" w:hAnsi="Garamond" w:cs="Arial"/>
                <w:sz w:val="24"/>
                <w:lang w:val="el-GR" w:eastAsia="el-GR"/>
              </w:rPr>
              <w:t>Το προσφερόμενο σύστημα πρέπει να είναι σύγχρονης τεχνολογίας καινούργιο και αμεταχείριστο και όχι ανακατασκευασμένο</w:t>
            </w:r>
          </w:p>
        </w:tc>
        <w:tc>
          <w:tcPr>
            <w:tcW w:w="975" w:type="pct"/>
            <w:tcBorders>
              <w:top w:val="nil"/>
              <w:left w:val="nil"/>
              <w:bottom w:val="single" w:sz="4" w:space="0" w:color="auto"/>
              <w:right w:val="single" w:sz="4" w:space="0" w:color="auto"/>
            </w:tcBorders>
            <w:shd w:val="clear" w:color="auto" w:fill="auto"/>
            <w:vAlign w:val="center"/>
            <w:hideMark/>
          </w:tcPr>
          <w:p w14:paraId="0C15E24F"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ΝΑΙ</w:t>
            </w:r>
          </w:p>
        </w:tc>
        <w:tc>
          <w:tcPr>
            <w:tcW w:w="972" w:type="pct"/>
            <w:tcBorders>
              <w:top w:val="nil"/>
              <w:left w:val="nil"/>
              <w:bottom w:val="single" w:sz="4" w:space="0" w:color="auto"/>
              <w:right w:val="single" w:sz="4" w:space="0" w:color="auto"/>
            </w:tcBorders>
            <w:shd w:val="clear" w:color="auto" w:fill="auto"/>
            <w:vAlign w:val="center"/>
            <w:hideMark/>
          </w:tcPr>
          <w:p w14:paraId="3E97A4C6" w14:textId="77777777" w:rsidR="00EA670F" w:rsidRPr="00C3446E" w:rsidRDefault="00EA670F" w:rsidP="00604AC6">
            <w:pPr>
              <w:spacing w:after="0"/>
              <w:rPr>
                <w:rFonts w:ascii="Garamond" w:hAnsi="Garamond" w:cs="Arial"/>
                <w:sz w:val="24"/>
                <w:lang w:eastAsia="el-GR"/>
              </w:rPr>
            </w:pPr>
            <w:r w:rsidRPr="00C3446E">
              <w:rPr>
                <w:rFonts w:ascii="Garamond" w:hAnsi="Garamond" w:cs="Arial"/>
                <w:sz w:val="24"/>
                <w:lang w:eastAsia="el-GR"/>
              </w:rPr>
              <w:t> </w:t>
            </w:r>
          </w:p>
        </w:tc>
      </w:tr>
      <w:tr w:rsidR="00EA670F" w:rsidRPr="00C3446E" w14:paraId="7E0DA1DF" w14:textId="77777777" w:rsidTr="00604AC6">
        <w:trPr>
          <w:trHeight w:val="300"/>
          <w:jc w:val="center"/>
        </w:trPr>
        <w:tc>
          <w:tcPr>
            <w:tcW w:w="305" w:type="pct"/>
            <w:tcBorders>
              <w:top w:val="nil"/>
              <w:left w:val="single" w:sz="4" w:space="0" w:color="auto"/>
              <w:bottom w:val="single" w:sz="4" w:space="0" w:color="auto"/>
              <w:right w:val="single" w:sz="4" w:space="0" w:color="auto"/>
            </w:tcBorders>
            <w:shd w:val="clear" w:color="auto" w:fill="auto"/>
            <w:vAlign w:val="center"/>
            <w:hideMark/>
          </w:tcPr>
          <w:p w14:paraId="3FDFFC55"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4</w:t>
            </w:r>
          </w:p>
        </w:tc>
        <w:tc>
          <w:tcPr>
            <w:tcW w:w="2748" w:type="pct"/>
            <w:tcBorders>
              <w:top w:val="nil"/>
              <w:left w:val="nil"/>
              <w:bottom w:val="single" w:sz="4" w:space="0" w:color="auto"/>
              <w:right w:val="single" w:sz="4" w:space="0" w:color="auto"/>
            </w:tcBorders>
            <w:shd w:val="clear" w:color="auto" w:fill="auto"/>
            <w:vAlign w:val="center"/>
            <w:hideMark/>
          </w:tcPr>
          <w:p w14:paraId="0EE01A1B" w14:textId="77777777" w:rsidR="00EA670F" w:rsidRPr="00C3446E" w:rsidRDefault="00EA670F" w:rsidP="00604AC6">
            <w:pPr>
              <w:spacing w:after="0"/>
              <w:rPr>
                <w:rFonts w:ascii="Garamond" w:hAnsi="Garamond" w:cs="Arial"/>
                <w:sz w:val="24"/>
                <w:lang w:eastAsia="el-GR"/>
              </w:rPr>
            </w:pPr>
            <w:r w:rsidRPr="00C3446E">
              <w:rPr>
                <w:rFonts w:ascii="Garamond" w:hAnsi="Garamond" w:cs="Arial"/>
                <w:sz w:val="24"/>
                <w:lang w:eastAsia="el-GR"/>
              </w:rPr>
              <w:t>Συμβατότητα με Windows 11</w:t>
            </w:r>
          </w:p>
        </w:tc>
        <w:tc>
          <w:tcPr>
            <w:tcW w:w="975" w:type="pct"/>
            <w:tcBorders>
              <w:top w:val="nil"/>
              <w:left w:val="nil"/>
              <w:bottom w:val="single" w:sz="4" w:space="0" w:color="auto"/>
              <w:right w:val="single" w:sz="4" w:space="0" w:color="auto"/>
            </w:tcBorders>
            <w:shd w:val="clear" w:color="auto" w:fill="auto"/>
            <w:vAlign w:val="center"/>
            <w:hideMark/>
          </w:tcPr>
          <w:p w14:paraId="46562D63"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ΝΑΙ</w:t>
            </w:r>
          </w:p>
        </w:tc>
        <w:tc>
          <w:tcPr>
            <w:tcW w:w="972" w:type="pct"/>
            <w:tcBorders>
              <w:top w:val="nil"/>
              <w:left w:val="nil"/>
              <w:bottom w:val="single" w:sz="4" w:space="0" w:color="auto"/>
              <w:right w:val="single" w:sz="4" w:space="0" w:color="auto"/>
            </w:tcBorders>
            <w:shd w:val="clear" w:color="auto" w:fill="auto"/>
            <w:vAlign w:val="center"/>
            <w:hideMark/>
          </w:tcPr>
          <w:p w14:paraId="731815EA" w14:textId="77777777" w:rsidR="00EA670F" w:rsidRPr="00C3446E" w:rsidRDefault="00EA670F" w:rsidP="00604AC6">
            <w:pPr>
              <w:spacing w:after="0"/>
              <w:rPr>
                <w:rFonts w:ascii="Garamond" w:hAnsi="Garamond" w:cs="Arial"/>
                <w:sz w:val="24"/>
                <w:lang w:eastAsia="el-GR"/>
              </w:rPr>
            </w:pPr>
            <w:r w:rsidRPr="00C3446E">
              <w:rPr>
                <w:rFonts w:ascii="Garamond" w:hAnsi="Garamond" w:cs="Arial"/>
                <w:sz w:val="24"/>
                <w:lang w:eastAsia="el-GR"/>
              </w:rPr>
              <w:t> </w:t>
            </w:r>
          </w:p>
        </w:tc>
      </w:tr>
      <w:tr w:rsidR="00EA670F" w:rsidRPr="00C3446E" w14:paraId="46BC30DB" w14:textId="77777777" w:rsidTr="00604AC6">
        <w:trPr>
          <w:trHeight w:val="510"/>
          <w:jc w:val="center"/>
        </w:trPr>
        <w:tc>
          <w:tcPr>
            <w:tcW w:w="305" w:type="pct"/>
            <w:tcBorders>
              <w:top w:val="nil"/>
              <w:left w:val="single" w:sz="4" w:space="0" w:color="auto"/>
              <w:bottom w:val="single" w:sz="4" w:space="0" w:color="auto"/>
              <w:right w:val="single" w:sz="4" w:space="0" w:color="auto"/>
            </w:tcBorders>
            <w:shd w:val="clear" w:color="auto" w:fill="auto"/>
            <w:vAlign w:val="center"/>
            <w:hideMark/>
          </w:tcPr>
          <w:p w14:paraId="6C07EF8E"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5</w:t>
            </w:r>
          </w:p>
        </w:tc>
        <w:tc>
          <w:tcPr>
            <w:tcW w:w="2748" w:type="pct"/>
            <w:tcBorders>
              <w:top w:val="nil"/>
              <w:left w:val="nil"/>
              <w:bottom w:val="single" w:sz="4" w:space="0" w:color="auto"/>
              <w:right w:val="single" w:sz="4" w:space="0" w:color="auto"/>
            </w:tcBorders>
            <w:shd w:val="clear" w:color="auto" w:fill="auto"/>
            <w:vAlign w:val="center"/>
            <w:hideMark/>
          </w:tcPr>
          <w:p w14:paraId="077E0B0F" w14:textId="77777777" w:rsidR="00EA670F" w:rsidRPr="00C3446E" w:rsidRDefault="00EA670F" w:rsidP="00604AC6">
            <w:pPr>
              <w:spacing w:after="0"/>
              <w:rPr>
                <w:rFonts w:ascii="Garamond" w:hAnsi="Garamond" w:cs="Arial"/>
                <w:sz w:val="24"/>
                <w:lang w:eastAsia="el-GR"/>
              </w:rPr>
            </w:pPr>
            <w:r w:rsidRPr="00C3446E">
              <w:rPr>
                <w:rFonts w:ascii="Garamond" w:hAnsi="Garamond" w:cs="Arial"/>
                <w:sz w:val="24"/>
                <w:lang w:eastAsia="el-GR"/>
              </w:rPr>
              <w:t>Πιστοποιήσεις τουλάχιστον CE, RoHS, WEEE, ENERGY STAR 8.0, EPEAT, TCO 9.0</w:t>
            </w:r>
          </w:p>
        </w:tc>
        <w:tc>
          <w:tcPr>
            <w:tcW w:w="975" w:type="pct"/>
            <w:tcBorders>
              <w:top w:val="nil"/>
              <w:left w:val="nil"/>
              <w:bottom w:val="single" w:sz="4" w:space="0" w:color="auto"/>
              <w:right w:val="single" w:sz="4" w:space="0" w:color="auto"/>
            </w:tcBorders>
            <w:shd w:val="clear" w:color="auto" w:fill="auto"/>
            <w:vAlign w:val="center"/>
            <w:hideMark/>
          </w:tcPr>
          <w:p w14:paraId="097AE44B"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ΝΑΙ</w:t>
            </w:r>
          </w:p>
        </w:tc>
        <w:tc>
          <w:tcPr>
            <w:tcW w:w="972" w:type="pct"/>
            <w:tcBorders>
              <w:top w:val="nil"/>
              <w:left w:val="nil"/>
              <w:bottom w:val="single" w:sz="4" w:space="0" w:color="auto"/>
              <w:right w:val="single" w:sz="4" w:space="0" w:color="auto"/>
            </w:tcBorders>
            <w:shd w:val="clear" w:color="auto" w:fill="auto"/>
            <w:vAlign w:val="center"/>
            <w:hideMark/>
          </w:tcPr>
          <w:p w14:paraId="4A94BA4E" w14:textId="77777777" w:rsidR="00EA670F" w:rsidRPr="00C3446E" w:rsidRDefault="00EA670F" w:rsidP="00604AC6">
            <w:pPr>
              <w:spacing w:after="0"/>
              <w:rPr>
                <w:rFonts w:ascii="Garamond" w:hAnsi="Garamond" w:cs="Arial"/>
                <w:sz w:val="24"/>
                <w:lang w:eastAsia="el-GR"/>
              </w:rPr>
            </w:pPr>
            <w:r w:rsidRPr="00C3446E">
              <w:rPr>
                <w:rFonts w:ascii="Garamond" w:hAnsi="Garamond" w:cs="Arial"/>
                <w:sz w:val="24"/>
                <w:lang w:eastAsia="el-GR"/>
              </w:rPr>
              <w:t> </w:t>
            </w:r>
          </w:p>
        </w:tc>
      </w:tr>
      <w:tr w:rsidR="00EA670F" w:rsidRPr="00C3446E" w14:paraId="200938D8" w14:textId="77777777" w:rsidTr="00604AC6">
        <w:trPr>
          <w:trHeight w:val="510"/>
          <w:jc w:val="center"/>
        </w:trPr>
        <w:tc>
          <w:tcPr>
            <w:tcW w:w="305" w:type="pct"/>
            <w:tcBorders>
              <w:top w:val="nil"/>
              <w:left w:val="single" w:sz="4" w:space="0" w:color="auto"/>
              <w:bottom w:val="single" w:sz="4" w:space="0" w:color="auto"/>
              <w:right w:val="single" w:sz="4" w:space="0" w:color="auto"/>
            </w:tcBorders>
            <w:shd w:val="clear" w:color="auto" w:fill="auto"/>
            <w:vAlign w:val="center"/>
            <w:hideMark/>
          </w:tcPr>
          <w:p w14:paraId="3CAB1853"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6</w:t>
            </w:r>
          </w:p>
        </w:tc>
        <w:tc>
          <w:tcPr>
            <w:tcW w:w="2748" w:type="pct"/>
            <w:tcBorders>
              <w:top w:val="nil"/>
              <w:left w:val="nil"/>
              <w:bottom w:val="single" w:sz="4" w:space="0" w:color="auto"/>
              <w:right w:val="single" w:sz="4" w:space="0" w:color="auto"/>
            </w:tcBorders>
            <w:shd w:val="clear" w:color="auto" w:fill="auto"/>
            <w:vAlign w:val="center"/>
            <w:hideMark/>
          </w:tcPr>
          <w:p w14:paraId="0AD10F08" w14:textId="77777777" w:rsidR="00EA670F" w:rsidRPr="00C3446E" w:rsidRDefault="00EA670F" w:rsidP="00604AC6">
            <w:pPr>
              <w:spacing w:after="0"/>
              <w:rPr>
                <w:rFonts w:ascii="Garamond" w:hAnsi="Garamond" w:cs="Arial"/>
                <w:sz w:val="24"/>
                <w:lang w:val="el-GR" w:eastAsia="el-GR"/>
              </w:rPr>
            </w:pPr>
            <w:r w:rsidRPr="00C3446E">
              <w:rPr>
                <w:rFonts w:ascii="Garamond" w:hAnsi="Garamond" w:cs="Arial"/>
                <w:sz w:val="24"/>
                <w:lang w:val="el-GR" w:eastAsia="el-GR"/>
              </w:rPr>
              <w:t xml:space="preserve">Πιστοποίηση επιπέδων θορύβου τουλάχιστον κατά  </w:t>
            </w:r>
            <w:r w:rsidRPr="00C3446E">
              <w:rPr>
                <w:rFonts w:ascii="Garamond" w:hAnsi="Garamond" w:cs="Arial"/>
                <w:sz w:val="24"/>
                <w:lang w:eastAsia="el-GR"/>
              </w:rPr>
              <w:t>ISO</w:t>
            </w:r>
            <w:r w:rsidRPr="00C3446E">
              <w:rPr>
                <w:rFonts w:ascii="Garamond" w:hAnsi="Garamond" w:cs="Arial"/>
                <w:sz w:val="24"/>
                <w:lang w:val="el-GR" w:eastAsia="el-GR"/>
              </w:rPr>
              <w:t xml:space="preserve"> 7779:2010, </w:t>
            </w:r>
            <w:r w:rsidRPr="00C3446E">
              <w:rPr>
                <w:rFonts w:ascii="Garamond" w:hAnsi="Garamond" w:cs="Arial"/>
                <w:sz w:val="24"/>
                <w:lang w:eastAsia="el-GR"/>
              </w:rPr>
              <w:t>ECMA</w:t>
            </w:r>
            <w:r w:rsidRPr="00C3446E">
              <w:rPr>
                <w:rFonts w:ascii="Garamond" w:hAnsi="Garamond" w:cs="Arial"/>
                <w:sz w:val="24"/>
                <w:lang w:val="el-GR" w:eastAsia="el-GR"/>
              </w:rPr>
              <w:t xml:space="preserve">-74 </w:t>
            </w:r>
          </w:p>
        </w:tc>
        <w:tc>
          <w:tcPr>
            <w:tcW w:w="975" w:type="pct"/>
            <w:tcBorders>
              <w:top w:val="nil"/>
              <w:left w:val="nil"/>
              <w:bottom w:val="single" w:sz="4" w:space="0" w:color="auto"/>
              <w:right w:val="single" w:sz="4" w:space="0" w:color="auto"/>
            </w:tcBorders>
            <w:shd w:val="clear" w:color="auto" w:fill="auto"/>
            <w:vAlign w:val="center"/>
            <w:hideMark/>
          </w:tcPr>
          <w:p w14:paraId="113A6872"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ΝΑΙ</w:t>
            </w:r>
          </w:p>
        </w:tc>
        <w:tc>
          <w:tcPr>
            <w:tcW w:w="972" w:type="pct"/>
            <w:tcBorders>
              <w:top w:val="nil"/>
              <w:left w:val="nil"/>
              <w:bottom w:val="single" w:sz="4" w:space="0" w:color="auto"/>
              <w:right w:val="single" w:sz="4" w:space="0" w:color="auto"/>
            </w:tcBorders>
            <w:shd w:val="clear" w:color="auto" w:fill="auto"/>
            <w:vAlign w:val="center"/>
            <w:hideMark/>
          </w:tcPr>
          <w:p w14:paraId="08C59C48" w14:textId="77777777" w:rsidR="00EA670F" w:rsidRPr="00C3446E" w:rsidRDefault="00EA670F" w:rsidP="00604AC6">
            <w:pPr>
              <w:spacing w:after="0"/>
              <w:rPr>
                <w:rFonts w:ascii="Garamond" w:hAnsi="Garamond" w:cs="Arial"/>
                <w:sz w:val="24"/>
                <w:lang w:eastAsia="el-GR"/>
              </w:rPr>
            </w:pPr>
            <w:r w:rsidRPr="00C3446E">
              <w:rPr>
                <w:rFonts w:ascii="Garamond" w:hAnsi="Garamond" w:cs="Arial"/>
                <w:sz w:val="24"/>
                <w:lang w:eastAsia="el-GR"/>
              </w:rPr>
              <w:t> </w:t>
            </w:r>
          </w:p>
        </w:tc>
      </w:tr>
      <w:tr w:rsidR="00EA670F" w:rsidRPr="00C3446E" w14:paraId="17A065DD" w14:textId="77777777" w:rsidTr="00604AC6">
        <w:trPr>
          <w:trHeight w:val="300"/>
          <w:jc w:val="center"/>
        </w:trPr>
        <w:tc>
          <w:tcPr>
            <w:tcW w:w="305" w:type="pct"/>
            <w:tcBorders>
              <w:top w:val="nil"/>
              <w:left w:val="single" w:sz="4" w:space="0" w:color="auto"/>
              <w:bottom w:val="single" w:sz="4" w:space="0" w:color="auto"/>
              <w:right w:val="single" w:sz="4" w:space="0" w:color="auto"/>
            </w:tcBorders>
            <w:shd w:val="clear" w:color="auto" w:fill="auto"/>
            <w:vAlign w:val="center"/>
            <w:hideMark/>
          </w:tcPr>
          <w:p w14:paraId="1CD68346"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 </w:t>
            </w:r>
          </w:p>
        </w:tc>
        <w:tc>
          <w:tcPr>
            <w:tcW w:w="2748" w:type="pct"/>
            <w:tcBorders>
              <w:top w:val="nil"/>
              <w:left w:val="nil"/>
              <w:bottom w:val="single" w:sz="4" w:space="0" w:color="auto"/>
              <w:right w:val="single" w:sz="4" w:space="0" w:color="auto"/>
            </w:tcBorders>
            <w:shd w:val="clear" w:color="B3B3B3" w:fill="D9D9D9"/>
            <w:vAlign w:val="bottom"/>
            <w:hideMark/>
          </w:tcPr>
          <w:p w14:paraId="6C76CEDF" w14:textId="77777777" w:rsidR="00EA670F" w:rsidRPr="00C3446E" w:rsidRDefault="00EA670F" w:rsidP="00604AC6">
            <w:pPr>
              <w:spacing w:after="0"/>
              <w:rPr>
                <w:rFonts w:ascii="Garamond" w:hAnsi="Garamond" w:cs="Arial"/>
                <w:b/>
                <w:bCs/>
                <w:color w:val="000000"/>
                <w:sz w:val="24"/>
                <w:lang w:eastAsia="el-GR"/>
              </w:rPr>
            </w:pPr>
            <w:r w:rsidRPr="00C3446E">
              <w:rPr>
                <w:rFonts w:ascii="Garamond" w:hAnsi="Garamond" w:cs="Arial"/>
                <w:b/>
                <w:bCs/>
                <w:color w:val="000000"/>
                <w:sz w:val="24"/>
                <w:lang w:eastAsia="el-GR"/>
              </w:rPr>
              <w:t>Τεχνικές Προδιαγραφές</w:t>
            </w:r>
          </w:p>
        </w:tc>
        <w:tc>
          <w:tcPr>
            <w:tcW w:w="975" w:type="pct"/>
            <w:tcBorders>
              <w:top w:val="nil"/>
              <w:left w:val="nil"/>
              <w:bottom w:val="single" w:sz="4" w:space="0" w:color="auto"/>
              <w:right w:val="single" w:sz="4" w:space="0" w:color="auto"/>
            </w:tcBorders>
            <w:shd w:val="clear" w:color="auto" w:fill="auto"/>
            <w:vAlign w:val="center"/>
            <w:hideMark/>
          </w:tcPr>
          <w:p w14:paraId="24EB34EE"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 </w:t>
            </w:r>
          </w:p>
        </w:tc>
        <w:tc>
          <w:tcPr>
            <w:tcW w:w="972" w:type="pct"/>
            <w:tcBorders>
              <w:top w:val="nil"/>
              <w:left w:val="nil"/>
              <w:bottom w:val="single" w:sz="4" w:space="0" w:color="auto"/>
              <w:right w:val="single" w:sz="4" w:space="0" w:color="auto"/>
            </w:tcBorders>
            <w:shd w:val="clear" w:color="auto" w:fill="auto"/>
            <w:vAlign w:val="center"/>
            <w:hideMark/>
          </w:tcPr>
          <w:p w14:paraId="6E5A41EF" w14:textId="77777777" w:rsidR="00EA670F" w:rsidRPr="00C3446E" w:rsidRDefault="00EA670F" w:rsidP="00604AC6">
            <w:pPr>
              <w:spacing w:after="0"/>
              <w:jc w:val="center"/>
              <w:rPr>
                <w:rFonts w:ascii="Garamond" w:hAnsi="Garamond" w:cs="Arial"/>
                <w:b/>
                <w:bCs/>
                <w:sz w:val="24"/>
                <w:lang w:eastAsia="el-GR"/>
              </w:rPr>
            </w:pPr>
            <w:r w:rsidRPr="00C3446E">
              <w:rPr>
                <w:rFonts w:ascii="Garamond" w:hAnsi="Garamond" w:cs="Arial"/>
                <w:b/>
                <w:bCs/>
                <w:sz w:val="24"/>
                <w:lang w:eastAsia="el-GR"/>
              </w:rPr>
              <w:t> </w:t>
            </w:r>
          </w:p>
        </w:tc>
      </w:tr>
      <w:tr w:rsidR="00EA670F" w:rsidRPr="00C3446E" w14:paraId="33B4FB34" w14:textId="77777777" w:rsidTr="00604AC6">
        <w:trPr>
          <w:trHeight w:val="300"/>
          <w:jc w:val="center"/>
        </w:trPr>
        <w:tc>
          <w:tcPr>
            <w:tcW w:w="305" w:type="pct"/>
            <w:tcBorders>
              <w:top w:val="nil"/>
              <w:left w:val="single" w:sz="4" w:space="0" w:color="auto"/>
              <w:bottom w:val="single" w:sz="4" w:space="0" w:color="auto"/>
              <w:right w:val="single" w:sz="4" w:space="0" w:color="auto"/>
            </w:tcBorders>
            <w:shd w:val="clear" w:color="auto" w:fill="auto"/>
            <w:vAlign w:val="center"/>
            <w:hideMark/>
          </w:tcPr>
          <w:p w14:paraId="7F708275"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7</w:t>
            </w:r>
          </w:p>
        </w:tc>
        <w:tc>
          <w:tcPr>
            <w:tcW w:w="2748" w:type="pct"/>
            <w:tcBorders>
              <w:top w:val="nil"/>
              <w:left w:val="nil"/>
              <w:bottom w:val="single" w:sz="4" w:space="0" w:color="auto"/>
              <w:right w:val="single" w:sz="4" w:space="0" w:color="auto"/>
            </w:tcBorders>
            <w:shd w:val="clear" w:color="auto" w:fill="auto"/>
            <w:vAlign w:val="center"/>
            <w:hideMark/>
          </w:tcPr>
          <w:p w14:paraId="1A49C508" w14:textId="77777777" w:rsidR="00EA670F" w:rsidRPr="00C3446E" w:rsidRDefault="00EA670F" w:rsidP="00604AC6">
            <w:pPr>
              <w:spacing w:after="0"/>
              <w:rPr>
                <w:rFonts w:ascii="Garamond" w:hAnsi="Garamond" w:cs="Arial"/>
                <w:sz w:val="24"/>
                <w:lang w:eastAsia="el-GR"/>
              </w:rPr>
            </w:pPr>
            <w:r w:rsidRPr="00C3446E">
              <w:rPr>
                <w:rFonts w:ascii="Garamond" w:hAnsi="Garamond" w:cs="Arial"/>
                <w:sz w:val="24"/>
                <w:lang w:eastAsia="el-GR"/>
              </w:rPr>
              <w:t>Τροφοδοτικό (ισχύς)</w:t>
            </w:r>
          </w:p>
        </w:tc>
        <w:tc>
          <w:tcPr>
            <w:tcW w:w="975" w:type="pct"/>
            <w:tcBorders>
              <w:top w:val="nil"/>
              <w:left w:val="nil"/>
              <w:bottom w:val="single" w:sz="4" w:space="0" w:color="auto"/>
              <w:right w:val="single" w:sz="4" w:space="0" w:color="auto"/>
            </w:tcBorders>
            <w:shd w:val="clear" w:color="auto" w:fill="auto"/>
            <w:vAlign w:val="center"/>
            <w:hideMark/>
          </w:tcPr>
          <w:p w14:paraId="1B188792"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ΝΑ ΑΝΑΦΕΡΘΕΙ</w:t>
            </w:r>
          </w:p>
        </w:tc>
        <w:tc>
          <w:tcPr>
            <w:tcW w:w="972" w:type="pct"/>
            <w:tcBorders>
              <w:top w:val="nil"/>
              <w:left w:val="nil"/>
              <w:bottom w:val="single" w:sz="4" w:space="0" w:color="auto"/>
              <w:right w:val="single" w:sz="4" w:space="0" w:color="auto"/>
            </w:tcBorders>
            <w:shd w:val="clear" w:color="auto" w:fill="auto"/>
            <w:vAlign w:val="center"/>
            <w:hideMark/>
          </w:tcPr>
          <w:p w14:paraId="1715A058"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 </w:t>
            </w:r>
          </w:p>
        </w:tc>
      </w:tr>
      <w:tr w:rsidR="00EA670F" w:rsidRPr="00C3446E" w14:paraId="5808DD93" w14:textId="77777777" w:rsidTr="00604AC6">
        <w:trPr>
          <w:trHeight w:val="300"/>
          <w:jc w:val="center"/>
        </w:trPr>
        <w:tc>
          <w:tcPr>
            <w:tcW w:w="305" w:type="pct"/>
            <w:tcBorders>
              <w:top w:val="nil"/>
              <w:left w:val="single" w:sz="4" w:space="0" w:color="auto"/>
              <w:bottom w:val="single" w:sz="4" w:space="0" w:color="auto"/>
              <w:right w:val="single" w:sz="4" w:space="0" w:color="auto"/>
            </w:tcBorders>
            <w:shd w:val="clear" w:color="auto" w:fill="auto"/>
            <w:vAlign w:val="center"/>
            <w:hideMark/>
          </w:tcPr>
          <w:p w14:paraId="4115CC50"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8</w:t>
            </w:r>
          </w:p>
        </w:tc>
        <w:tc>
          <w:tcPr>
            <w:tcW w:w="2748" w:type="pct"/>
            <w:tcBorders>
              <w:top w:val="nil"/>
              <w:left w:val="nil"/>
              <w:bottom w:val="single" w:sz="4" w:space="0" w:color="auto"/>
              <w:right w:val="single" w:sz="4" w:space="0" w:color="auto"/>
            </w:tcBorders>
            <w:shd w:val="clear" w:color="auto" w:fill="auto"/>
            <w:vAlign w:val="center"/>
            <w:hideMark/>
          </w:tcPr>
          <w:p w14:paraId="7C4BEB68" w14:textId="77777777" w:rsidR="00EA670F" w:rsidRPr="00C3446E" w:rsidRDefault="00EA670F" w:rsidP="00604AC6">
            <w:pPr>
              <w:spacing w:after="0"/>
              <w:rPr>
                <w:rFonts w:ascii="Garamond" w:hAnsi="Garamond" w:cs="Arial"/>
                <w:sz w:val="24"/>
                <w:lang w:eastAsia="el-GR"/>
              </w:rPr>
            </w:pPr>
            <w:r w:rsidRPr="00C3446E">
              <w:rPr>
                <w:rFonts w:ascii="Garamond" w:hAnsi="Garamond" w:cs="Arial"/>
                <w:sz w:val="24"/>
                <w:lang w:eastAsia="el-GR"/>
              </w:rPr>
              <w:t>Υποστηριζόμενη Τάση Λειτουργίας</w:t>
            </w:r>
          </w:p>
        </w:tc>
        <w:tc>
          <w:tcPr>
            <w:tcW w:w="975" w:type="pct"/>
            <w:tcBorders>
              <w:top w:val="nil"/>
              <w:left w:val="nil"/>
              <w:bottom w:val="single" w:sz="4" w:space="0" w:color="auto"/>
              <w:right w:val="single" w:sz="4" w:space="0" w:color="auto"/>
            </w:tcBorders>
            <w:shd w:val="clear" w:color="auto" w:fill="auto"/>
            <w:vAlign w:val="center"/>
            <w:hideMark/>
          </w:tcPr>
          <w:p w14:paraId="0792E687"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230V</w:t>
            </w:r>
          </w:p>
        </w:tc>
        <w:tc>
          <w:tcPr>
            <w:tcW w:w="972" w:type="pct"/>
            <w:tcBorders>
              <w:top w:val="nil"/>
              <w:left w:val="nil"/>
              <w:bottom w:val="single" w:sz="4" w:space="0" w:color="auto"/>
              <w:right w:val="single" w:sz="4" w:space="0" w:color="auto"/>
            </w:tcBorders>
            <w:shd w:val="clear" w:color="auto" w:fill="auto"/>
            <w:vAlign w:val="center"/>
            <w:hideMark/>
          </w:tcPr>
          <w:p w14:paraId="29A27255"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 </w:t>
            </w:r>
          </w:p>
        </w:tc>
      </w:tr>
      <w:tr w:rsidR="00EA670F" w:rsidRPr="00C3446E" w14:paraId="0BF02C3B" w14:textId="77777777" w:rsidTr="00604AC6">
        <w:trPr>
          <w:trHeight w:val="300"/>
          <w:jc w:val="center"/>
        </w:trPr>
        <w:tc>
          <w:tcPr>
            <w:tcW w:w="305" w:type="pct"/>
            <w:tcBorders>
              <w:top w:val="nil"/>
              <w:left w:val="single" w:sz="4" w:space="0" w:color="auto"/>
              <w:bottom w:val="single" w:sz="4" w:space="0" w:color="auto"/>
              <w:right w:val="single" w:sz="4" w:space="0" w:color="auto"/>
            </w:tcBorders>
            <w:shd w:val="clear" w:color="auto" w:fill="auto"/>
            <w:vAlign w:val="center"/>
            <w:hideMark/>
          </w:tcPr>
          <w:p w14:paraId="6729412B"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9</w:t>
            </w:r>
          </w:p>
        </w:tc>
        <w:tc>
          <w:tcPr>
            <w:tcW w:w="2748" w:type="pct"/>
            <w:tcBorders>
              <w:top w:val="nil"/>
              <w:left w:val="nil"/>
              <w:bottom w:val="single" w:sz="4" w:space="0" w:color="auto"/>
              <w:right w:val="single" w:sz="4" w:space="0" w:color="auto"/>
            </w:tcBorders>
            <w:shd w:val="clear" w:color="auto" w:fill="auto"/>
            <w:vAlign w:val="center"/>
            <w:hideMark/>
          </w:tcPr>
          <w:p w14:paraId="34B5F69F" w14:textId="77777777" w:rsidR="00EA670F" w:rsidRPr="00C3446E" w:rsidRDefault="00EA670F" w:rsidP="00604AC6">
            <w:pPr>
              <w:spacing w:after="0"/>
              <w:rPr>
                <w:rFonts w:ascii="Garamond" w:hAnsi="Garamond" w:cs="Arial"/>
                <w:sz w:val="24"/>
                <w:lang w:eastAsia="el-GR"/>
              </w:rPr>
            </w:pPr>
            <w:r w:rsidRPr="00C3446E">
              <w:rPr>
                <w:rFonts w:ascii="Garamond" w:hAnsi="Garamond" w:cs="Arial"/>
                <w:sz w:val="24"/>
                <w:lang w:eastAsia="el-GR"/>
              </w:rPr>
              <w:t>Aπόδοση τροφοδοτικού (50% load)</w:t>
            </w:r>
          </w:p>
        </w:tc>
        <w:tc>
          <w:tcPr>
            <w:tcW w:w="975" w:type="pct"/>
            <w:tcBorders>
              <w:top w:val="nil"/>
              <w:left w:val="nil"/>
              <w:bottom w:val="single" w:sz="4" w:space="0" w:color="auto"/>
              <w:right w:val="single" w:sz="4" w:space="0" w:color="auto"/>
            </w:tcBorders>
            <w:shd w:val="clear" w:color="auto" w:fill="auto"/>
            <w:vAlign w:val="center"/>
            <w:hideMark/>
          </w:tcPr>
          <w:p w14:paraId="43C31019"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&gt;=94%</w:t>
            </w:r>
          </w:p>
        </w:tc>
        <w:tc>
          <w:tcPr>
            <w:tcW w:w="972" w:type="pct"/>
            <w:tcBorders>
              <w:top w:val="nil"/>
              <w:left w:val="nil"/>
              <w:bottom w:val="single" w:sz="4" w:space="0" w:color="auto"/>
              <w:right w:val="single" w:sz="4" w:space="0" w:color="auto"/>
            </w:tcBorders>
            <w:shd w:val="clear" w:color="auto" w:fill="auto"/>
            <w:vAlign w:val="center"/>
            <w:hideMark/>
          </w:tcPr>
          <w:p w14:paraId="2D4D5CDC"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 </w:t>
            </w:r>
          </w:p>
        </w:tc>
      </w:tr>
      <w:tr w:rsidR="00EA670F" w:rsidRPr="00C3446E" w14:paraId="28312E6D" w14:textId="77777777" w:rsidTr="00604AC6">
        <w:trPr>
          <w:trHeight w:val="300"/>
          <w:jc w:val="center"/>
        </w:trPr>
        <w:tc>
          <w:tcPr>
            <w:tcW w:w="305" w:type="pct"/>
            <w:tcBorders>
              <w:top w:val="nil"/>
              <w:left w:val="single" w:sz="4" w:space="0" w:color="auto"/>
              <w:bottom w:val="single" w:sz="4" w:space="0" w:color="auto"/>
              <w:right w:val="single" w:sz="4" w:space="0" w:color="auto"/>
            </w:tcBorders>
            <w:shd w:val="clear" w:color="auto" w:fill="auto"/>
            <w:vAlign w:val="center"/>
            <w:hideMark/>
          </w:tcPr>
          <w:p w14:paraId="17DD91C7"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10</w:t>
            </w:r>
          </w:p>
        </w:tc>
        <w:tc>
          <w:tcPr>
            <w:tcW w:w="2748" w:type="pct"/>
            <w:tcBorders>
              <w:top w:val="nil"/>
              <w:left w:val="nil"/>
              <w:bottom w:val="single" w:sz="4" w:space="0" w:color="auto"/>
              <w:right w:val="single" w:sz="4" w:space="0" w:color="auto"/>
            </w:tcBorders>
            <w:shd w:val="clear" w:color="auto" w:fill="auto"/>
            <w:vAlign w:val="center"/>
            <w:hideMark/>
          </w:tcPr>
          <w:p w14:paraId="2A2E3791" w14:textId="77777777" w:rsidR="00EA670F" w:rsidRPr="00C3446E" w:rsidRDefault="00EA670F" w:rsidP="00604AC6">
            <w:pPr>
              <w:spacing w:after="0"/>
              <w:rPr>
                <w:rFonts w:ascii="Garamond" w:hAnsi="Garamond" w:cs="Arial"/>
                <w:sz w:val="24"/>
                <w:lang w:eastAsia="el-GR"/>
              </w:rPr>
            </w:pPr>
            <w:r w:rsidRPr="00C3446E">
              <w:rPr>
                <w:rFonts w:ascii="Garamond" w:hAnsi="Garamond" w:cs="Arial"/>
                <w:sz w:val="24"/>
                <w:lang w:eastAsia="el-GR"/>
              </w:rPr>
              <w:t>Πιστοποίηση τροφοδοτικού 80Plus PLATINUM</w:t>
            </w:r>
          </w:p>
        </w:tc>
        <w:tc>
          <w:tcPr>
            <w:tcW w:w="975" w:type="pct"/>
            <w:tcBorders>
              <w:top w:val="nil"/>
              <w:left w:val="nil"/>
              <w:bottom w:val="single" w:sz="4" w:space="0" w:color="auto"/>
              <w:right w:val="single" w:sz="4" w:space="0" w:color="auto"/>
            </w:tcBorders>
            <w:shd w:val="clear" w:color="auto" w:fill="auto"/>
            <w:vAlign w:val="center"/>
            <w:hideMark/>
          </w:tcPr>
          <w:p w14:paraId="4A1678F6"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ΝΑΙ</w:t>
            </w:r>
          </w:p>
        </w:tc>
        <w:tc>
          <w:tcPr>
            <w:tcW w:w="972" w:type="pct"/>
            <w:tcBorders>
              <w:top w:val="nil"/>
              <w:left w:val="nil"/>
              <w:bottom w:val="single" w:sz="4" w:space="0" w:color="auto"/>
              <w:right w:val="single" w:sz="4" w:space="0" w:color="auto"/>
            </w:tcBorders>
            <w:shd w:val="clear" w:color="auto" w:fill="auto"/>
            <w:vAlign w:val="center"/>
            <w:hideMark/>
          </w:tcPr>
          <w:p w14:paraId="5B2B538D"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 </w:t>
            </w:r>
          </w:p>
        </w:tc>
      </w:tr>
      <w:tr w:rsidR="00EA670F" w:rsidRPr="00C3446E" w14:paraId="0C17D5C1" w14:textId="77777777" w:rsidTr="00604AC6">
        <w:trPr>
          <w:trHeight w:val="300"/>
          <w:jc w:val="center"/>
        </w:trPr>
        <w:tc>
          <w:tcPr>
            <w:tcW w:w="305" w:type="pct"/>
            <w:tcBorders>
              <w:top w:val="nil"/>
              <w:left w:val="single" w:sz="4" w:space="0" w:color="auto"/>
              <w:bottom w:val="single" w:sz="4" w:space="0" w:color="auto"/>
              <w:right w:val="single" w:sz="4" w:space="0" w:color="auto"/>
            </w:tcBorders>
            <w:shd w:val="clear" w:color="auto" w:fill="auto"/>
            <w:vAlign w:val="center"/>
            <w:hideMark/>
          </w:tcPr>
          <w:p w14:paraId="01CEDC26"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11</w:t>
            </w:r>
          </w:p>
        </w:tc>
        <w:tc>
          <w:tcPr>
            <w:tcW w:w="2748" w:type="pct"/>
            <w:tcBorders>
              <w:top w:val="nil"/>
              <w:left w:val="nil"/>
              <w:bottom w:val="single" w:sz="4" w:space="0" w:color="auto"/>
              <w:right w:val="single" w:sz="4" w:space="0" w:color="auto"/>
            </w:tcBorders>
            <w:shd w:val="clear" w:color="auto" w:fill="auto"/>
            <w:vAlign w:val="center"/>
            <w:hideMark/>
          </w:tcPr>
          <w:p w14:paraId="77E05B65" w14:textId="77777777" w:rsidR="00EA670F" w:rsidRPr="00C3446E" w:rsidRDefault="00EA670F" w:rsidP="00604AC6">
            <w:pPr>
              <w:spacing w:after="0"/>
              <w:rPr>
                <w:rFonts w:ascii="Garamond" w:hAnsi="Garamond" w:cs="Arial"/>
                <w:sz w:val="24"/>
                <w:lang w:eastAsia="el-GR"/>
              </w:rPr>
            </w:pPr>
            <w:r w:rsidRPr="00C3446E">
              <w:rPr>
                <w:rFonts w:ascii="Garamond" w:hAnsi="Garamond" w:cs="Arial"/>
                <w:sz w:val="24"/>
                <w:lang w:eastAsia="el-GR"/>
              </w:rPr>
              <w:t>Αριθμός επεξεργαστών (chips)</w:t>
            </w:r>
          </w:p>
        </w:tc>
        <w:tc>
          <w:tcPr>
            <w:tcW w:w="975" w:type="pct"/>
            <w:tcBorders>
              <w:top w:val="nil"/>
              <w:left w:val="nil"/>
              <w:bottom w:val="single" w:sz="4" w:space="0" w:color="auto"/>
              <w:right w:val="single" w:sz="4" w:space="0" w:color="auto"/>
            </w:tcBorders>
            <w:shd w:val="clear" w:color="auto" w:fill="auto"/>
            <w:vAlign w:val="center"/>
            <w:hideMark/>
          </w:tcPr>
          <w:p w14:paraId="751F175E"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&gt;=1</w:t>
            </w:r>
          </w:p>
        </w:tc>
        <w:tc>
          <w:tcPr>
            <w:tcW w:w="972" w:type="pct"/>
            <w:tcBorders>
              <w:top w:val="nil"/>
              <w:left w:val="nil"/>
              <w:bottom w:val="single" w:sz="4" w:space="0" w:color="auto"/>
              <w:right w:val="single" w:sz="4" w:space="0" w:color="auto"/>
            </w:tcBorders>
            <w:shd w:val="clear" w:color="auto" w:fill="auto"/>
            <w:vAlign w:val="center"/>
            <w:hideMark/>
          </w:tcPr>
          <w:p w14:paraId="44D074A6"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 </w:t>
            </w:r>
          </w:p>
        </w:tc>
      </w:tr>
      <w:tr w:rsidR="00EA670F" w:rsidRPr="00C3446E" w14:paraId="4C0083BD" w14:textId="77777777" w:rsidTr="00604AC6">
        <w:trPr>
          <w:trHeight w:val="300"/>
          <w:jc w:val="center"/>
        </w:trPr>
        <w:tc>
          <w:tcPr>
            <w:tcW w:w="305" w:type="pct"/>
            <w:tcBorders>
              <w:top w:val="nil"/>
              <w:left w:val="single" w:sz="4" w:space="0" w:color="auto"/>
              <w:bottom w:val="single" w:sz="4" w:space="0" w:color="auto"/>
              <w:right w:val="single" w:sz="4" w:space="0" w:color="auto"/>
            </w:tcBorders>
            <w:shd w:val="clear" w:color="auto" w:fill="auto"/>
            <w:vAlign w:val="center"/>
            <w:hideMark/>
          </w:tcPr>
          <w:p w14:paraId="0970119A"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12</w:t>
            </w:r>
          </w:p>
        </w:tc>
        <w:tc>
          <w:tcPr>
            <w:tcW w:w="2748" w:type="pct"/>
            <w:tcBorders>
              <w:top w:val="nil"/>
              <w:left w:val="nil"/>
              <w:bottom w:val="single" w:sz="4" w:space="0" w:color="auto"/>
              <w:right w:val="single" w:sz="4" w:space="0" w:color="auto"/>
            </w:tcBorders>
            <w:shd w:val="clear" w:color="auto" w:fill="auto"/>
            <w:vAlign w:val="center"/>
            <w:hideMark/>
          </w:tcPr>
          <w:p w14:paraId="2B5FF52C" w14:textId="77777777" w:rsidR="00EA670F" w:rsidRPr="00C3446E" w:rsidRDefault="00EA670F" w:rsidP="00604AC6">
            <w:pPr>
              <w:spacing w:after="0"/>
              <w:rPr>
                <w:rFonts w:ascii="Garamond" w:hAnsi="Garamond" w:cs="Arial"/>
                <w:sz w:val="24"/>
                <w:lang w:eastAsia="el-GR"/>
              </w:rPr>
            </w:pPr>
            <w:r w:rsidRPr="00C3446E">
              <w:rPr>
                <w:rFonts w:ascii="Garamond" w:hAnsi="Garamond" w:cs="Arial"/>
                <w:sz w:val="24"/>
                <w:lang w:eastAsia="el-GR"/>
              </w:rPr>
              <w:t>Αριθμός πυρήνων (cores) επεξεργαστή</w:t>
            </w:r>
          </w:p>
        </w:tc>
        <w:tc>
          <w:tcPr>
            <w:tcW w:w="975" w:type="pct"/>
            <w:tcBorders>
              <w:top w:val="nil"/>
              <w:left w:val="nil"/>
              <w:bottom w:val="single" w:sz="4" w:space="0" w:color="auto"/>
              <w:right w:val="single" w:sz="4" w:space="0" w:color="auto"/>
            </w:tcBorders>
            <w:shd w:val="clear" w:color="auto" w:fill="auto"/>
            <w:vAlign w:val="center"/>
            <w:hideMark/>
          </w:tcPr>
          <w:p w14:paraId="1B4D639E"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&gt;=8</w:t>
            </w:r>
          </w:p>
        </w:tc>
        <w:tc>
          <w:tcPr>
            <w:tcW w:w="972" w:type="pct"/>
            <w:tcBorders>
              <w:top w:val="nil"/>
              <w:left w:val="nil"/>
              <w:bottom w:val="single" w:sz="4" w:space="0" w:color="auto"/>
              <w:right w:val="single" w:sz="4" w:space="0" w:color="auto"/>
            </w:tcBorders>
            <w:shd w:val="clear" w:color="auto" w:fill="auto"/>
            <w:vAlign w:val="center"/>
            <w:hideMark/>
          </w:tcPr>
          <w:p w14:paraId="02F35495"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 </w:t>
            </w:r>
          </w:p>
        </w:tc>
      </w:tr>
      <w:tr w:rsidR="00EA670F" w:rsidRPr="00C3446E" w14:paraId="214FC493" w14:textId="77777777" w:rsidTr="00604AC6">
        <w:trPr>
          <w:trHeight w:val="300"/>
          <w:jc w:val="center"/>
        </w:trPr>
        <w:tc>
          <w:tcPr>
            <w:tcW w:w="305" w:type="pct"/>
            <w:tcBorders>
              <w:top w:val="nil"/>
              <w:left w:val="single" w:sz="4" w:space="0" w:color="auto"/>
              <w:bottom w:val="single" w:sz="4" w:space="0" w:color="auto"/>
              <w:right w:val="single" w:sz="4" w:space="0" w:color="auto"/>
            </w:tcBorders>
            <w:shd w:val="clear" w:color="auto" w:fill="auto"/>
            <w:vAlign w:val="center"/>
            <w:hideMark/>
          </w:tcPr>
          <w:p w14:paraId="4ACAB890"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13</w:t>
            </w:r>
          </w:p>
        </w:tc>
        <w:tc>
          <w:tcPr>
            <w:tcW w:w="2748" w:type="pct"/>
            <w:tcBorders>
              <w:top w:val="nil"/>
              <w:left w:val="nil"/>
              <w:bottom w:val="single" w:sz="4" w:space="0" w:color="auto"/>
              <w:right w:val="single" w:sz="4" w:space="0" w:color="auto"/>
            </w:tcBorders>
            <w:shd w:val="clear" w:color="auto" w:fill="auto"/>
            <w:vAlign w:val="center"/>
            <w:hideMark/>
          </w:tcPr>
          <w:p w14:paraId="5E17410E" w14:textId="77777777" w:rsidR="00EA670F" w:rsidRPr="00C3446E" w:rsidRDefault="00EA670F" w:rsidP="00604AC6">
            <w:pPr>
              <w:spacing w:after="0"/>
              <w:rPr>
                <w:rFonts w:ascii="Garamond" w:hAnsi="Garamond" w:cs="Arial"/>
                <w:sz w:val="24"/>
                <w:lang w:eastAsia="el-GR"/>
              </w:rPr>
            </w:pPr>
            <w:r w:rsidRPr="00C3446E">
              <w:rPr>
                <w:rFonts w:ascii="Garamond" w:hAnsi="Garamond" w:cs="Arial"/>
                <w:sz w:val="24"/>
                <w:lang w:eastAsia="el-GR"/>
              </w:rPr>
              <w:t>Αριθμός νημάτων (threads) επεξεργαστή</w:t>
            </w:r>
          </w:p>
        </w:tc>
        <w:tc>
          <w:tcPr>
            <w:tcW w:w="975" w:type="pct"/>
            <w:tcBorders>
              <w:top w:val="nil"/>
              <w:left w:val="nil"/>
              <w:bottom w:val="single" w:sz="4" w:space="0" w:color="auto"/>
              <w:right w:val="single" w:sz="4" w:space="0" w:color="auto"/>
            </w:tcBorders>
            <w:shd w:val="clear" w:color="auto" w:fill="auto"/>
            <w:vAlign w:val="center"/>
            <w:hideMark/>
          </w:tcPr>
          <w:p w14:paraId="3D27A0A2"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&gt;=16</w:t>
            </w:r>
          </w:p>
        </w:tc>
        <w:tc>
          <w:tcPr>
            <w:tcW w:w="972" w:type="pct"/>
            <w:tcBorders>
              <w:top w:val="nil"/>
              <w:left w:val="nil"/>
              <w:bottom w:val="single" w:sz="4" w:space="0" w:color="auto"/>
              <w:right w:val="single" w:sz="4" w:space="0" w:color="auto"/>
            </w:tcBorders>
            <w:shd w:val="clear" w:color="auto" w:fill="auto"/>
            <w:vAlign w:val="center"/>
            <w:hideMark/>
          </w:tcPr>
          <w:p w14:paraId="344A4BEE"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 </w:t>
            </w:r>
          </w:p>
        </w:tc>
      </w:tr>
      <w:tr w:rsidR="00EA670F" w:rsidRPr="00C3446E" w14:paraId="61C3A091" w14:textId="77777777" w:rsidTr="00604AC6">
        <w:trPr>
          <w:trHeight w:val="510"/>
          <w:jc w:val="center"/>
        </w:trPr>
        <w:tc>
          <w:tcPr>
            <w:tcW w:w="305" w:type="pct"/>
            <w:tcBorders>
              <w:top w:val="nil"/>
              <w:left w:val="single" w:sz="4" w:space="0" w:color="auto"/>
              <w:bottom w:val="single" w:sz="4" w:space="0" w:color="auto"/>
              <w:right w:val="single" w:sz="4" w:space="0" w:color="auto"/>
            </w:tcBorders>
            <w:shd w:val="clear" w:color="auto" w:fill="auto"/>
            <w:vAlign w:val="center"/>
            <w:hideMark/>
          </w:tcPr>
          <w:p w14:paraId="0C351073"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14</w:t>
            </w:r>
          </w:p>
        </w:tc>
        <w:tc>
          <w:tcPr>
            <w:tcW w:w="2748" w:type="pct"/>
            <w:tcBorders>
              <w:top w:val="nil"/>
              <w:left w:val="nil"/>
              <w:bottom w:val="single" w:sz="4" w:space="0" w:color="auto"/>
              <w:right w:val="single" w:sz="4" w:space="0" w:color="auto"/>
            </w:tcBorders>
            <w:shd w:val="clear" w:color="auto" w:fill="auto"/>
            <w:vAlign w:val="center"/>
            <w:hideMark/>
          </w:tcPr>
          <w:p w14:paraId="6AC4C578" w14:textId="77777777" w:rsidR="00EA670F" w:rsidRPr="00C3446E" w:rsidRDefault="00EA670F" w:rsidP="00604AC6">
            <w:pPr>
              <w:spacing w:after="0"/>
              <w:rPr>
                <w:rFonts w:ascii="Garamond" w:hAnsi="Garamond" w:cs="Arial"/>
                <w:sz w:val="24"/>
                <w:lang w:val="el-GR" w:eastAsia="el-GR"/>
              </w:rPr>
            </w:pPr>
            <w:r w:rsidRPr="00C3446E">
              <w:rPr>
                <w:rFonts w:ascii="Garamond" w:hAnsi="Garamond" w:cs="Arial"/>
                <w:sz w:val="24"/>
                <w:lang w:val="el-GR" w:eastAsia="el-GR"/>
              </w:rPr>
              <w:t xml:space="preserve">Ο επεξεργαστής να ανήκει στην 11η γενιά επεξεργαστών </w:t>
            </w:r>
            <w:r w:rsidRPr="00C3446E">
              <w:rPr>
                <w:rFonts w:ascii="Garamond" w:hAnsi="Garamond" w:cs="Arial"/>
                <w:sz w:val="24"/>
                <w:lang w:eastAsia="el-GR"/>
              </w:rPr>
              <w:t>Intel</w:t>
            </w:r>
            <w:r w:rsidRPr="00C3446E">
              <w:rPr>
                <w:rFonts w:ascii="Garamond" w:hAnsi="Garamond" w:cs="Arial"/>
                <w:sz w:val="24"/>
                <w:lang w:val="el-GR" w:eastAsia="el-GR"/>
              </w:rPr>
              <w:t xml:space="preserve"> ή νεότερη ή αντίστοιχη άλλου κατασκευαστή.</w:t>
            </w:r>
          </w:p>
        </w:tc>
        <w:tc>
          <w:tcPr>
            <w:tcW w:w="975" w:type="pct"/>
            <w:tcBorders>
              <w:top w:val="nil"/>
              <w:left w:val="nil"/>
              <w:bottom w:val="single" w:sz="4" w:space="0" w:color="auto"/>
              <w:right w:val="single" w:sz="4" w:space="0" w:color="auto"/>
            </w:tcBorders>
            <w:shd w:val="clear" w:color="auto" w:fill="auto"/>
            <w:vAlign w:val="center"/>
            <w:hideMark/>
          </w:tcPr>
          <w:p w14:paraId="19D8878E"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ΝΑΙ</w:t>
            </w:r>
          </w:p>
        </w:tc>
        <w:tc>
          <w:tcPr>
            <w:tcW w:w="972" w:type="pct"/>
            <w:tcBorders>
              <w:top w:val="nil"/>
              <w:left w:val="nil"/>
              <w:bottom w:val="single" w:sz="4" w:space="0" w:color="auto"/>
              <w:right w:val="single" w:sz="4" w:space="0" w:color="auto"/>
            </w:tcBorders>
            <w:shd w:val="clear" w:color="auto" w:fill="auto"/>
            <w:vAlign w:val="center"/>
            <w:hideMark/>
          </w:tcPr>
          <w:p w14:paraId="22D508E9"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 </w:t>
            </w:r>
          </w:p>
        </w:tc>
      </w:tr>
      <w:tr w:rsidR="00EA670F" w:rsidRPr="00C3446E" w14:paraId="52F225AD" w14:textId="77777777" w:rsidTr="00604AC6">
        <w:trPr>
          <w:trHeight w:val="300"/>
          <w:jc w:val="center"/>
        </w:trPr>
        <w:tc>
          <w:tcPr>
            <w:tcW w:w="305" w:type="pct"/>
            <w:tcBorders>
              <w:top w:val="nil"/>
              <w:left w:val="single" w:sz="4" w:space="0" w:color="auto"/>
              <w:bottom w:val="single" w:sz="4" w:space="0" w:color="auto"/>
              <w:right w:val="single" w:sz="4" w:space="0" w:color="auto"/>
            </w:tcBorders>
            <w:shd w:val="clear" w:color="auto" w:fill="auto"/>
            <w:vAlign w:val="center"/>
            <w:hideMark/>
          </w:tcPr>
          <w:p w14:paraId="28F3D749"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15</w:t>
            </w:r>
          </w:p>
        </w:tc>
        <w:tc>
          <w:tcPr>
            <w:tcW w:w="2748" w:type="pct"/>
            <w:tcBorders>
              <w:top w:val="nil"/>
              <w:left w:val="nil"/>
              <w:bottom w:val="single" w:sz="4" w:space="0" w:color="auto"/>
              <w:right w:val="single" w:sz="4" w:space="0" w:color="auto"/>
            </w:tcBorders>
            <w:shd w:val="clear" w:color="auto" w:fill="auto"/>
            <w:vAlign w:val="center"/>
            <w:hideMark/>
          </w:tcPr>
          <w:p w14:paraId="2D96C19F" w14:textId="77777777" w:rsidR="00EA670F" w:rsidRPr="00C3446E" w:rsidRDefault="00EA670F" w:rsidP="00604AC6">
            <w:pPr>
              <w:spacing w:after="0"/>
              <w:rPr>
                <w:rFonts w:ascii="Garamond" w:hAnsi="Garamond" w:cs="Arial"/>
                <w:sz w:val="24"/>
                <w:lang w:eastAsia="el-GR"/>
              </w:rPr>
            </w:pPr>
            <w:r w:rsidRPr="00C3446E">
              <w:rPr>
                <w:rFonts w:ascii="Garamond" w:hAnsi="Garamond" w:cs="Arial"/>
                <w:sz w:val="24"/>
                <w:lang w:eastAsia="el-GR"/>
              </w:rPr>
              <w:t>Σετ εντολών επεξεργαστή: 64-bit</w:t>
            </w:r>
          </w:p>
        </w:tc>
        <w:tc>
          <w:tcPr>
            <w:tcW w:w="975" w:type="pct"/>
            <w:tcBorders>
              <w:top w:val="nil"/>
              <w:left w:val="nil"/>
              <w:bottom w:val="single" w:sz="4" w:space="0" w:color="auto"/>
              <w:right w:val="single" w:sz="4" w:space="0" w:color="auto"/>
            </w:tcBorders>
            <w:shd w:val="clear" w:color="auto" w:fill="auto"/>
            <w:vAlign w:val="center"/>
            <w:hideMark/>
          </w:tcPr>
          <w:p w14:paraId="0B8EA9C9"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ΝΑΙ</w:t>
            </w:r>
          </w:p>
        </w:tc>
        <w:tc>
          <w:tcPr>
            <w:tcW w:w="972" w:type="pct"/>
            <w:tcBorders>
              <w:top w:val="nil"/>
              <w:left w:val="nil"/>
              <w:bottom w:val="single" w:sz="4" w:space="0" w:color="auto"/>
              <w:right w:val="single" w:sz="4" w:space="0" w:color="auto"/>
            </w:tcBorders>
            <w:shd w:val="clear" w:color="auto" w:fill="auto"/>
            <w:vAlign w:val="center"/>
            <w:hideMark/>
          </w:tcPr>
          <w:p w14:paraId="7B144042"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 </w:t>
            </w:r>
          </w:p>
        </w:tc>
      </w:tr>
      <w:tr w:rsidR="00EA670F" w:rsidRPr="00C3446E" w14:paraId="6DFB4D16" w14:textId="77777777" w:rsidTr="00604AC6">
        <w:trPr>
          <w:trHeight w:val="300"/>
          <w:jc w:val="center"/>
        </w:trPr>
        <w:tc>
          <w:tcPr>
            <w:tcW w:w="305" w:type="pct"/>
            <w:tcBorders>
              <w:top w:val="nil"/>
              <w:left w:val="single" w:sz="4" w:space="0" w:color="auto"/>
              <w:bottom w:val="single" w:sz="4" w:space="0" w:color="auto"/>
              <w:right w:val="single" w:sz="4" w:space="0" w:color="auto"/>
            </w:tcBorders>
            <w:shd w:val="clear" w:color="auto" w:fill="auto"/>
            <w:vAlign w:val="center"/>
            <w:hideMark/>
          </w:tcPr>
          <w:p w14:paraId="2E9C47DF"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16</w:t>
            </w:r>
          </w:p>
        </w:tc>
        <w:tc>
          <w:tcPr>
            <w:tcW w:w="2748" w:type="pct"/>
            <w:tcBorders>
              <w:top w:val="nil"/>
              <w:left w:val="nil"/>
              <w:bottom w:val="single" w:sz="4" w:space="0" w:color="auto"/>
              <w:right w:val="single" w:sz="4" w:space="0" w:color="auto"/>
            </w:tcBorders>
            <w:shd w:val="clear" w:color="auto" w:fill="auto"/>
            <w:vAlign w:val="center"/>
            <w:hideMark/>
          </w:tcPr>
          <w:p w14:paraId="3C7E10AD" w14:textId="77777777" w:rsidR="00EA670F" w:rsidRPr="00C3446E" w:rsidRDefault="00EA670F" w:rsidP="00604AC6">
            <w:pPr>
              <w:spacing w:after="0"/>
              <w:rPr>
                <w:rFonts w:ascii="Garamond" w:hAnsi="Garamond" w:cs="Arial"/>
                <w:sz w:val="24"/>
                <w:lang w:eastAsia="el-GR"/>
              </w:rPr>
            </w:pPr>
            <w:r w:rsidRPr="00C3446E">
              <w:rPr>
                <w:rFonts w:ascii="Garamond" w:hAnsi="Garamond" w:cs="Arial"/>
                <w:sz w:val="24"/>
                <w:lang w:eastAsia="el-GR"/>
              </w:rPr>
              <w:t>Μνήμη cache επεξεργαστή</w:t>
            </w:r>
          </w:p>
        </w:tc>
        <w:tc>
          <w:tcPr>
            <w:tcW w:w="975" w:type="pct"/>
            <w:tcBorders>
              <w:top w:val="nil"/>
              <w:left w:val="nil"/>
              <w:bottom w:val="single" w:sz="4" w:space="0" w:color="auto"/>
              <w:right w:val="single" w:sz="4" w:space="0" w:color="auto"/>
            </w:tcBorders>
            <w:shd w:val="clear" w:color="auto" w:fill="auto"/>
            <w:vAlign w:val="center"/>
            <w:hideMark/>
          </w:tcPr>
          <w:p w14:paraId="4B528E72"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&gt;=16MB</w:t>
            </w:r>
          </w:p>
        </w:tc>
        <w:tc>
          <w:tcPr>
            <w:tcW w:w="972" w:type="pct"/>
            <w:tcBorders>
              <w:top w:val="nil"/>
              <w:left w:val="nil"/>
              <w:bottom w:val="single" w:sz="4" w:space="0" w:color="auto"/>
              <w:right w:val="single" w:sz="4" w:space="0" w:color="auto"/>
            </w:tcBorders>
            <w:shd w:val="clear" w:color="auto" w:fill="auto"/>
            <w:vAlign w:val="center"/>
            <w:hideMark/>
          </w:tcPr>
          <w:p w14:paraId="392F7DD6"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 </w:t>
            </w:r>
          </w:p>
        </w:tc>
      </w:tr>
      <w:tr w:rsidR="00EA670F" w:rsidRPr="00C3446E" w14:paraId="52132CB5" w14:textId="77777777" w:rsidTr="00604AC6">
        <w:trPr>
          <w:trHeight w:val="300"/>
          <w:jc w:val="center"/>
        </w:trPr>
        <w:tc>
          <w:tcPr>
            <w:tcW w:w="305" w:type="pct"/>
            <w:tcBorders>
              <w:top w:val="nil"/>
              <w:left w:val="single" w:sz="4" w:space="0" w:color="auto"/>
              <w:bottom w:val="single" w:sz="4" w:space="0" w:color="auto"/>
              <w:right w:val="single" w:sz="4" w:space="0" w:color="auto"/>
            </w:tcBorders>
            <w:shd w:val="clear" w:color="auto" w:fill="auto"/>
            <w:vAlign w:val="center"/>
            <w:hideMark/>
          </w:tcPr>
          <w:p w14:paraId="5CC936BB"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17</w:t>
            </w:r>
          </w:p>
        </w:tc>
        <w:tc>
          <w:tcPr>
            <w:tcW w:w="2748" w:type="pct"/>
            <w:tcBorders>
              <w:top w:val="nil"/>
              <w:left w:val="nil"/>
              <w:bottom w:val="single" w:sz="4" w:space="0" w:color="auto"/>
              <w:right w:val="single" w:sz="4" w:space="0" w:color="auto"/>
            </w:tcBorders>
            <w:shd w:val="clear" w:color="auto" w:fill="auto"/>
            <w:vAlign w:val="center"/>
            <w:hideMark/>
          </w:tcPr>
          <w:p w14:paraId="2E4599F2" w14:textId="77777777" w:rsidR="00EA670F" w:rsidRPr="00C3446E" w:rsidRDefault="00EA670F" w:rsidP="00604AC6">
            <w:pPr>
              <w:spacing w:after="0"/>
              <w:rPr>
                <w:rFonts w:ascii="Garamond" w:hAnsi="Garamond" w:cs="Arial"/>
                <w:sz w:val="24"/>
                <w:lang w:val="el-GR" w:eastAsia="el-GR"/>
              </w:rPr>
            </w:pPr>
            <w:r w:rsidRPr="00C3446E">
              <w:rPr>
                <w:rFonts w:ascii="Garamond" w:hAnsi="Garamond" w:cs="Arial"/>
                <w:sz w:val="24"/>
                <w:lang w:val="el-GR" w:eastAsia="el-GR"/>
              </w:rPr>
              <w:t>Υποστηριζόμενες θέσεις μνήμης μητρικής (</w:t>
            </w:r>
            <w:r w:rsidRPr="00C3446E">
              <w:rPr>
                <w:rFonts w:ascii="Garamond" w:hAnsi="Garamond" w:cs="Arial"/>
                <w:sz w:val="24"/>
                <w:lang w:eastAsia="el-GR"/>
              </w:rPr>
              <w:t>dimm</w:t>
            </w:r>
            <w:r w:rsidRPr="00C3446E">
              <w:rPr>
                <w:rFonts w:ascii="Garamond" w:hAnsi="Garamond" w:cs="Arial"/>
                <w:sz w:val="24"/>
                <w:lang w:val="el-GR" w:eastAsia="el-GR"/>
              </w:rPr>
              <w:t>)</w:t>
            </w:r>
          </w:p>
        </w:tc>
        <w:tc>
          <w:tcPr>
            <w:tcW w:w="975" w:type="pct"/>
            <w:tcBorders>
              <w:top w:val="nil"/>
              <w:left w:val="nil"/>
              <w:bottom w:val="single" w:sz="4" w:space="0" w:color="auto"/>
              <w:right w:val="single" w:sz="4" w:space="0" w:color="auto"/>
            </w:tcBorders>
            <w:shd w:val="clear" w:color="auto" w:fill="auto"/>
            <w:vAlign w:val="center"/>
            <w:hideMark/>
          </w:tcPr>
          <w:p w14:paraId="3F2FB5FA"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&gt;=4</w:t>
            </w:r>
          </w:p>
        </w:tc>
        <w:tc>
          <w:tcPr>
            <w:tcW w:w="972" w:type="pct"/>
            <w:tcBorders>
              <w:top w:val="nil"/>
              <w:left w:val="nil"/>
              <w:bottom w:val="single" w:sz="4" w:space="0" w:color="auto"/>
              <w:right w:val="single" w:sz="4" w:space="0" w:color="auto"/>
            </w:tcBorders>
            <w:shd w:val="clear" w:color="auto" w:fill="auto"/>
            <w:vAlign w:val="center"/>
            <w:hideMark/>
          </w:tcPr>
          <w:p w14:paraId="2465023A"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 </w:t>
            </w:r>
          </w:p>
        </w:tc>
      </w:tr>
      <w:tr w:rsidR="00EA670F" w:rsidRPr="00C3446E" w14:paraId="262571EF" w14:textId="77777777" w:rsidTr="00604AC6">
        <w:trPr>
          <w:trHeight w:val="300"/>
          <w:jc w:val="center"/>
        </w:trPr>
        <w:tc>
          <w:tcPr>
            <w:tcW w:w="305" w:type="pct"/>
            <w:tcBorders>
              <w:top w:val="nil"/>
              <w:left w:val="single" w:sz="4" w:space="0" w:color="auto"/>
              <w:bottom w:val="single" w:sz="4" w:space="0" w:color="auto"/>
              <w:right w:val="single" w:sz="4" w:space="0" w:color="auto"/>
            </w:tcBorders>
            <w:shd w:val="clear" w:color="auto" w:fill="auto"/>
            <w:vAlign w:val="center"/>
            <w:hideMark/>
          </w:tcPr>
          <w:p w14:paraId="44A6FA17"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18</w:t>
            </w:r>
          </w:p>
        </w:tc>
        <w:tc>
          <w:tcPr>
            <w:tcW w:w="2748" w:type="pct"/>
            <w:tcBorders>
              <w:top w:val="nil"/>
              <w:left w:val="nil"/>
              <w:bottom w:val="single" w:sz="4" w:space="0" w:color="auto"/>
              <w:right w:val="single" w:sz="4" w:space="0" w:color="auto"/>
            </w:tcBorders>
            <w:shd w:val="clear" w:color="auto" w:fill="auto"/>
            <w:vAlign w:val="center"/>
            <w:hideMark/>
          </w:tcPr>
          <w:p w14:paraId="54D51221" w14:textId="77777777" w:rsidR="00EA670F" w:rsidRPr="00C3446E" w:rsidRDefault="00EA670F" w:rsidP="00604AC6">
            <w:pPr>
              <w:spacing w:after="0"/>
              <w:rPr>
                <w:rFonts w:ascii="Garamond" w:hAnsi="Garamond" w:cs="Arial"/>
                <w:sz w:val="24"/>
                <w:lang w:eastAsia="el-GR"/>
              </w:rPr>
            </w:pPr>
            <w:r w:rsidRPr="00C3446E">
              <w:rPr>
                <w:rFonts w:ascii="Garamond" w:hAnsi="Garamond" w:cs="Arial"/>
                <w:sz w:val="24"/>
                <w:lang w:eastAsia="el-GR"/>
              </w:rPr>
              <w:t>Μεγιστη υποστηριζόμενη μνήμη μητρικής</w:t>
            </w:r>
          </w:p>
        </w:tc>
        <w:tc>
          <w:tcPr>
            <w:tcW w:w="975" w:type="pct"/>
            <w:tcBorders>
              <w:top w:val="nil"/>
              <w:left w:val="nil"/>
              <w:bottom w:val="single" w:sz="4" w:space="0" w:color="auto"/>
              <w:right w:val="single" w:sz="4" w:space="0" w:color="auto"/>
            </w:tcBorders>
            <w:shd w:val="clear" w:color="auto" w:fill="auto"/>
            <w:vAlign w:val="center"/>
            <w:hideMark/>
          </w:tcPr>
          <w:p w14:paraId="0D256AA9"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&gt;=128 GB</w:t>
            </w:r>
          </w:p>
        </w:tc>
        <w:tc>
          <w:tcPr>
            <w:tcW w:w="972" w:type="pct"/>
            <w:tcBorders>
              <w:top w:val="nil"/>
              <w:left w:val="nil"/>
              <w:bottom w:val="single" w:sz="4" w:space="0" w:color="auto"/>
              <w:right w:val="single" w:sz="4" w:space="0" w:color="auto"/>
            </w:tcBorders>
            <w:shd w:val="clear" w:color="auto" w:fill="auto"/>
            <w:vAlign w:val="center"/>
            <w:hideMark/>
          </w:tcPr>
          <w:p w14:paraId="6F7993BB"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 </w:t>
            </w:r>
          </w:p>
        </w:tc>
      </w:tr>
      <w:tr w:rsidR="00EA670F" w:rsidRPr="00C3446E" w14:paraId="5B2343C9" w14:textId="77777777" w:rsidTr="00604AC6">
        <w:trPr>
          <w:trHeight w:val="300"/>
          <w:jc w:val="center"/>
        </w:trPr>
        <w:tc>
          <w:tcPr>
            <w:tcW w:w="305" w:type="pct"/>
            <w:tcBorders>
              <w:top w:val="nil"/>
              <w:left w:val="single" w:sz="4" w:space="0" w:color="auto"/>
              <w:bottom w:val="single" w:sz="4" w:space="0" w:color="auto"/>
              <w:right w:val="single" w:sz="4" w:space="0" w:color="auto"/>
            </w:tcBorders>
            <w:shd w:val="clear" w:color="auto" w:fill="auto"/>
            <w:vAlign w:val="center"/>
            <w:hideMark/>
          </w:tcPr>
          <w:p w14:paraId="0590A130"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19</w:t>
            </w:r>
          </w:p>
        </w:tc>
        <w:tc>
          <w:tcPr>
            <w:tcW w:w="2748" w:type="pct"/>
            <w:tcBorders>
              <w:top w:val="nil"/>
              <w:left w:val="nil"/>
              <w:bottom w:val="single" w:sz="4" w:space="0" w:color="auto"/>
              <w:right w:val="single" w:sz="4" w:space="0" w:color="auto"/>
            </w:tcBorders>
            <w:shd w:val="clear" w:color="auto" w:fill="auto"/>
            <w:vAlign w:val="center"/>
            <w:hideMark/>
          </w:tcPr>
          <w:p w14:paraId="18846D3B" w14:textId="77777777" w:rsidR="00EA670F" w:rsidRPr="00C3446E" w:rsidRDefault="00EA670F" w:rsidP="00604AC6">
            <w:pPr>
              <w:spacing w:after="0"/>
              <w:rPr>
                <w:rFonts w:ascii="Garamond" w:hAnsi="Garamond" w:cs="Arial"/>
                <w:sz w:val="24"/>
                <w:lang w:eastAsia="el-GR"/>
              </w:rPr>
            </w:pPr>
            <w:r w:rsidRPr="00C3446E">
              <w:rPr>
                <w:rFonts w:ascii="Garamond" w:hAnsi="Garamond" w:cs="Arial"/>
                <w:sz w:val="24"/>
                <w:lang w:eastAsia="el-GR"/>
              </w:rPr>
              <w:t>Προσφερόμενη μνήμη</w:t>
            </w:r>
          </w:p>
        </w:tc>
        <w:tc>
          <w:tcPr>
            <w:tcW w:w="975" w:type="pct"/>
            <w:tcBorders>
              <w:top w:val="nil"/>
              <w:left w:val="nil"/>
              <w:bottom w:val="single" w:sz="4" w:space="0" w:color="auto"/>
              <w:right w:val="single" w:sz="4" w:space="0" w:color="auto"/>
            </w:tcBorders>
            <w:shd w:val="clear" w:color="auto" w:fill="auto"/>
            <w:vAlign w:val="center"/>
            <w:hideMark/>
          </w:tcPr>
          <w:p w14:paraId="2B5F2C27"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&gt;=32GB</w:t>
            </w:r>
          </w:p>
        </w:tc>
        <w:tc>
          <w:tcPr>
            <w:tcW w:w="972" w:type="pct"/>
            <w:tcBorders>
              <w:top w:val="nil"/>
              <w:left w:val="nil"/>
              <w:bottom w:val="single" w:sz="4" w:space="0" w:color="auto"/>
              <w:right w:val="single" w:sz="4" w:space="0" w:color="auto"/>
            </w:tcBorders>
            <w:shd w:val="clear" w:color="auto" w:fill="auto"/>
            <w:vAlign w:val="center"/>
            <w:hideMark/>
          </w:tcPr>
          <w:p w14:paraId="7D2DA516"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 </w:t>
            </w:r>
          </w:p>
        </w:tc>
      </w:tr>
      <w:tr w:rsidR="00EA670F" w:rsidRPr="00C3446E" w14:paraId="2E3FDF28" w14:textId="77777777" w:rsidTr="00604AC6">
        <w:trPr>
          <w:trHeight w:val="300"/>
          <w:jc w:val="center"/>
        </w:trPr>
        <w:tc>
          <w:tcPr>
            <w:tcW w:w="305" w:type="pct"/>
            <w:tcBorders>
              <w:top w:val="nil"/>
              <w:left w:val="single" w:sz="4" w:space="0" w:color="auto"/>
              <w:bottom w:val="single" w:sz="4" w:space="0" w:color="auto"/>
              <w:right w:val="single" w:sz="4" w:space="0" w:color="auto"/>
            </w:tcBorders>
            <w:shd w:val="clear" w:color="auto" w:fill="auto"/>
            <w:vAlign w:val="center"/>
            <w:hideMark/>
          </w:tcPr>
          <w:p w14:paraId="72EC6D87"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20</w:t>
            </w:r>
          </w:p>
        </w:tc>
        <w:tc>
          <w:tcPr>
            <w:tcW w:w="2748" w:type="pct"/>
            <w:tcBorders>
              <w:top w:val="nil"/>
              <w:left w:val="nil"/>
              <w:bottom w:val="single" w:sz="4" w:space="0" w:color="auto"/>
              <w:right w:val="single" w:sz="4" w:space="0" w:color="auto"/>
            </w:tcBorders>
            <w:shd w:val="clear" w:color="auto" w:fill="auto"/>
            <w:vAlign w:val="center"/>
            <w:hideMark/>
          </w:tcPr>
          <w:p w14:paraId="7332C961" w14:textId="77777777" w:rsidR="00EA670F" w:rsidRPr="00C3446E" w:rsidRDefault="00EA670F" w:rsidP="00604AC6">
            <w:pPr>
              <w:spacing w:after="0"/>
              <w:rPr>
                <w:rFonts w:ascii="Garamond" w:hAnsi="Garamond" w:cs="Arial"/>
                <w:sz w:val="24"/>
                <w:lang w:eastAsia="el-GR"/>
              </w:rPr>
            </w:pPr>
            <w:r w:rsidRPr="00C3446E">
              <w:rPr>
                <w:rFonts w:ascii="Garamond" w:hAnsi="Garamond" w:cs="Arial"/>
                <w:sz w:val="24"/>
                <w:lang w:eastAsia="el-GR"/>
              </w:rPr>
              <w:t>Πρωτόκολλο Επικοινωνίας μνήμης</w:t>
            </w:r>
          </w:p>
        </w:tc>
        <w:tc>
          <w:tcPr>
            <w:tcW w:w="975" w:type="pct"/>
            <w:tcBorders>
              <w:top w:val="nil"/>
              <w:left w:val="nil"/>
              <w:bottom w:val="single" w:sz="4" w:space="0" w:color="auto"/>
              <w:right w:val="single" w:sz="4" w:space="0" w:color="auto"/>
            </w:tcBorders>
            <w:shd w:val="clear" w:color="auto" w:fill="auto"/>
            <w:vAlign w:val="center"/>
            <w:hideMark/>
          </w:tcPr>
          <w:p w14:paraId="7E647975"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DDR4 ή καλύτερο</w:t>
            </w:r>
          </w:p>
        </w:tc>
        <w:tc>
          <w:tcPr>
            <w:tcW w:w="972" w:type="pct"/>
            <w:tcBorders>
              <w:top w:val="nil"/>
              <w:left w:val="nil"/>
              <w:bottom w:val="single" w:sz="4" w:space="0" w:color="auto"/>
              <w:right w:val="single" w:sz="4" w:space="0" w:color="auto"/>
            </w:tcBorders>
            <w:shd w:val="clear" w:color="auto" w:fill="auto"/>
            <w:vAlign w:val="center"/>
            <w:hideMark/>
          </w:tcPr>
          <w:p w14:paraId="6F947B02"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 </w:t>
            </w:r>
          </w:p>
        </w:tc>
      </w:tr>
      <w:tr w:rsidR="00EA670F" w:rsidRPr="00C3446E" w14:paraId="429B73A4" w14:textId="77777777" w:rsidTr="00604AC6">
        <w:trPr>
          <w:trHeight w:val="300"/>
          <w:jc w:val="center"/>
        </w:trPr>
        <w:tc>
          <w:tcPr>
            <w:tcW w:w="305" w:type="pct"/>
            <w:tcBorders>
              <w:top w:val="nil"/>
              <w:left w:val="single" w:sz="4" w:space="0" w:color="auto"/>
              <w:bottom w:val="single" w:sz="4" w:space="0" w:color="auto"/>
              <w:right w:val="single" w:sz="4" w:space="0" w:color="auto"/>
            </w:tcBorders>
            <w:shd w:val="clear" w:color="auto" w:fill="auto"/>
            <w:vAlign w:val="center"/>
            <w:hideMark/>
          </w:tcPr>
          <w:p w14:paraId="6360DCDE"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21</w:t>
            </w:r>
          </w:p>
        </w:tc>
        <w:tc>
          <w:tcPr>
            <w:tcW w:w="2748" w:type="pct"/>
            <w:tcBorders>
              <w:top w:val="nil"/>
              <w:left w:val="nil"/>
              <w:bottom w:val="single" w:sz="4" w:space="0" w:color="auto"/>
              <w:right w:val="single" w:sz="4" w:space="0" w:color="auto"/>
            </w:tcBorders>
            <w:shd w:val="clear" w:color="auto" w:fill="auto"/>
            <w:vAlign w:val="center"/>
            <w:hideMark/>
          </w:tcPr>
          <w:p w14:paraId="16061A9A" w14:textId="77777777" w:rsidR="00EA670F" w:rsidRPr="00C3446E" w:rsidRDefault="00EA670F" w:rsidP="00604AC6">
            <w:pPr>
              <w:spacing w:after="0"/>
              <w:rPr>
                <w:rFonts w:ascii="Garamond" w:hAnsi="Garamond" w:cs="Arial"/>
                <w:sz w:val="24"/>
                <w:lang w:eastAsia="el-GR"/>
              </w:rPr>
            </w:pPr>
            <w:r w:rsidRPr="00C3446E">
              <w:rPr>
                <w:rFonts w:ascii="Garamond" w:hAnsi="Garamond" w:cs="Arial"/>
                <w:sz w:val="24"/>
                <w:lang w:eastAsia="el-GR"/>
              </w:rPr>
              <w:t>Συχνότητα μνήμης</w:t>
            </w:r>
          </w:p>
        </w:tc>
        <w:tc>
          <w:tcPr>
            <w:tcW w:w="975" w:type="pct"/>
            <w:tcBorders>
              <w:top w:val="nil"/>
              <w:left w:val="nil"/>
              <w:bottom w:val="single" w:sz="4" w:space="0" w:color="auto"/>
              <w:right w:val="single" w:sz="4" w:space="0" w:color="auto"/>
            </w:tcBorders>
            <w:shd w:val="clear" w:color="auto" w:fill="auto"/>
            <w:vAlign w:val="center"/>
            <w:hideMark/>
          </w:tcPr>
          <w:p w14:paraId="03373348"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&gt;= 3200 MHz</w:t>
            </w:r>
          </w:p>
        </w:tc>
        <w:tc>
          <w:tcPr>
            <w:tcW w:w="972" w:type="pct"/>
            <w:tcBorders>
              <w:top w:val="nil"/>
              <w:left w:val="nil"/>
              <w:bottom w:val="single" w:sz="4" w:space="0" w:color="auto"/>
              <w:right w:val="single" w:sz="4" w:space="0" w:color="auto"/>
            </w:tcBorders>
            <w:shd w:val="clear" w:color="auto" w:fill="auto"/>
            <w:vAlign w:val="center"/>
            <w:hideMark/>
          </w:tcPr>
          <w:p w14:paraId="77B70082"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 </w:t>
            </w:r>
          </w:p>
        </w:tc>
      </w:tr>
      <w:tr w:rsidR="00EA670F" w:rsidRPr="00C3446E" w14:paraId="120D19DB" w14:textId="77777777" w:rsidTr="00604AC6">
        <w:trPr>
          <w:trHeight w:val="510"/>
          <w:jc w:val="center"/>
        </w:trPr>
        <w:tc>
          <w:tcPr>
            <w:tcW w:w="305" w:type="pct"/>
            <w:tcBorders>
              <w:top w:val="nil"/>
              <w:left w:val="single" w:sz="4" w:space="0" w:color="auto"/>
              <w:bottom w:val="single" w:sz="4" w:space="0" w:color="auto"/>
              <w:right w:val="single" w:sz="4" w:space="0" w:color="auto"/>
            </w:tcBorders>
            <w:shd w:val="clear" w:color="auto" w:fill="auto"/>
            <w:vAlign w:val="center"/>
            <w:hideMark/>
          </w:tcPr>
          <w:p w14:paraId="60B02115"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22</w:t>
            </w:r>
          </w:p>
        </w:tc>
        <w:tc>
          <w:tcPr>
            <w:tcW w:w="2748" w:type="pct"/>
            <w:tcBorders>
              <w:top w:val="nil"/>
              <w:left w:val="nil"/>
              <w:bottom w:val="single" w:sz="4" w:space="0" w:color="auto"/>
              <w:right w:val="single" w:sz="4" w:space="0" w:color="auto"/>
            </w:tcBorders>
            <w:shd w:val="clear" w:color="auto" w:fill="auto"/>
            <w:vAlign w:val="center"/>
            <w:hideMark/>
          </w:tcPr>
          <w:p w14:paraId="5FF21FE8" w14:textId="77777777" w:rsidR="00EA670F" w:rsidRPr="00C3446E" w:rsidRDefault="00EA670F" w:rsidP="00604AC6">
            <w:pPr>
              <w:spacing w:after="0"/>
              <w:rPr>
                <w:rFonts w:ascii="Garamond" w:hAnsi="Garamond" w:cs="Arial"/>
                <w:sz w:val="24"/>
                <w:lang w:val="el-GR" w:eastAsia="el-GR"/>
              </w:rPr>
            </w:pPr>
            <w:r w:rsidRPr="00C3446E">
              <w:rPr>
                <w:rFonts w:ascii="Garamond" w:hAnsi="Garamond" w:cs="Arial"/>
                <w:sz w:val="24"/>
                <w:lang w:val="el-GR" w:eastAsia="el-GR"/>
              </w:rPr>
              <w:t>Κάρτα γραφικών με μέγιστη υποστήριξη ανάλυσης τουλάχιστον 1920Χ1080 (</w:t>
            </w:r>
            <w:r w:rsidRPr="00C3446E">
              <w:rPr>
                <w:rFonts w:ascii="Garamond" w:hAnsi="Garamond" w:cs="Arial"/>
                <w:sz w:val="24"/>
                <w:lang w:eastAsia="el-GR"/>
              </w:rPr>
              <w:t>on</w:t>
            </w:r>
            <w:r w:rsidRPr="00C3446E">
              <w:rPr>
                <w:rFonts w:ascii="Garamond" w:hAnsi="Garamond" w:cs="Arial"/>
                <w:sz w:val="24"/>
                <w:lang w:val="el-GR" w:eastAsia="el-GR"/>
              </w:rPr>
              <w:t xml:space="preserve"> </w:t>
            </w:r>
            <w:r w:rsidRPr="00C3446E">
              <w:rPr>
                <w:rFonts w:ascii="Garamond" w:hAnsi="Garamond" w:cs="Arial"/>
                <w:sz w:val="24"/>
                <w:lang w:eastAsia="el-GR"/>
              </w:rPr>
              <w:t>chip</w:t>
            </w:r>
            <w:r w:rsidRPr="00C3446E">
              <w:rPr>
                <w:rFonts w:ascii="Garamond" w:hAnsi="Garamond" w:cs="Arial"/>
                <w:sz w:val="24"/>
                <w:lang w:val="el-GR" w:eastAsia="el-GR"/>
              </w:rPr>
              <w:t xml:space="preserve"> αποδεκτή)</w:t>
            </w:r>
          </w:p>
        </w:tc>
        <w:tc>
          <w:tcPr>
            <w:tcW w:w="975" w:type="pct"/>
            <w:tcBorders>
              <w:top w:val="nil"/>
              <w:left w:val="nil"/>
              <w:bottom w:val="single" w:sz="4" w:space="0" w:color="auto"/>
              <w:right w:val="single" w:sz="4" w:space="0" w:color="auto"/>
            </w:tcBorders>
            <w:shd w:val="clear" w:color="auto" w:fill="auto"/>
            <w:vAlign w:val="center"/>
            <w:hideMark/>
          </w:tcPr>
          <w:p w14:paraId="66BEFC18"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NAI</w:t>
            </w:r>
          </w:p>
        </w:tc>
        <w:tc>
          <w:tcPr>
            <w:tcW w:w="972" w:type="pct"/>
            <w:tcBorders>
              <w:top w:val="nil"/>
              <w:left w:val="nil"/>
              <w:bottom w:val="single" w:sz="4" w:space="0" w:color="auto"/>
              <w:right w:val="single" w:sz="4" w:space="0" w:color="auto"/>
            </w:tcBorders>
            <w:shd w:val="clear" w:color="auto" w:fill="auto"/>
            <w:vAlign w:val="center"/>
            <w:hideMark/>
          </w:tcPr>
          <w:p w14:paraId="47DA0560"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 </w:t>
            </w:r>
          </w:p>
        </w:tc>
      </w:tr>
      <w:tr w:rsidR="00EA670F" w:rsidRPr="00C3446E" w14:paraId="439C6244" w14:textId="77777777" w:rsidTr="00604AC6">
        <w:trPr>
          <w:trHeight w:val="300"/>
          <w:jc w:val="center"/>
        </w:trPr>
        <w:tc>
          <w:tcPr>
            <w:tcW w:w="305" w:type="pct"/>
            <w:tcBorders>
              <w:top w:val="nil"/>
              <w:left w:val="single" w:sz="4" w:space="0" w:color="auto"/>
              <w:bottom w:val="single" w:sz="4" w:space="0" w:color="auto"/>
              <w:right w:val="single" w:sz="4" w:space="0" w:color="auto"/>
            </w:tcBorders>
            <w:shd w:val="clear" w:color="auto" w:fill="auto"/>
            <w:vAlign w:val="center"/>
            <w:hideMark/>
          </w:tcPr>
          <w:p w14:paraId="1BA5A234"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23</w:t>
            </w:r>
          </w:p>
        </w:tc>
        <w:tc>
          <w:tcPr>
            <w:tcW w:w="2748" w:type="pct"/>
            <w:tcBorders>
              <w:top w:val="nil"/>
              <w:left w:val="nil"/>
              <w:bottom w:val="single" w:sz="4" w:space="0" w:color="auto"/>
              <w:right w:val="single" w:sz="4" w:space="0" w:color="auto"/>
            </w:tcBorders>
            <w:shd w:val="clear" w:color="auto" w:fill="auto"/>
            <w:vAlign w:val="center"/>
            <w:hideMark/>
          </w:tcPr>
          <w:p w14:paraId="3C4C6ED8" w14:textId="77777777" w:rsidR="00EA670F" w:rsidRPr="00C3446E" w:rsidRDefault="00EA670F" w:rsidP="00604AC6">
            <w:pPr>
              <w:spacing w:after="0"/>
              <w:rPr>
                <w:rFonts w:ascii="Garamond" w:hAnsi="Garamond" w:cs="Arial"/>
                <w:sz w:val="24"/>
                <w:lang w:eastAsia="el-GR"/>
              </w:rPr>
            </w:pPr>
            <w:r w:rsidRPr="00C3446E">
              <w:rPr>
                <w:rFonts w:ascii="Garamond" w:hAnsi="Garamond" w:cs="Arial"/>
                <w:sz w:val="24"/>
                <w:lang w:eastAsia="el-GR"/>
              </w:rPr>
              <w:t>Αριθμός Σκληρών Δίσκων τύπου 1</w:t>
            </w:r>
          </w:p>
        </w:tc>
        <w:tc>
          <w:tcPr>
            <w:tcW w:w="975" w:type="pct"/>
            <w:tcBorders>
              <w:top w:val="nil"/>
              <w:left w:val="nil"/>
              <w:bottom w:val="single" w:sz="4" w:space="0" w:color="auto"/>
              <w:right w:val="single" w:sz="4" w:space="0" w:color="auto"/>
            </w:tcBorders>
            <w:shd w:val="clear" w:color="auto" w:fill="auto"/>
            <w:vAlign w:val="center"/>
            <w:hideMark/>
          </w:tcPr>
          <w:p w14:paraId="5B453905"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&gt;=1</w:t>
            </w:r>
          </w:p>
        </w:tc>
        <w:tc>
          <w:tcPr>
            <w:tcW w:w="972" w:type="pct"/>
            <w:tcBorders>
              <w:top w:val="nil"/>
              <w:left w:val="nil"/>
              <w:bottom w:val="single" w:sz="4" w:space="0" w:color="auto"/>
              <w:right w:val="single" w:sz="4" w:space="0" w:color="auto"/>
            </w:tcBorders>
            <w:shd w:val="clear" w:color="auto" w:fill="auto"/>
            <w:vAlign w:val="center"/>
            <w:hideMark/>
          </w:tcPr>
          <w:p w14:paraId="09A96BE2"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 </w:t>
            </w:r>
          </w:p>
        </w:tc>
      </w:tr>
      <w:tr w:rsidR="00EA670F" w:rsidRPr="00C3446E" w14:paraId="6C28F2E3" w14:textId="77777777" w:rsidTr="00604AC6">
        <w:trPr>
          <w:trHeight w:val="300"/>
          <w:jc w:val="center"/>
        </w:trPr>
        <w:tc>
          <w:tcPr>
            <w:tcW w:w="305" w:type="pct"/>
            <w:tcBorders>
              <w:top w:val="nil"/>
              <w:left w:val="single" w:sz="4" w:space="0" w:color="auto"/>
              <w:bottom w:val="single" w:sz="4" w:space="0" w:color="auto"/>
              <w:right w:val="single" w:sz="4" w:space="0" w:color="auto"/>
            </w:tcBorders>
            <w:shd w:val="clear" w:color="auto" w:fill="auto"/>
            <w:vAlign w:val="center"/>
            <w:hideMark/>
          </w:tcPr>
          <w:p w14:paraId="6172A823"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24</w:t>
            </w:r>
          </w:p>
        </w:tc>
        <w:tc>
          <w:tcPr>
            <w:tcW w:w="2748" w:type="pct"/>
            <w:tcBorders>
              <w:top w:val="nil"/>
              <w:left w:val="nil"/>
              <w:bottom w:val="single" w:sz="4" w:space="0" w:color="auto"/>
              <w:right w:val="single" w:sz="4" w:space="0" w:color="auto"/>
            </w:tcBorders>
            <w:shd w:val="clear" w:color="auto" w:fill="auto"/>
            <w:vAlign w:val="center"/>
            <w:hideMark/>
          </w:tcPr>
          <w:p w14:paraId="06A933F7" w14:textId="77777777" w:rsidR="00EA670F" w:rsidRPr="00C3446E" w:rsidRDefault="00EA670F" w:rsidP="00604AC6">
            <w:pPr>
              <w:spacing w:after="0"/>
              <w:rPr>
                <w:rFonts w:ascii="Garamond" w:hAnsi="Garamond" w:cs="Arial"/>
                <w:sz w:val="24"/>
                <w:lang w:eastAsia="el-GR"/>
              </w:rPr>
            </w:pPr>
            <w:r w:rsidRPr="00C3446E">
              <w:rPr>
                <w:rFonts w:ascii="Garamond" w:hAnsi="Garamond" w:cs="Arial"/>
                <w:sz w:val="24"/>
                <w:lang w:eastAsia="el-GR"/>
              </w:rPr>
              <w:t>Τύπος Σκληρού Δίσκου τύπου 1</w:t>
            </w:r>
          </w:p>
        </w:tc>
        <w:tc>
          <w:tcPr>
            <w:tcW w:w="975" w:type="pct"/>
            <w:tcBorders>
              <w:top w:val="nil"/>
              <w:left w:val="nil"/>
              <w:bottom w:val="single" w:sz="4" w:space="0" w:color="auto"/>
              <w:right w:val="single" w:sz="4" w:space="0" w:color="auto"/>
            </w:tcBorders>
            <w:shd w:val="clear" w:color="auto" w:fill="auto"/>
            <w:vAlign w:val="center"/>
            <w:hideMark/>
          </w:tcPr>
          <w:p w14:paraId="243B37C4"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SSD PCIe M.2 NVMe (Gen4)</w:t>
            </w:r>
          </w:p>
        </w:tc>
        <w:tc>
          <w:tcPr>
            <w:tcW w:w="972" w:type="pct"/>
            <w:tcBorders>
              <w:top w:val="nil"/>
              <w:left w:val="nil"/>
              <w:bottom w:val="single" w:sz="4" w:space="0" w:color="auto"/>
              <w:right w:val="single" w:sz="4" w:space="0" w:color="auto"/>
            </w:tcBorders>
            <w:shd w:val="clear" w:color="auto" w:fill="auto"/>
            <w:vAlign w:val="center"/>
            <w:hideMark/>
          </w:tcPr>
          <w:p w14:paraId="0ED7140D"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 </w:t>
            </w:r>
          </w:p>
        </w:tc>
      </w:tr>
      <w:tr w:rsidR="00EA670F" w:rsidRPr="00C3446E" w14:paraId="701995A9" w14:textId="77777777" w:rsidTr="00604AC6">
        <w:trPr>
          <w:trHeight w:val="510"/>
          <w:jc w:val="center"/>
        </w:trPr>
        <w:tc>
          <w:tcPr>
            <w:tcW w:w="305" w:type="pct"/>
            <w:tcBorders>
              <w:top w:val="nil"/>
              <w:left w:val="single" w:sz="4" w:space="0" w:color="auto"/>
              <w:bottom w:val="single" w:sz="4" w:space="0" w:color="auto"/>
              <w:right w:val="single" w:sz="4" w:space="0" w:color="auto"/>
            </w:tcBorders>
            <w:shd w:val="clear" w:color="auto" w:fill="auto"/>
            <w:vAlign w:val="center"/>
            <w:hideMark/>
          </w:tcPr>
          <w:p w14:paraId="79FAE932"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25</w:t>
            </w:r>
          </w:p>
        </w:tc>
        <w:tc>
          <w:tcPr>
            <w:tcW w:w="2748" w:type="pct"/>
            <w:tcBorders>
              <w:top w:val="nil"/>
              <w:left w:val="nil"/>
              <w:bottom w:val="single" w:sz="4" w:space="0" w:color="auto"/>
              <w:right w:val="single" w:sz="4" w:space="0" w:color="auto"/>
            </w:tcBorders>
            <w:shd w:val="clear" w:color="auto" w:fill="auto"/>
            <w:vAlign w:val="center"/>
            <w:hideMark/>
          </w:tcPr>
          <w:p w14:paraId="29D11163" w14:textId="77777777" w:rsidR="00EA670F" w:rsidRPr="00C3446E" w:rsidRDefault="00EA670F" w:rsidP="00604AC6">
            <w:pPr>
              <w:spacing w:after="0"/>
              <w:rPr>
                <w:rFonts w:ascii="Garamond" w:hAnsi="Garamond" w:cs="Arial"/>
                <w:sz w:val="24"/>
                <w:lang w:val="el-GR" w:eastAsia="el-GR"/>
              </w:rPr>
            </w:pPr>
            <w:r w:rsidRPr="00C3446E">
              <w:rPr>
                <w:rFonts w:ascii="Garamond" w:hAnsi="Garamond" w:cs="Arial"/>
                <w:sz w:val="24"/>
                <w:lang w:val="el-GR" w:eastAsia="el-GR"/>
              </w:rPr>
              <w:t>Μέγεθος Σκληρού Δίσκου (καθενός καθενός χωριστά, όχι στο σύνολό τους αθροιστικά) τύπου 1</w:t>
            </w:r>
          </w:p>
        </w:tc>
        <w:tc>
          <w:tcPr>
            <w:tcW w:w="975" w:type="pct"/>
            <w:tcBorders>
              <w:top w:val="nil"/>
              <w:left w:val="nil"/>
              <w:bottom w:val="single" w:sz="4" w:space="0" w:color="auto"/>
              <w:right w:val="single" w:sz="4" w:space="0" w:color="auto"/>
            </w:tcBorders>
            <w:shd w:val="clear" w:color="auto" w:fill="auto"/>
            <w:vAlign w:val="center"/>
            <w:hideMark/>
          </w:tcPr>
          <w:p w14:paraId="5494BDEF"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&gt;=1024GB</w:t>
            </w:r>
          </w:p>
        </w:tc>
        <w:tc>
          <w:tcPr>
            <w:tcW w:w="972" w:type="pct"/>
            <w:tcBorders>
              <w:top w:val="nil"/>
              <w:left w:val="nil"/>
              <w:bottom w:val="single" w:sz="4" w:space="0" w:color="auto"/>
              <w:right w:val="single" w:sz="4" w:space="0" w:color="auto"/>
            </w:tcBorders>
            <w:shd w:val="clear" w:color="auto" w:fill="auto"/>
            <w:vAlign w:val="center"/>
            <w:hideMark/>
          </w:tcPr>
          <w:p w14:paraId="694751CA"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 </w:t>
            </w:r>
          </w:p>
        </w:tc>
      </w:tr>
      <w:tr w:rsidR="00EA670F" w:rsidRPr="00C3446E" w14:paraId="520F8FFC" w14:textId="77777777" w:rsidTr="00604AC6">
        <w:trPr>
          <w:trHeight w:val="300"/>
          <w:jc w:val="center"/>
        </w:trPr>
        <w:tc>
          <w:tcPr>
            <w:tcW w:w="305" w:type="pct"/>
            <w:tcBorders>
              <w:top w:val="nil"/>
              <w:left w:val="single" w:sz="4" w:space="0" w:color="auto"/>
              <w:bottom w:val="single" w:sz="4" w:space="0" w:color="auto"/>
              <w:right w:val="single" w:sz="4" w:space="0" w:color="auto"/>
            </w:tcBorders>
            <w:shd w:val="clear" w:color="auto" w:fill="auto"/>
            <w:vAlign w:val="center"/>
            <w:hideMark/>
          </w:tcPr>
          <w:p w14:paraId="208F6816"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26</w:t>
            </w:r>
          </w:p>
        </w:tc>
        <w:tc>
          <w:tcPr>
            <w:tcW w:w="2748" w:type="pct"/>
            <w:tcBorders>
              <w:top w:val="nil"/>
              <w:left w:val="nil"/>
              <w:bottom w:val="single" w:sz="4" w:space="0" w:color="auto"/>
              <w:right w:val="single" w:sz="4" w:space="0" w:color="auto"/>
            </w:tcBorders>
            <w:shd w:val="clear" w:color="auto" w:fill="auto"/>
            <w:vAlign w:val="center"/>
            <w:hideMark/>
          </w:tcPr>
          <w:p w14:paraId="3898D8DA" w14:textId="77777777" w:rsidR="00EA670F" w:rsidRPr="00C3446E" w:rsidRDefault="00EA670F" w:rsidP="00604AC6">
            <w:pPr>
              <w:spacing w:after="0"/>
              <w:rPr>
                <w:rFonts w:ascii="Garamond" w:hAnsi="Garamond" w:cs="Arial"/>
                <w:sz w:val="24"/>
                <w:lang w:eastAsia="el-GR"/>
              </w:rPr>
            </w:pPr>
            <w:r w:rsidRPr="00C3446E">
              <w:rPr>
                <w:rFonts w:ascii="Garamond" w:hAnsi="Garamond" w:cs="Arial"/>
                <w:sz w:val="24"/>
                <w:lang w:eastAsia="el-GR"/>
              </w:rPr>
              <w:t>Αριθμός Σκληρών Δίσκων τύπου 2</w:t>
            </w:r>
          </w:p>
        </w:tc>
        <w:tc>
          <w:tcPr>
            <w:tcW w:w="975" w:type="pct"/>
            <w:tcBorders>
              <w:top w:val="nil"/>
              <w:left w:val="nil"/>
              <w:bottom w:val="single" w:sz="4" w:space="0" w:color="auto"/>
              <w:right w:val="single" w:sz="4" w:space="0" w:color="auto"/>
            </w:tcBorders>
            <w:shd w:val="clear" w:color="auto" w:fill="auto"/>
            <w:vAlign w:val="center"/>
            <w:hideMark/>
          </w:tcPr>
          <w:p w14:paraId="5AC3FA43"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&gt;=2</w:t>
            </w:r>
          </w:p>
        </w:tc>
        <w:tc>
          <w:tcPr>
            <w:tcW w:w="972" w:type="pct"/>
            <w:tcBorders>
              <w:top w:val="nil"/>
              <w:left w:val="nil"/>
              <w:bottom w:val="single" w:sz="4" w:space="0" w:color="auto"/>
              <w:right w:val="single" w:sz="4" w:space="0" w:color="auto"/>
            </w:tcBorders>
            <w:shd w:val="clear" w:color="auto" w:fill="auto"/>
            <w:vAlign w:val="center"/>
            <w:hideMark/>
          </w:tcPr>
          <w:p w14:paraId="2B64B8BA"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 </w:t>
            </w:r>
          </w:p>
        </w:tc>
      </w:tr>
      <w:tr w:rsidR="00EA670F" w:rsidRPr="00C3446E" w14:paraId="6355B7FD" w14:textId="77777777" w:rsidTr="00604AC6">
        <w:trPr>
          <w:trHeight w:val="300"/>
          <w:jc w:val="center"/>
        </w:trPr>
        <w:tc>
          <w:tcPr>
            <w:tcW w:w="305" w:type="pct"/>
            <w:tcBorders>
              <w:top w:val="nil"/>
              <w:left w:val="single" w:sz="4" w:space="0" w:color="auto"/>
              <w:bottom w:val="single" w:sz="4" w:space="0" w:color="auto"/>
              <w:right w:val="single" w:sz="4" w:space="0" w:color="auto"/>
            </w:tcBorders>
            <w:shd w:val="clear" w:color="auto" w:fill="auto"/>
            <w:vAlign w:val="center"/>
            <w:hideMark/>
          </w:tcPr>
          <w:p w14:paraId="3A139D46"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27</w:t>
            </w:r>
          </w:p>
        </w:tc>
        <w:tc>
          <w:tcPr>
            <w:tcW w:w="2748" w:type="pct"/>
            <w:tcBorders>
              <w:top w:val="nil"/>
              <w:left w:val="nil"/>
              <w:bottom w:val="single" w:sz="4" w:space="0" w:color="auto"/>
              <w:right w:val="single" w:sz="4" w:space="0" w:color="auto"/>
            </w:tcBorders>
            <w:shd w:val="clear" w:color="auto" w:fill="auto"/>
            <w:vAlign w:val="center"/>
            <w:hideMark/>
          </w:tcPr>
          <w:p w14:paraId="1D856165" w14:textId="77777777" w:rsidR="00EA670F" w:rsidRPr="00C3446E" w:rsidRDefault="00EA670F" w:rsidP="00604AC6">
            <w:pPr>
              <w:spacing w:after="0"/>
              <w:rPr>
                <w:rFonts w:ascii="Garamond" w:hAnsi="Garamond" w:cs="Arial"/>
                <w:sz w:val="24"/>
                <w:lang w:eastAsia="el-GR"/>
              </w:rPr>
            </w:pPr>
            <w:r w:rsidRPr="00C3446E">
              <w:rPr>
                <w:rFonts w:ascii="Garamond" w:hAnsi="Garamond" w:cs="Arial"/>
                <w:sz w:val="24"/>
                <w:lang w:eastAsia="el-GR"/>
              </w:rPr>
              <w:t>Τύπος Σκληρού Δίσκου τύπου 2</w:t>
            </w:r>
          </w:p>
        </w:tc>
        <w:tc>
          <w:tcPr>
            <w:tcW w:w="975" w:type="pct"/>
            <w:tcBorders>
              <w:top w:val="nil"/>
              <w:left w:val="nil"/>
              <w:bottom w:val="single" w:sz="4" w:space="0" w:color="auto"/>
              <w:right w:val="single" w:sz="4" w:space="0" w:color="auto"/>
            </w:tcBorders>
            <w:shd w:val="clear" w:color="auto" w:fill="auto"/>
            <w:vAlign w:val="center"/>
            <w:hideMark/>
          </w:tcPr>
          <w:p w14:paraId="20F626CD"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SATA III 7200rpm</w:t>
            </w:r>
          </w:p>
        </w:tc>
        <w:tc>
          <w:tcPr>
            <w:tcW w:w="972" w:type="pct"/>
            <w:tcBorders>
              <w:top w:val="nil"/>
              <w:left w:val="nil"/>
              <w:bottom w:val="single" w:sz="4" w:space="0" w:color="auto"/>
              <w:right w:val="single" w:sz="4" w:space="0" w:color="auto"/>
            </w:tcBorders>
            <w:shd w:val="clear" w:color="auto" w:fill="auto"/>
            <w:vAlign w:val="center"/>
            <w:hideMark/>
          </w:tcPr>
          <w:p w14:paraId="1E3B4869"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 </w:t>
            </w:r>
          </w:p>
        </w:tc>
      </w:tr>
      <w:tr w:rsidR="00EA670F" w:rsidRPr="00C3446E" w14:paraId="4894FEC9" w14:textId="77777777" w:rsidTr="00604AC6">
        <w:trPr>
          <w:trHeight w:val="510"/>
          <w:jc w:val="center"/>
        </w:trPr>
        <w:tc>
          <w:tcPr>
            <w:tcW w:w="305" w:type="pct"/>
            <w:tcBorders>
              <w:top w:val="nil"/>
              <w:left w:val="single" w:sz="4" w:space="0" w:color="auto"/>
              <w:bottom w:val="single" w:sz="4" w:space="0" w:color="auto"/>
              <w:right w:val="single" w:sz="4" w:space="0" w:color="auto"/>
            </w:tcBorders>
            <w:shd w:val="clear" w:color="auto" w:fill="auto"/>
            <w:vAlign w:val="center"/>
            <w:hideMark/>
          </w:tcPr>
          <w:p w14:paraId="6A804890"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28</w:t>
            </w:r>
          </w:p>
        </w:tc>
        <w:tc>
          <w:tcPr>
            <w:tcW w:w="2748" w:type="pct"/>
            <w:tcBorders>
              <w:top w:val="nil"/>
              <w:left w:val="nil"/>
              <w:bottom w:val="single" w:sz="4" w:space="0" w:color="auto"/>
              <w:right w:val="single" w:sz="4" w:space="0" w:color="auto"/>
            </w:tcBorders>
            <w:shd w:val="clear" w:color="auto" w:fill="auto"/>
            <w:vAlign w:val="center"/>
            <w:hideMark/>
          </w:tcPr>
          <w:p w14:paraId="566CAC7B" w14:textId="77777777" w:rsidR="00EA670F" w:rsidRPr="00C3446E" w:rsidRDefault="00EA670F" w:rsidP="00604AC6">
            <w:pPr>
              <w:spacing w:after="0"/>
              <w:rPr>
                <w:rFonts w:ascii="Garamond" w:hAnsi="Garamond" w:cs="Arial"/>
                <w:sz w:val="24"/>
                <w:lang w:val="el-GR" w:eastAsia="el-GR"/>
              </w:rPr>
            </w:pPr>
            <w:r w:rsidRPr="00C3446E">
              <w:rPr>
                <w:rFonts w:ascii="Garamond" w:hAnsi="Garamond" w:cs="Arial"/>
                <w:sz w:val="24"/>
                <w:lang w:val="el-GR" w:eastAsia="el-GR"/>
              </w:rPr>
              <w:t>Μέγεθος Σκληρού Δίσκου (καθενός καθενός χωριστά, όχι στο σύνολό τους αθροιστικά) τύπου 2</w:t>
            </w:r>
          </w:p>
        </w:tc>
        <w:tc>
          <w:tcPr>
            <w:tcW w:w="975" w:type="pct"/>
            <w:tcBorders>
              <w:top w:val="nil"/>
              <w:left w:val="nil"/>
              <w:bottom w:val="single" w:sz="4" w:space="0" w:color="auto"/>
              <w:right w:val="single" w:sz="4" w:space="0" w:color="auto"/>
            </w:tcBorders>
            <w:shd w:val="clear" w:color="auto" w:fill="auto"/>
            <w:vAlign w:val="center"/>
            <w:hideMark/>
          </w:tcPr>
          <w:p w14:paraId="2221C14E"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&gt;=1024GB</w:t>
            </w:r>
          </w:p>
        </w:tc>
        <w:tc>
          <w:tcPr>
            <w:tcW w:w="972" w:type="pct"/>
            <w:tcBorders>
              <w:top w:val="nil"/>
              <w:left w:val="nil"/>
              <w:bottom w:val="single" w:sz="4" w:space="0" w:color="auto"/>
              <w:right w:val="single" w:sz="4" w:space="0" w:color="auto"/>
            </w:tcBorders>
            <w:shd w:val="clear" w:color="auto" w:fill="auto"/>
            <w:vAlign w:val="center"/>
            <w:hideMark/>
          </w:tcPr>
          <w:p w14:paraId="04017FEB"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 </w:t>
            </w:r>
          </w:p>
        </w:tc>
      </w:tr>
      <w:tr w:rsidR="00EA670F" w:rsidRPr="00C3446E" w14:paraId="2FB89AB5" w14:textId="77777777" w:rsidTr="00604AC6">
        <w:trPr>
          <w:trHeight w:val="300"/>
          <w:jc w:val="center"/>
        </w:trPr>
        <w:tc>
          <w:tcPr>
            <w:tcW w:w="305" w:type="pct"/>
            <w:tcBorders>
              <w:top w:val="nil"/>
              <w:left w:val="single" w:sz="4" w:space="0" w:color="auto"/>
              <w:bottom w:val="single" w:sz="4" w:space="0" w:color="auto"/>
              <w:right w:val="single" w:sz="4" w:space="0" w:color="auto"/>
            </w:tcBorders>
            <w:shd w:val="clear" w:color="auto" w:fill="auto"/>
            <w:vAlign w:val="center"/>
            <w:hideMark/>
          </w:tcPr>
          <w:p w14:paraId="16FF4980"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29</w:t>
            </w:r>
          </w:p>
        </w:tc>
        <w:tc>
          <w:tcPr>
            <w:tcW w:w="2748" w:type="pct"/>
            <w:tcBorders>
              <w:top w:val="nil"/>
              <w:left w:val="nil"/>
              <w:bottom w:val="single" w:sz="4" w:space="0" w:color="auto"/>
              <w:right w:val="single" w:sz="4" w:space="0" w:color="auto"/>
            </w:tcBorders>
            <w:shd w:val="clear" w:color="auto" w:fill="auto"/>
            <w:vAlign w:val="center"/>
            <w:hideMark/>
          </w:tcPr>
          <w:p w14:paraId="5AB37D3A" w14:textId="77777777" w:rsidR="00EA670F" w:rsidRPr="00C3446E" w:rsidRDefault="00EA670F" w:rsidP="00604AC6">
            <w:pPr>
              <w:spacing w:after="0"/>
              <w:rPr>
                <w:rFonts w:ascii="Garamond" w:hAnsi="Garamond" w:cs="Arial"/>
                <w:sz w:val="24"/>
                <w:lang w:val="el-GR" w:eastAsia="el-GR"/>
              </w:rPr>
            </w:pPr>
            <w:r w:rsidRPr="00C3446E">
              <w:rPr>
                <w:rFonts w:ascii="Garamond" w:hAnsi="Garamond" w:cs="Arial"/>
                <w:sz w:val="24"/>
                <w:lang w:val="el-GR" w:eastAsia="el-GR"/>
              </w:rPr>
              <w:t xml:space="preserve">Θέσεις ενσωματωμένες στη μητρική </w:t>
            </w:r>
            <w:r w:rsidRPr="00C3446E">
              <w:rPr>
                <w:rFonts w:ascii="Garamond" w:hAnsi="Garamond" w:cs="Arial"/>
                <w:sz w:val="24"/>
                <w:lang w:eastAsia="el-GR"/>
              </w:rPr>
              <w:t>M</w:t>
            </w:r>
            <w:r w:rsidRPr="00C3446E">
              <w:rPr>
                <w:rFonts w:ascii="Garamond" w:hAnsi="Garamond" w:cs="Arial"/>
                <w:sz w:val="24"/>
                <w:lang w:val="el-GR" w:eastAsia="el-GR"/>
              </w:rPr>
              <w:t xml:space="preserve">.2-2280 για σύνδεση </w:t>
            </w:r>
            <w:r w:rsidRPr="00C3446E">
              <w:rPr>
                <w:rFonts w:ascii="Garamond" w:hAnsi="Garamond" w:cs="Arial"/>
                <w:sz w:val="24"/>
                <w:lang w:eastAsia="el-GR"/>
              </w:rPr>
              <w:t>SSD</w:t>
            </w:r>
            <w:r w:rsidRPr="00C3446E">
              <w:rPr>
                <w:rFonts w:ascii="Garamond" w:hAnsi="Garamond" w:cs="Arial"/>
                <w:sz w:val="24"/>
                <w:lang w:val="el-GR" w:eastAsia="el-GR"/>
              </w:rPr>
              <w:t xml:space="preserve"> </w:t>
            </w:r>
            <w:r w:rsidRPr="00C3446E">
              <w:rPr>
                <w:rFonts w:ascii="Garamond" w:hAnsi="Garamond" w:cs="Arial"/>
                <w:sz w:val="24"/>
                <w:lang w:eastAsia="el-GR"/>
              </w:rPr>
              <w:t>NVMe</w:t>
            </w:r>
            <w:r w:rsidRPr="00C3446E">
              <w:rPr>
                <w:rFonts w:ascii="Garamond" w:hAnsi="Garamond" w:cs="Arial"/>
                <w:sz w:val="24"/>
                <w:lang w:val="el-GR" w:eastAsia="el-GR"/>
              </w:rPr>
              <w:t xml:space="preserve">  </w:t>
            </w:r>
          </w:p>
        </w:tc>
        <w:tc>
          <w:tcPr>
            <w:tcW w:w="975" w:type="pct"/>
            <w:tcBorders>
              <w:top w:val="nil"/>
              <w:left w:val="nil"/>
              <w:bottom w:val="single" w:sz="4" w:space="0" w:color="auto"/>
              <w:right w:val="single" w:sz="4" w:space="0" w:color="auto"/>
            </w:tcBorders>
            <w:shd w:val="clear" w:color="auto" w:fill="auto"/>
            <w:vAlign w:val="center"/>
            <w:hideMark/>
          </w:tcPr>
          <w:p w14:paraId="32D81015"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&gt;=2</w:t>
            </w:r>
          </w:p>
        </w:tc>
        <w:tc>
          <w:tcPr>
            <w:tcW w:w="972" w:type="pct"/>
            <w:tcBorders>
              <w:top w:val="nil"/>
              <w:left w:val="nil"/>
              <w:bottom w:val="single" w:sz="4" w:space="0" w:color="auto"/>
              <w:right w:val="single" w:sz="4" w:space="0" w:color="auto"/>
            </w:tcBorders>
            <w:shd w:val="clear" w:color="auto" w:fill="auto"/>
            <w:vAlign w:val="center"/>
            <w:hideMark/>
          </w:tcPr>
          <w:p w14:paraId="25EDD2B1"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 </w:t>
            </w:r>
          </w:p>
        </w:tc>
      </w:tr>
      <w:tr w:rsidR="00EA670F" w:rsidRPr="00C3446E" w14:paraId="2E72119B" w14:textId="77777777" w:rsidTr="00604AC6">
        <w:trPr>
          <w:trHeight w:val="300"/>
          <w:jc w:val="center"/>
        </w:trPr>
        <w:tc>
          <w:tcPr>
            <w:tcW w:w="305" w:type="pct"/>
            <w:tcBorders>
              <w:top w:val="nil"/>
              <w:left w:val="single" w:sz="4" w:space="0" w:color="auto"/>
              <w:bottom w:val="single" w:sz="4" w:space="0" w:color="auto"/>
              <w:right w:val="single" w:sz="4" w:space="0" w:color="auto"/>
            </w:tcBorders>
            <w:shd w:val="clear" w:color="auto" w:fill="auto"/>
            <w:vAlign w:val="center"/>
            <w:hideMark/>
          </w:tcPr>
          <w:p w14:paraId="5813D364"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30</w:t>
            </w:r>
          </w:p>
        </w:tc>
        <w:tc>
          <w:tcPr>
            <w:tcW w:w="2748" w:type="pct"/>
            <w:tcBorders>
              <w:top w:val="nil"/>
              <w:left w:val="nil"/>
              <w:bottom w:val="single" w:sz="4" w:space="0" w:color="auto"/>
              <w:right w:val="single" w:sz="4" w:space="0" w:color="auto"/>
            </w:tcBorders>
            <w:shd w:val="clear" w:color="auto" w:fill="auto"/>
            <w:vAlign w:val="center"/>
            <w:hideMark/>
          </w:tcPr>
          <w:p w14:paraId="0BA181AB" w14:textId="77777777" w:rsidR="00EA670F" w:rsidRPr="00C3446E" w:rsidRDefault="00EA670F" w:rsidP="00604AC6">
            <w:pPr>
              <w:spacing w:after="0"/>
              <w:rPr>
                <w:rFonts w:ascii="Garamond" w:hAnsi="Garamond" w:cs="Arial"/>
                <w:sz w:val="24"/>
                <w:lang w:eastAsia="el-GR"/>
              </w:rPr>
            </w:pPr>
            <w:r w:rsidRPr="00C3446E">
              <w:rPr>
                <w:rFonts w:ascii="Garamond" w:hAnsi="Garamond" w:cs="Arial"/>
                <w:sz w:val="24"/>
                <w:lang w:eastAsia="el-GR"/>
              </w:rPr>
              <w:t>Θέσεις sata ΙΙΙ στην μητρική (I/O controller)</w:t>
            </w:r>
          </w:p>
        </w:tc>
        <w:tc>
          <w:tcPr>
            <w:tcW w:w="975" w:type="pct"/>
            <w:tcBorders>
              <w:top w:val="nil"/>
              <w:left w:val="nil"/>
              <w:bottom w:val="single" w:sz="4" w:space="0" w:color="auto"/>
              <w:right w:val="single" w:sz="4" w:space="0" w:color="auto"/>
            </w:tcBorders>
            <w:shd w:val="clear" w:color="auto" w:fill="auto"/>
            <w:vAlign w:val="center"/>
            <w:hideMark/>
          </w:tcPr>
          <w:p w14:paraId="4DF82488"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&gt;=5</w:t>
            </w:r>
          </w:p>
        </w:tc>
        <w:tc>
          <w:tcPr>
            <w:tcW w:w="972" w:type="pct"/>
            <w:tcBorders>
              <w:top w:val="nil"/>
              <w:left w:val="nil"/>
              <w:bottom w:val="single" w:sz="4" w:space="0" w:color="auto"/>
              <w:right w:val="single" w:sz="4" w:space="0" w:color="auto"/>
            </w:tcBorders>
            <w:shd w:val="clear" w:color="auto" w:fill="auto"/>
            <w:vAlign w:val="center"/>
            <w:hideMark/>
          </w:tcPr>
          <w:p w14:paraId="439E6413"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 </w:t>
            </w:r>
          </w:p>
        </w:tc>
      </w:tr>
      <w:tr w:rsidR="00EA670F" w:rsidRPr="00C3446E" w14:paraId="6EEFA056" w14:textId="77777777" w:rsidTr="00604AC6">
        <w:trPr>
          <w:trHeight w:val="300"/>
          <w:jc w:val="center"/>
        </w:trPr>
        <w:tc>
          <w:tcPr>
            <w:tcW w:w="305" w:type="pct"/>
            <w:tcBorders>
              <w:top w:val="nil"/>
              <w:left w:val="single" w:sz="4" w:space="0" w:color="auto"/>
              <w:bottom w:val="single" w:sz="4" w:space="0" w:color="auto"/>
              <w:right w:val="single" w:sz="4" w:space="0" w:color="auto"/>
            </w:tcBorders>
            <w:shd w:val="clear" w:color="auto" w:fill="auto"/>
            <w:vAlign w:val="center"/>
            <w:hideMark/>
          </w:tcPr>
          <w:p w14:paraId="691A45F1"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31</w:t>
            </w:r>
          </w:p>
        </w:tc>
        <w:tc>
          <w:tcPr>
            <w:tcW w:w="2748" w:type="pct"/>
            <w:tcBorders>
              <w:top w:val="nil"/>
              <w:left w:val="nil"/>
              <w:bottom w:val="single" w:sz="4" w:space="0" w:color="auto"/>
              <w:right w:val="single" w:sz="4" w:space="0" w:color="auto"/>
            </w:tcBorders>
            <w:shd w:val="clear" w:color="auto" w:fill="auto"/>
            <w:vAlign w:val="center"/>
            <w:hideMark/>
          </w:tcPr>
          <w:p w14:paraId="2FFA1833" w14:textId="77777777" w:rsidR="00EA670F" w:rsidRPr="00C3446E" w:rsidRDefault="00EA670F" w:rsidP="00604AC6">
            <w:pPr>
              <w:spacing w:after="0"/>
              <w:rPr>
                <w:rFonts w:ascii="Garamond" w:hAnsi="Garamond" w:cs="Arial"/>
                <w:sz w:val="24"/>
                <w:lang w:val="el-GR" w:eastAsia="el-GR"/>
              </w:rPr>
            </w:pPr>
            <w:r w:rsidRPr="00C3446E">
              <w:rPr>
                <w:rFonts w:ascii="Garamond" w:hAnsi="Garamond" w:cs="Arial"/>
                <w:sz w:val="24"/>
                <w:lang w:val="el-GR" w:eastAsia="el-GR"/>
              </w:rPr>
              <w:t xml:space="preserve">Υποστήριξη ενσωματωμένου στη μητρική </w:t>
            </w:r>
            <w:r w:rsidRPr="00C3446E">
              <w:rPr>
                <w:rFonts w:ascii="Garamond" w:hAnsi="Garamond" w:cs="Arial"/>
                <w:sz w:val="24"/>
                <w:lang w:eastAsia="el-GR"/>
              </w:rPr>
              <w:t>I</w:t>
            </w:r>
            <w:r w:rsidRPr="00C3446E">
              <w:rPr>
                <w:rFonts w:ascii="Garamond" w:hAnsi="Garamond" w:cs="Arial"/>
                <w:sz w:val="24"/>
                <w:lang w:val="el-GR" w:eastAsia="el-GR"/>
              </w:rPr>
              <w:t>/</w:t>
            </w:r>
            <w:r w:rsidRPr="00C3446E">
              <w:rPr>
                <w:rFonts w:ascii="Garamond" w:hAnsi="Garamond" w:cs="Arial"/>
                <w:sz w:val="24"/>
                <w:lang w:eastAsia="el-GR"/>
              </w:rPr>
              <w:t>O</w:t>
            </w:r>
            <w:r w:rsidRPr="00C3446E">
              <w:rPr>
                <w:rFonts w:ascii="Garamond" w:hAnsi="Garamond" w:cs="Arial"/>
                <w:sz w:val="24"/>
                <w:lang w:val="el-GR" w:eastAsia="el-GR"/>
              </w:rPr>
              <w:t xml:space="preserve"> </w:t>
            </w:r>
            <w:r w:rsidRPr="00C3446E">
              <w:rPr>
                <w:rFonts w:ascii="Garamond" w:hAnsi="Garamond" w:cs="Arial"/>
                <w:sz w:val="24"/>
                <w:lang w:eastAsia="el-GR"/>
              </w:rPr>
              <w:t>controller</w:t>
            </w:r>
            <w:r w:rsidRPr="00C3446E">
              <w:rPr>
                <w:rFonts w:ascii="Garamond" w:hAnsi="Garamond" w:cs="Arial"/>
                <w:sz w:val="24"/>
                <w:lang w:val="el-GR" w:eastAsia="el-GR"/>
              </w:rPr>
              <w:t xml:space="preserve"> </w:t>
            </w:r>
            <w:r w:rsidRPr="00C3446E">
              <w:rPr>
                <w:rFonts w:ascii="Garamond" w:hAnsi="Garamond" w:cs="Arial"/>
                <w:sz w:val="24"/>
                <w:lang w:eastAsia="el-GR"/>
              </w:rPr>
              <w:t>RAID</w:t>
            </w:r>
            <w:r w:rsidRPr="00C3446E">
              <w:rPr>
                <w:rFonts w:ascii="Garamond" w:hAnsi="Garamond" w:cs="Arial"/>
                <w:sz w:val="24"/>
                <w:lang w:val="el-GR" w:eastAsia="el-GR"/>
              </w:rPr>
              <w:t xml:space="preserve"> 0/1/5/10</w:t>
            </w:r>
          </w:p>
        </w:tc>
        <w:tc>
          <w:tcPr>
            <w:tcW w:w="975" w:type="pct"/>
            <w:tcBorders>
              <w:top w:val="nil"/>
              <w:left w:val="nil"/>
              <w:bottom w:val="single" w:sz="4" w:space="0" w:color="auto"/>
              <w:right w:val="single" w:sz="4" w:space="0" w:color="auto"/>
            </w:tcBorders>
            <w:shd w:val="clear" w:color="auto" w:fill="auto"/>
            <w:vAlign w:val="center"/>
            <w:hideMark/>
          </w:tcPr>
          <w:p w14:paraId="287F3AB7"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ΝΑΙ</w:t>
            </w:r>
          </w:p>
        </w:tc>
        <w:tc>
          <w:tcPr>
            <w:tcW w:w="972" w:type="pct"/>
            <w:tcBorders>
              <w:top w:val="nil"/>
              <w:left w:val="nil"/>
              <w:bottom w:val="single" w:sz="4" w:space="0" w:color="auto"/>
              <w:right w:val="single" w:sz="4" w:space="0" w:color="auto"/>
            </w:tcBorders>
            <w:shd w:val="clear" w:color="auto" w:fill="auto"/>
            <w:vAlign w:val="center"/>
            <w:hideMark/>
          </w:tcPr>
          <w:p w14:paraId="33FC3E52"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 </w:t>
            </w:r>
          </w:p>
        </w:tc>
      </w:tr>
      <w:tr w:rsidR="00EA670F" w:rsidRPr="00C3446E" w14:paraId="2192DCF5" w14:textId="77777777" w:rsidTr="00604AC6">
        <w:trPr>
          <w:trHeight w:val="300"/>
          <w:jc w:val="center"/>
        </w:trPr>
        <w:tc>
          <w:tcPr>
            <w:tcW w:w="305" w:type="pct"/>
            <w:tcBorders>
              <w:top w:val="nil"/>
              <w:left w:val="single" w:sz="4" w:space="0" w:color="auto"/>
              <w:bottom w:val="single" w:sz="4" w:space="0" w:color="auto"/>
              <w:right w:val="single" w:sz="4" w:space="0" w:color="auto"/>
            </w:tcBorders>
            <w:shd w:val="clear" w:color="auto" w:fill="auto"/>
            <w:vAlign w:val="center"/>
            <w:hideMark/>
          </w:tcPr>
          <w:p w14:paraId="79E6E731"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32</w:t>
            </w:r>
          </w:p>
        </w:tc>
        <w:tc>
          <w:tcPr>
            <w:tcW w:w="2748" w:type="pct"/>
            <w:tcBorders>
              <w:top w:val="nil"/>
              <w:left w:val="nil"/>
              <w:bottom w:val="single" w:sz="4" w:space="0" w:color="auto"/>
              <w:right w:val="single" w:sz="4" w:space="0" w:color="auto"/>
            </w:tcBorders>
            <w:shd w:val="clear" w:color="auto" w:fill="auto"/>
            <w:vAlign w:val="center"/>
            <w:hideMark/>
          </w:tcPr>
          <w:p w14:paraId="2A404EFE" w14:textId="77777777" w:rsidR="00EA670F" w:rsidRPr="00C3446E" w:rsidRDefault="00EA670F" w:rsidP="00604AC6">
            <w:pPr>
              <w:spacing w:after="0"/>
              <w:rPr>
                <w:rFonts w:ascii="Garamond" w:hAnsi="Garamond" w:cs="Arial"/>
                <w:sz w:val="24"/>
                <w:lang w:eastAsia="el-GR"/>
              </w:rPr>
            </w:pPr>
            <w:r w:rsidRPr="00C3446E">
              <w:rPr>
                <w:rFonts w:ascii="Garamond" w:hAnsi="Garamond" w:cs="Arial"/>
                <w:sz w:val="24"/>
                <w:lang w:eastAsia="el-GR"/>
              </w:rPr>
              <w:t>DVD Recorder, +, -, double layer</w:t>
            </w:r>
          </w:p>
        </w:tc>
        <w:tc>
          <w:tcPr>
            <w:tcW w:w="975" w:type="pct"/>
            <w:tcBorders>
              <w:top w:val="nil"/>
              <w:left w:val="nil"/>
              <w:bottom w:val="single" w:sz="4" w:space="0" w:color="auto"/>
              <w:right w:val="single" w:sz="4" w:space="0" w:color="auto"/>
            </w:tcBorders>
            <w:shd w:val="clear" w:color="auto" w:fill="auto"/>
            <w:vAlign w:val="center"/>
            <w:hideMark/>
          </w:tcPr>
          <w:p w14:paraId="00233A6C"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NAI</w:t>
            </w:r>
          </w:p>
        </w:tc>
        <w:tc>
          <w:tcPr>
            <w:tcW w:w="972" w:type="pct"/>
            <w:tcBorders>
              <w:top w:val="nil"/>
              <w:left w:val="nil"/>
              <w:bottom w:val="single" w:sz="4" w:space="0" w:color="auto"/>
              <w:right w:val="single" w:sz="4" w:space="0" w:color="auto"/>
            </w:tcBorders>
            <w:shd w:val="clear" w:color="auto" w:fill="auto"/>
            <w:vAlign w:val="center"/>
            <w:hideMark/>
          </w:tcPr>
          <w:p w14:paraId="6284F409"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 </w:t>
            </w:r>
          </w:p>
        </w:tc>
      </w:tr>
      <w:tr w:rsidR="00EA670F" w:rsidRPr="00C3446E" w14:paraId="2117937A" w14:textId="77777777" w:rsidTr="00604AC6">
        <w:trPr>
          <w:trHeight w:val="300"/>
          <w:jc w:val="center"/>
        </w:trPr>
        <w:tc>
          <w:tcPr>
            <w:tcW w:w="305" w:type="pct"/>
            <w:tcBorders>
              <w:top w:val="nil"/>
              <w:left w:val="single" w:sz="4" w:space="0" w:color="auto"/>
              <w:bottom w:val="single" w:sz="4" w:space="0" w:color="auto"/>
              <w:right w:val="single" w:sz="4" w:space="0" w:color="auto"/>
            </w:tcBorders>
            <w:shd w:val="clear" w:color="auto" w:fill="auto"/>
            <w:vAlign w:val="center"/>
            <w:hideMark/>
          </w:tcPr>
          <w:p w14:paraId="1A336325"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33</w:t>
            </w:r>
          </w:p>
        </w:tc>
        <w:tc>
          <w:tcPr>
            <w:tcW w:w="2748" w:type="pct"/>
            <w:tcBorders>
              <w:top w:val="nil"/>
              <w:left w:val="nil"/>
              <w:bottom w:val="single" w:sz="4" w:space="0" w:color="auto"/>
              <w:right w:val="single" w:sz="4" w:space="0" w:color="auto"/>
            </w:tcBorders>
            <w:shd w:val="clear" w:color="auto" w:fill="auto"/>
            <w:vAlign w:val="center"/>
            <w:hideMark/>
          </w:tcPr>
          <w:p w14:paraId="406F4880" w14:textId="77777777" w:rsidR="00EA670F" w:rsidRPr="00C3446E" w:rsidRDefault="00EA670F" w:rsidP="00604AC6">
            <w:pPr>
              <w:spacing w:after="0"/>
              <w:rPr>
                <w:rFonts w:ascii="Garamond" w:hAnsi="Garamond" w:cs="Arial"/>
                <w:sz w:val="24"/>
                <w:lang w:eastAsia="el-GR"/>
              </w:rPr>
            </w:pPr>
            <w:r w:rsidRPr="00C3446E">
              <w:rPr>
                <w:rFonts w:ascii="Garamond" w:hAnsi="Garamond" w:cs="Arial"/>
                <w:sz w:val="24"/>
                <w:lang w:eastAsia="el-GR"/>
              </w:rPr>
              <w:t xml:space="preserve">Πληκτρολόγιο </w:t>
            </w:r>
          </w:p>
        </w:tc>
        <w:tc>
          <w:tcPr>
            <w:tcW w:w="975" w:type="pct"/>
            <w:tcBorders>
              <w:top w:val="nil"/>
              <w:left w:val="nil"/>
              <w:bottom w:val="single" w:sz="4" w:space="0" w:color="auto"/>
              <w:right w:val="single" w:sz="4" w:space="0" w:color="auto"/>
            </w:tcBorders>
            <w:shd w:val="clear" w:color="auto" w:fill="auto"/>
            <w:vAlign w:val="center"/>
            <w:hideMark/>
          </w:tcPr>
          <w:p w14:paraId="083D29F9"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ΝΑΙ</w:t>
            </w:r>
          </w:p>
        </w:tc>
        <w:tc>
          <w:tcPr>
            <w:tcW w:w="972" w:type="pct"/>
            <w:tcBorders>
              <w:top w:val="nil"/>
              <w:left w:val="nil"/>
              <w:bottom w:val="single" w:sz="4" w:space="0" w:color="auto"/>
              <w:right w:val="single" w:sz="4" w:space="0" w:color="auto"/>
            </w:tcBorders>
            <w:shd w:val="clear" w:color="auto" w:fill="auto"/>
            <w:vAlign w:val="center"/>
            <w:hideMark/>
          </w:tcPr>
          <w:p w14:paraId="2D7FF645"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 </w:t>
            </w:r>
          </w:p>
        </w:tc>
      </w:tr>
      <w:tr w:rsidR="00EA670F" w:rsidRPr="00C3446E" w14:paraId="172B9315" w14:textId="77777777" w:rsidTr="00604AC6">
        <w:trPr>
          <w:trHeight w:val="300"/>
          <w:jc w:val="center"/>
        </w:trPr>
        <w:tc>
          <w:tcPr>
            <w:tcW w:w="305" w:type="pct"/>
            <w:tcBorders>
              <w:top w:val="nil"/>
              <w:left w:val="single" w:sz="4" w:space="0" w:color="auto"/>
              <w:bottom w:val="single" w:sz="4" w:space="0" w:color="auto"/>
              <w:right w:val="single" w:sz="4" w:space="0" w:color="auto"/>
            </w:tcBorders>
            <w:shd w:val="clear" w:color="auto" w:fill="auto"/>
            <w:vAlign w:val="center"/>
            <w:hideMark/>
          </w:tcPr>
          <w:p w14:paraId="20818411"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34</w:t>
            </w:r>
          </w:p>
        </w:tc>
        <w:tc>
          <w:tcPr>
            <w:tcW w:w="2748" w:type="pct"/>
            <w:tcBorders>
              <w:top w:val="nil"/>
              <w:left w:val="nil"/>
              <w:bottom w:val="single" w:sz="4" w:space="0" w:color="auto"/>
              <w:right w:val="single" w:sz="4" w:space="0" w:color="auto"/>
            </w:tcBorders>
            <w:shd w:val="clear" w:color="auto" w:fill="auto"/>
            <w:vAlign w:val="center"/>
            <w:hideMark/>
          </w:tcPr>
          <w:p w14:paraId="23B4445D" w14:textId="77777777" w:rsidR="00EA670F" w:rsidRPr="00C3446E" w:rsidRDefault="00EA670F" w:rsidP="00604AC6">
            <w:pPr>
              <w:spacing w:after="0"/>
              <w:rPr>
                <w:rFonts w:ascii="Garamond" w:hAnsi="Garamond" w:cs="Arial"/>
                <w:sz w:val="24"/>
                <w:lang w:eastAsia="el-GR"/>
              </w:rPr>
            </w:pPr>
            <w:r w:rsidRPr="00C3446E">
              <w:rPr>
                <w:rFonts w:ascii="Garamond" w:hAnsi="Garamond" w:cs="Arial"/>
                <w:sz w:val="24"/>
                <w:lang w:eastAsia="el-GR"/>
              </w:rPr>
              <w:t>Οπτικό Ποντίκι wheel</w:t>
            </w:r>
          </w:p>
        </w:tc>
        <w:tc>
          <w:tcPr>
            <w:tcW w:w="975" w:type="pct"/>
            <w:tcBorders>
              <w:top w:val="nil"/>
              <w:left w:val="nil"/>
              <w:bottom w:val="single" w:sz="4" w:space="0" w:color="auto"/>
              <w:right w:val="single" w:sz="4" w:space="0" w:color="auto"/>
            </w:tcBorders>
            <w:shd w:val="clear" w:color="auto" w:fill="auto"/>
            <w:vAlign w:val="center"/>
            <w:hideMark/>
          </w:tcPr>
          <w:p w14:paraId="55AF6280"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ΝΑΙ</w:t>
            </w:r>
          </w:p>
        </w:tc>
        <w:tc>
          <w:tcPr>
            <w:tcW w:w="972" w:type="pct"/>
            <w:tcBorders>
              <w:top w:val="nil"/>
              <w:left w:val="nil"/>
              <w:bottom w:val="single" w:sz="4" w:space="0" w:color="auto"/>
              <w:right w:val="single" w:sz="4" w:space="0" w:color="auto"/>
            </w:tcBorders>
            <w:shd w:val="clear" w:color="auto" w:fill="auto"/>
            <w:vAlign w:val="center"/>
            <w:hideMark/>
          </w:tcPr>
          <w:p w14:paraId="4462A39D"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 </w:t>
            </w:r>
          </w:p>
        </w:tc>
      </w:tr>
      <w:tr w:rsidR="00EA670F" w:rsidRPr="00C3446E" w14:paraId="4335BF42" w14:textId="77777777" w:rsidTr="00604AC6">
        <w:trPr>
          <w:trHeight w:val="510"/>
          <w:jc w:val="center"/>
        </w:trPr>
        <w:tc>
          <w:tcPr>
            <w:tcW w:w="305" w:type="pct"/>
            <w:tcBorders>
              <w:top w:val="nil"/>
              <w:left w:val="single" w:sz="4" w:space="0" w:color="auto"/>
              <w:bottom w:val="single" w:sz="4" w:space="0" w:color="auto"/>
              <w:right w:val="single" w:sz="4" w:space="0" w:color="auto"/>
            </w:tcBorders>
            <w:shd w:val="clear" w:color="auto" w:fill="auto"/>
            <w:vAlign w:val="center"/>
            <w:hideMark/>
          </w:tcPr>
          <w:p w14:paraId="7DB64652"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35</w:t>
            </w:r>
          </w:p>
        </w:tc>
        <w:tc>
          <w:tcPr>
            <w:tcW w:w="2748" w:type="pct"/>
            <w:tcBorders>
              <w:top w:val="nil"/>
              <w:left w:val="nil"/>
              <w:bottom w:val="single" w:sz="4" w:space="0" w:color="auto"/>
              <w:right w:val="single" w:sz="4" w:space="0" w:color="auto"/>
            </w:tcBorders>
            <w:shd w:val="clear" w:color="auto" w:fill="auto"/>
            <w:vAlign w:val="center"/>
            <w:hideMark/>
          </w:tcPr>
          <w:p w14:paraId="54B4B2BF" w14:textId="77777777" w:rsidR="00EA670F" w:rsidRPr="00C3446E" w:rsidRDefault="00EA670F" w:rsidP="00604AC6">
            <w:pPr>
              <w:spacing w:after="0"/>
              <w:rPr>
                <w:rFonts w:ascii="Garamond" w:hAnsi="Garamond" w:cs="Arial"/>
                <w:sz w:val="24"/>
                <w:lang w:eastAsia="el-GR"/>
              </w:rPr>
            </w:pPr>
            <w:r w:rsidRPr="00C3446E">
              <w:rPr>
                <w:rFonts w:ascii="Garamond" w:hAnsi="Garamond" w:cs="Arial"/>
                <w:sz w:val="24"/>
                <w:lang w:eastAsia="el-GR"/>
              </w:rPr>
              <w:t>Κάρτα δικτύου 10/100/1000 MBit/s Gigabit Ethernet (on board είναι αποδεκτή) ή ταχύτερη</w:t>
            </w:r>
          </w:p>
        </w:tc>
        <w:tc>
          <w:tcPr>
            <w:tcW w:w="975" w:type="pct"/>
            <w:tcBorders>
              <w:top w:val="nil"/>
              <w:left w:val="nil"/>
              <w:bottom w:val="single" w:sz="4" w:space="0" w:color="auto"/>
              <w:right w:val="single" w:sz="4" w:space="0" w:color="auto"/>
            </w:tcBorders>
            <w:shd w:val="clear" w:color="auto" w:fill="auto"/>
            <w:vAlign w:val="center"/>
            <w:hideMark/>
          </w:tcPr>
          <w:p w14:paraId="333A2613"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NAI</w:t>
            </w:r>
          </w:p>
        </w:tc>
        <w:tc>
          <w:tcPr>
            <w:tcW w:w="972" w:type="pct"/>
            <w:tcBorders>
              <w:top w:val="nil"/>
              <w:left w:val="nil"/>
              <w:bottom w:val="single" w:sz="4" w:space="0" w:color="auto"/>
              <w:right w:val="single" w:sz="4" w:space="0" w:color="auto"/>
            </w:tcBorders>
            <w:shd w:val="clear" w:color="auto" w:fill="auto"/>
            <w:vAlign w:val="center"/>
            <w:hideMark/>
          </w:tcPr>
          <w:p w14:paraId="58D374D4"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 </w:t>
            </w:r>
          </w:p>
        </w:tc>
      </w:tr>
      <w:tr w:rsidR="00EA670F" w:rsidRPr="00C3446E" w14:paraId="782E0C21" w14:textId="77777777" w:rsidTr="00604AC6">
        <w:trPr>
          <w:trHeight w:val="510"/>
          <w:jc w:val="center"/>
        </w:trPr>
        <w:tc>
          <w:tcPr>
            <w:tcW w:w="305" w:type="pct"/>
            <w:tcBorders>
              <w:top w:val="nil"/>
              <w:left w:val="single" w:sz="4" w:space="0" w:color="auto"/>
              <w:bottom w:val="single" w:sz="4" w:space="0" w:color="auto"/>
              <w:right w:val="single" w:sz="4" w:space="0" w:color="auto"/>
            </w:tcBorders>
            <w:shd w:val="clear" w:color="auto" w:fill="auto"/>
            <w:vAlign w:val="center"/>
            <w:hideMark/>
          </w:tcPr>
          <w:p w14:paraId="7FF7236F"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36</w:t>
            </w:r>
          </w:p>
        </w:tc>
        <w:tc>
          <w:tcPr>
            <w:tcW w:w="2748" w:type="pct"/>
            <w:tcBorders>
              <w:top w:val="nil"/>
              <w:left w:val="nil"/>
              <w:bottom w:val="single" w:sz="4" w:space="0" w:color="auto"/>
              <w:right w:val="single" w:sz="4" w:space="0" w:color="auto"/>
            </w:tcBorders>
            <w:shd w:val="clear" w:color="auto" w:fill="auto"/>
            <w:vAlign w:val="center"/>
            <w:hideMark/>
          </w:tcPr>
          <w:p w14:paraId="47175F12" w14:textId="77777777" w:rsidR="00EA670F" w:rsidRPr="00C3446E" w:rsidRDefault="00EA670F" w:rsidP="00604AC6">
            <w:pPr>
              <w:spacing w:after="0"/>
              <w:rPr>
                <w:rFonts w:ascii="Garamond" w:hAnsi="Garamond" w:cs="Arial"/>
                <w:sz w:val="24"/>
                <w:lang w:eastAsia="el-GR"/>
              </w:rPr>
            </w:pPr>
            <w:r w:rsidRPr="00C3446E">
              <w:rPr>
                <w:rFonts w:ascii="Garamond" w:hAnsi="Garamond" w:cs="Arial"/>
                <w:sz w:val="24"/>
                <w:lang w:eastAsia="el-GR"/>
              </w:rPr>
              <w:t>Κάρτα Ήχου (on board είναι αποδεκτή) με υποστήριξη High Definition audio, 5.1 surround sound</w:t>
            </w:r>
          </w:p>
        </w:tc>
        <w:tc>
          <w:tcPr>
            <w:tcW w:w="975" w:type="pct"/>
            <w:tcBorders>
              <w:top w:val="nil"/>
              <w:left w:val="nil"/>
              <w:bottom w:val="single" w:sz="4" w:space="0" w:color="auto"/>
              <w:right w:val="single" w:sz="4" w:space="0" w:color="auto"/>
            </w:tcBorders>
            <w:shd w:val="clear" w:color="auto" w:fill="auto"/>
            <w:vAlign w:val="center"/>
            <w:hideMark/>
          </w:tcPr>
          <w:p w14:paraId="66A71838"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ΝΑΙ</w:t>
            </w:r>
          </w:p>
        </w:tc>
        <w:tc>
          <w:tcPr>
            <w:tcW w:w="972" w:type="pct"/>
            <w:tcBorders>
              <w:top w:val="nil"/>
              <w:left w:val="nil"/>
              <w:bottom w:val="single" w:sz="4" w:space="0" w:color="auto"/>
              <w:right w:val="single" w:sz="4" w:space="0" w:color="auto"/>
            </w:tcBorders>
            <w:shd w:val="clear" w:color="auto" w:fill="auto"/>
            <w:vAlign w:val="center"/>
            <w:hideMark/>
          </w:tcPr>
          <w:p w14:paraId="3358FEA7"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 </w:t>
            </w:r>
          </w:p>
        </w:tc>
      </w:tr>
      <w:tr w:rsidR="00EA670F" w:rsidRPr="00C3446E" w14:paraId="2CB5B4B2" w14:textId="77777777" w:rsidTr="00604AC6">
        <w:trPr>
          <w:trHeight w:val="300"/>
          <w:jc w:val="center"/>
        </w:trPr>
        <w:tc>
          <w:tcPr>
            <w:tcW w:w="305" w:type="pct"/>
            <w:tcBorders>
              <w:top w:val="nil"/>
              <w:left w:val="single" w:sz="4" w:space="0" w:color="auto"/>
              <w:bottom w:val="single" w:sz="4" w:space="0" w:color="auto"/>
              <w:right w:val="single" w:sz="4" w:space="0" w:color="auto"/>
            </w:tcBorders>
            <w:shd w:val="clear" w:color="auto" w:fill="auto"/>
            <w:vAlign w:val="center"/>
            <w:hideMark/>
          </w:tcPr>
          <w:p w14:paraId="1994486C"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37</w:t>
            </w:r>
          </w:p>
        </w:tc>
        <w:tc>
          <w:tcPr>
            <w:tcW w:w="2748" w:type="pct"/>
            <w:tcBorders>
              <w:top w:val="nil"/>
              <w:left w:val="nil"/>
              <w:bottom w:val="single" w:sz="4" w:space="0" w:color="auto"/>
              <w:right w:val="single" w:sz="4" w:space="0" w:color="auto"/>
            </w:tcBorders>
            <w:shd w:val="clear" w:color="auto" w:fill="auto"/>
            <w:vAlign w:val="center"/>
            <w:hideMark/>
          </w:tcPr>
          <w:p w14:paraId="68AB2994" w14:textId="77777777" w:rsidR="00EA670F" w:rsidRPr="00C3446E" w:rsidRDefault="00EA670F" w:rsidP="00604AC6">
            <w:pPr>
              <w:spacing w:after="0"/>
              <w:rPr>
                <w:rFonts w:ascii="Garamond" w:hAnsi="Garamond" w:cs="Arial"/>
                <w:sz w:val="24"/>
                <w:lang w:val="el-GR" w:eastAsia="el-GR"/>
              </w:rPr>
            </w:pPr>
            <w:r w:rsidRPr="00C3446E">
              <w:rPr>
                <w:rFonts w:ascii="Garamond" w:hAnsi="Garamond" w:cs="Arial"/>
                <w:sz w:val="24"/>
                <w:lang w:val="el-GR" w:eastAsia="el-GR"/>
              </w:rPr>
              <w:t xml:space="preserve">Θύρες </w:t>
            </w:r>
            <w:r w:rsidRPr="00C3446E">
              <w:rPr>
                <w:rFonts w:ascii="Garamond" w:hAnsi="Garamond" w:cs="Arial"/>
                <w:sz w:val="24"/>
                <w:lang w:eastAsia="el-GR"/>
              </w:rPr>
              <w:t>USB</w:t>
            </w:r>
            <w:r w:rsidRPr="00C3446E">
              <w:rPr>
                <w:rFonts w:ascii="Garamond" w:hAnsi="Garamond" w:cs="Arial"/>
                <w:sz w:val="24"/>
                <w:lang w:val="el-GR" w:eastAsia="el-GR"/>
              </w:rPr>
              <w:t xml:space="preserve"> (μπροστά μέρος κουτιού)</w:t>
            </w:r>
          </w:p>
        </w:tc>
        <w:tc>
          <w:tcPr>
            <w:tcW w:w="975" w:type="pct"/>
            <w:tcBorders>
              <w:top w:val="nil"/>
              <w:left w:val="nil"/>
              <w:bottom w:val="single" w:sz="4" w:space="0" w:color="auto"/>
              <w:right w:val="single" w:sz="4" w:space="0" w:color="auto"/>
            </w:tcBorders>
            <w:shd w:val="clear" w:color="auto" w:fill="auto"/>
            <w:vAlign w:val="center"/>
            <w:hideMark/>
          </w:tcPr>
          <w:p w14:paraId="09670483"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&gt;=5</w:t>
            </w:r>
          </w:p>
        </w:tc>
        <w:tc>
          <w:tcPr>
            <w:tcW w:w="972" w:type="pct"/>
            <w:tcBorders>
              <w:top w:val="nil"/>
              <w:left w:val="nil"/>
              <w:bottom w:val="single" w:sz="4" w:space="0" w:color="auto"/>
              <w:right w:val="single" w:sz="4" w:space="0" w:color="auto"/>
            </w:tcBorders>
            <w:shd w:val="clear" w:color="auto" w:fill="auto"/>
            <w:vAlign w:val="center"/>
            <w:hideMark/>
          </w:tcPr>
          <w:p w14:paraId="5024BEBA"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 </w:t>
            </w:r>
          </w:p>
        </w:tc>
      </w:tr>
      <w:tr w:rsidR="00EA670F" w:rsidRPr="00C3446E" w14:paraId="0B6DE598" w14:textId="77777777" w:rsidTr="00604AC6">
        <w:trPr>
          <w:trHeight w:val="510"/>
          <w:jc w:val="center"/>
        </w:trPr>
        <w:tc>
          <w:tcPr>
            <w:tcW w:w="305" w:type="pct"/>
            <w:tcBorders>
              <w:top w:val="nil"/>
              <w:left w:val="single" w:sz="4" w:space="0" w:color="auto"/>
              <w:bottom w:val="single" w:sz="4" w:space="0" w:color="auto"/>
              <w:right w:val="single" w:sz="4" w:space="0" w:color="auto"/>
            </w:tcBorders>
            <w:shd w:val="clear" w:color="auto" w:fill="auto"/>
            <w:vAlign w:val="center"/>
            <w:hideMark/>
          </w:tcPr>
          <w:p w14:paraId="51E1E34F"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38</w:t>
            </w:r>
          </w:p>
        </w:tc>
        <w:tc>
          <w:tcPr>
            <w:tcW w:w="2748" w:type="pct"/>
            <w:tcBorders>
              <w:top w:val="nil"/>
              <w:left w:val="nil"/>
              <w:bottom w:val="single" w:sz="4" w:space="0" w:color="auto"/>
              <w:right w:val="single" w:sz="4" w:space="0" w:color="auto"/>
            </w:tcBorders>
            <w:shd w:val="clear" w:color="auto" w:fill="auto"/>
            <w:vAlign w:val="center"/>
            <w:hideMark/>
          </w:tcPr>
          <w:p w14:paraId="61DA34F3" w14:textId="77777777" w:rsidR="00EA670F" w:rsidRPr="00C3446E" w:rsidRDefault="00EA670F" w:rsidP="00604AC6">
            <w:pPr>
              <w:spacing w:after="0"/>
              <w:rPr>
                <w:rFonts w:ascii="Garamond" w:hAnsi="Garamond" w:cs="Arial"/>
                <w:sz w:val="24"/>
                <w:lang w:val="el-GR" w:eastAsia="el-GR"/>
              </w:rPr>
            </w:pPr>
            <w:r w:rsidRPr="00C3446E">
              <w:rPr>
                <w:rFonts w:ascii="Garamond" w:hAnsi="Garamond" w:cs="Arial"/>
                <w:sz w:val="24"/>
                <w:lang w:val="el-GR" w:eastAsia="el-GR"/>
              </w:rPr>
              <w:t xml:space="preserve">Από τις </w:t>
            </w:r>
            <w:r w:rsidRPr="00C3446E">
              <w:rPr>
                <w:rFonts w:ascii="Garamond" w:hAnsi="Garamond" w:cs="Arial"/>
                <w:sz w:val="24"/>
                <w:lang w:eastAsia="el-GR"/>
              </w:rPr>
              <w:t>USB</w:t>
            </w:r>
            <w:r w:rsidRPr="00C3446E">
              <w:rPr>
                <w:rFonts w:ascii="Garamond" w:hAnsi="Garamond" w:cs="Arial"/>
                <w:sz w:val="24"/>
                <w:lang w:val="el-GR" w:eastAsia="el-GR"/>
              </w:rPr>
              <w:t xml:space="preserve"> θύρες στο εμπρός μέρος του κουτιού, τουλάχιστον μία να είναι </w:t>
            </w:r>
            <w:r w:rsidRPr="00C3446E">
              <w:rPr>
                <w:rFonts w:ascii="Garamond" w:hAnsi="Garamond" w:cs="Arial"/>
                <w:sz w:val="24"/>
                <w:lang w:eastAsia="el-GR"/>
              </w:rPr>
              <w:t>USB</w:t>
            </w:r>
            <w:r w:rsidRPr="00C3446E">
              <w:rPr>
                <w:rFonts w:ascii="Garamond" w:hAnsi="Garamond" w:cs="Arial"/>
                <w:sz w:val="24"/>
                <w:lang w:val="el-GR" w:eastAsia="el-GR"/>
              </w:rPr>
              <w:t xml:space="preserve"> 3.2 </w:t>
            </w:r>
            <w:r w:rsidRPr="00C3446E">
              <w:rPr>
                <w:rFonts w:ascii="Garamond" w:hAnsi="Garamond" w:cs="Arial"/>
                <w:sz w:val="24"/>
                <w:lang w:eastAsia="el-GR"/>
              </w:rPr>
              <w:t>Gen</w:t>
            </w:r>
            <w:r w:rsidRPr="00C3446E">
              <w:rPr>
                <w:rFonts w:ascii="Garamond" w:hAnsi="Garamond" w:cs="Arial"/>
                <w:sz w:val="24"/>
                <w:lang w:val="el-GR" w:eastAsia="el-GR"/>
              </w:rPr>
              <w:t>2</w:t>
            </w:r>
            <w:r w:rsidRPr="00C3446E">
              <w:rPr>
                <w:rFonts w:ascii="Garamond" w:hAnsi="Garamond" w:cs="Arial"/>
                <w:sz w:val="24"/>
                <w:lang w:eastAsia="el-GR"/>
              </w:rPr>
              <w:t>x</w:t>
            </w:r>
            <w:r w:rsidRPr="00C3446E">
              <w:rPr>
                <w:rFonts w:ascii="Garamond" w:hAnsi="Garamond" w:cs="Arial"/>
                <w:sz w:val="24"/>
                <w:lang w:val="el-GR" w:eastAsia="el-GR"/>
              </w:rPr>
              <w:t xml:space="preserve">2 </w:t>
            </w:r>
            <w:r w:rsidRPr="00C3446E">
              <w:rPr>
                <w:rFonts w:ascii="Garamond" w:hAnsi="Garamond" w:cs="Arial"/>
                <w:sz w:val="24"/>
                <w:lang w:eastAsia="el-GR"/>
              </w:rPr>
              <w:t>TYPE</w:t>
            </w:r>
            <w:r w:rsidRPr="00C3446E">
              <w:rPr>
                <w:rFonts w:ascii="Garamond" w:hAnsi="Garamond" w:cs="Arial"/>
                <w:sz w:val="24"/>
                <w:lang w:val="el-GR" w:eastAsia="el-GR"/>
              </w:rPr>
              <w:t>-</w:t>
            </w:r>
            <w:r w:rsidRPr="00C3446E">
              <w:rPr>
                <w:rFonts w:ascii="Garamond" w:hAnsi="Garamond" w:cs="Arial"/>
                <w:sz w:val="24"/>
                <w:lang w:eastAsia="el-GR"/>
              </w:rPr>
              <w:t>C</w:t>
            </w:r>
            <w:r w:rsidRPr="00C3446E">
              <w:rPr>
                <w:rFonts w:ascii="Garamond" w:hAnsi="Garamond" w:cs="Arial"/>
                <w:sz w:val="24"/>
                <w:lang w:val="el-GR" w:eastAsia="el-GR"/>
              </w:rPr>
              <w:t xml:space="preserve"> (</w:t>
            </w:r>
            <w:r w:rsidRPr="00C3446E">
              <w:rPr>
                <w:rFonts w:ascii="Garamond" w:hAnsi="Garamond" w:cs="Arial"/>
                <w:sz w:val="24"/>
                <w:lang w:eastAsia="el-GR"/>
              </w:rPr>
              <w:t>up</w:t>
            </w:r>
            <w:r w:rsidRPr="00C3446E">
              <w:rPr>
                <w:rFonts w:ascii="Garamond" w:hAnsi="Garamond" w:cs="Arial"/>
                <w:sz w:val="24"/>
                <w:lang w:val="el-GR" w:eastAsia="el-GR"/>
              </w:rPr>
              <w:t xml:space="preserve"> </w:t>
            </w:r>
            <w:r w:rsidRPr="00C3446E">
              <w:rPr>
                <w:rFonts w:ascii="Garamond" w:hAnsi="Garamond" w:cs="Arial"/>
                <w:sz w:val="24"/>
                <w:lang w:eastAsia="el-GR"/>
              </w:rPr>
              <w:t>to</w:t>
            </w:r>
            <w:r w:rsidRPr="00C3446E">
              <w:rPr>
                <w:rFonts w:ascii="Garamond" w:hAnsi="Garamond" w:cs="Arial"/>
                <w:sz w:val="24"/>
                <w:lang w:val="el-GR" w:eastAsia="el-GR"/>
              </w:rPr>
              <w:t xml:space="preserve"> 15</w:t>
            </w:r>
            <w:r w:rsidRPr="00C3446E">
              <w:rPr>
                <w:rFonts w:ascii="Garamond" w:hAnsi="Garamond" w:cs="Arial"/>
                <w:sz w:val="24"/>
                <w:lang w:eastAsia="el-GR"/>
              </w:rPr>
              <w:t>W</w:t>
            </w:r>
            <w:r w:rsidRPr="00C3446E">
              <w:rPr>
                <w:rFonts w:ascii="Garamond" w:hAnsi="Garamond" w:cs="Arial"/>
                <w:sz w:val="24"/>
                <w:lang w:val="el-GR" w:eastAsia="el-GR"/>
              </w:rPr>
              <w:t>)</w:t>
            </w:r>
          </w:p>
        </w:tc>
        <w:tc>
          <w:tcPr>
            <w:tcW w:w="975" w:type="pct"/>
            <w:tcBorders>
              <w:top w:val="nil"/>
              <w:left w:val="nil"/>
              <w:bottom w:val="single" w:sz="4" w:space="0" w:color="auto"/>
              <w:right w:val="single" w:sz="4" w:space="0" w:color="auto"/>
            </w:tcBorders>
            <w:shd w:val="clear" w:color="auto" w:fill="auto"/>
            <w:vAlign w:val="center"/>
            <w:hideMark/>
          </w:tcPr>
          <w:p w14:paraId="0B2E33A9"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ΝΑΙ</w:t>
            </w:r>
          </w:p>
        </w:tc>
        <w:tc>
          <w:tcPr>
            <w:tcW w:w="972" w:type="pct"/>
            <w:tcBorders>
              <w:top w:val="nil"/>
              <w:left w:val="nil"/>
              <w:bottom w:val="single" w:sz="4" w:space="0" w:color="auto"/>
              <w:right w:val="single" w:sz="4" w:space="0" w:color="auto"/>
            </w:tcBorders>
            <w:shd w:val="clear" w:color="auto" w:fill="auto"/>
            <w:vAlign w:val="center"/>
            <w:hideMark/>
          </w:tcPr>
          <w:p w14:paraId="068084A8"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 </w:t>
            </w:r>
          </w:p>
        </w:tc>
      </w:tr>
      <w:tr w:rsidR="00EA670F" w:rsidRPr="00C3446E" w14:paraId="0788C007" w14:textId="77777777" w:rsidTr="00604AC6">
        <w:trPr>
          <w:trHeight w:val="300"/>
          <w:jc w:val="center"/>
        </w:trPr>
        <w:tc>
          <w:tcPr>
            <w:tcW w:w="305" w:type="pct"/>
            <w:tcBorders>
              <w:top w:val="nil"/>
              <w:left w:val="single" w:sz="4" w:space="0" w:color="auto"/>
              <w:bottom w:val="single" w:sz="4" w:space="0" w:color="auto"/>
              <w:right w:val="single" w:sz="4" w:space="0" w:color="auto"/>
            </w:tcBorders>
            <w:shd w:val="clear" w:color="auto" w:fill="auto"/>
            <w:vAlign w:val="center"/>
            <w:hideMark/>
          </w:tcPr>
          <w:p w14:paraId="120DB36A"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39</w:t>
            </w:r>
          </w:p>
        </w:tc>
        <w:tc>
          <w:tcPr>
            <w:tcW w:w="2748" w:type="pct"/>
            <w:tcBorders>
              <w:top w:val="nil"/>
              <w:left w:val="nil"/>
              <w:bottom w:val="single" w:sz="4" w:space="0" w:color="auto"/>
              <w:right w:val="single" w:sz="4" w:space="0" w:color="auto"/>
            </w:tcBorders>
            <w:shd w:val="clear" w:color="auto" w:fill="auto"/>
            <w:vAlign w:val="center"/>
            <w:hideMark/>
          </w:tcPr>
          <w:p w14:paraId="32A8B004" w14:textId="77777777" w:rsidR="00EA670F" w:rsidRPr="00C3446E" w:rsidRDefault="00EA670F" w:rsidP="00604AC6">
            <w:pPr>
              <w:spacing w:after="0"/>
              <w:rPr>
                <w:rFonts w:ascii="Garamond" w:hAnsi="Garamond" w:cs="Arial"/>
                <w:sz w:val="24"/>
                <w:lang w:eastAsia="el-GR"/>
              </w:rPr>
            </w:pPr>
            <w:r w:rsidRPr="00C3446E">
              <w:rPr>
                <w:rFonts w:ascii="Garamond" w:hAnsi="Garamond" w:cs="Arial"/>
                <w:sz w:val="24"/>
                <w:lang w:eastAsia="el-GR"/>
              </w:rPr>
              <w:t>Υποδοχές PCI-Express 3.0 x16</w:t>
            </w:r>
          </w:p>
        </w:tc>
        <w:tc>
          <w:tcPr>
            <w:tcW w:w="975" w:type="pct"/>
            <w:tcBorders>
              <w:top w:val="nil"/>
              <w:left w:val="nil"/>
              <w:bottom w:val="single" w:sz="4" w:space="0" w:color="auto"/>
              <w:right w:val="single" w:sz="4" w:space="0" w:color="auto"/>
            </w:tcBorders>
            <w:shd w:val="clear" w:color="auto" w:fill="auto"/>
            <w:vAlign w:val="center"/>
            <w:hideMark/>
          </w:tcPr>
          <w:p w14:paraId="0C756060"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&gt;=1</w:t>
            </w:r>
          </w:p>
        </w:tc>
        <w:tc>
          <w:tcPr>
            <w:tcW w:w="972" w:type="pct"/>
            <w:tcBorders>
              <w:top w:val="nil"/>
              <w:left w:val="nil"/>
              <w:bottom w:val="single" w:sz="4" w:space="0" w:color="auto"/>
              <w:right w:val="single" w:sz="4" w:space="0" w:color="auto"/>
            </w:tcBorders>
            <w:shd w:val="clear" w:color="auto" w:fill="auto"/>
            <w:vAlign w:val="center"/>
            <w:hideMark/>
          </w:tcPr>
          <w:p w14:paraId="0DFEEAF7"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 </w:t>
            </w:r>
          </w:p>
        </w:tc>
      </w:tr>
      <w:tr w:rsidR="00EA670F" w:rsidRPr="00C3446E" w14:paraId="52521F8E" w14:textId="77777777" w:rsidTr="00604AC6">
        <w:trPr>
          <w:trHeight w:val="300"/>
          <w:jc w:val="center"/>
        </w:trPr>
        <w:tc>
          <w:tcPr>
            <w:tcW w:w="305" w:type="pct"/>
            <w:tcBorders>
              <w:top w:val="nil"/>
              <w:left w:val="single" w:sz="4" w:space="0" w:color="auto"/>
              <w:bottom w:val="single" w:sz="4" w:space="0" w:color="auto"/>
              <w:right w:val="single" w:sz="4" w:space="0" w:color="auto"/>
            </w:tcBorders>
            <w:shd w:val="clear" w:color="auto" w:fill="auto"/>
            <w:vAlign w:val="center"/>
            <w:hideMark/>
          </w:tcPr>
          <w:p w14:paraId="243B8C29"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40</w:t>
            </w:r>
          </w:p>
        </w:tc>
        <w:tc>
          <w:tcPr>
            <w:tcW w:w="2748" w:type="pct"/>
            <w:tcBorders>
              <w:top w:val="nil"/>
              <w:left w:val="nil"/>
              <w:bottom w:val="single" w:sz="4" w:space="0" w:color="auto"/>
              <w:right w:val="single" w:sz="4" w:space="0" w:color="auto"/>
            </w:tcBorders>
            <w:shd w:val="clear" w:color="auto" w:fill="auto"/>
            <w:vAlign w:val="center"/>
            <w:hideMark/>
          </w:tcPr>
          <w:p w14:paraId="1B7CBC8A" w14:textId="77777777" w:rsidR="00EA670F" w:rsidRPr="00C3446E" w:rsidRDefault="00EA670F" w:rsidP="00604AC6">
            <w:pPr>
              <w:spacing w:after="0"/>
              <w:rPr>
                <w:rFonts w:ascii="Garamond" w:hAnsi="Garamond" w:cs="Arial"/>
                <w:sz w:val="24"/>
                <w:lang w:eastAsia="el-GR"/>
              </w:rPr>
            </w:pPr>
            <w:r w:rsidRPr="00C3446E">
              <w:rPr>
                <w:rFonts w:ascii="Garamond" w:hAnsi="Garamond" w:cs="Arial"/>
                <w:sz w:val="24"/>
                <w:lang w:eastAsia="el-GR"/>
              </w:rPr>
              <w:t>Υποδοχές PCI-Express 3.0 x4 (mech. x16)</w:t>
            </w:r>
          </w:p>
        </w:tc>
        <w:tc>
          <w:tcPr>
            <w:tcW w:w="975" w:type="pct"/>
            <w:tcBorders>
              <w:top w:val="nil"/>
              <w:left w:val="nil"/>
              <w:bottom w:val="single" w:sz="4" w:space="0" w:color="auto"/>
              <w:right w:val="single" w:sz="4" w:space="0" w:color="auto"/>
            </w:tcBorders>
            <w:shd w:val="clear" w:color="auto" w:fill="auto"/>
            <w:vAlign w:val="center"/>
            <w:hideMark/>
          </w:tcPr>
          <w:p w14:paraId="1B59C417"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&gt;=1</w:t>
            </w:r>
          </w:p>
        </w:tc>
        <w:tc>
          <w:tcPr>
            <w:tcW w:w="972" w:type="pct"/>
            <w:tcBorders>
              <w:top w:val="nil"/>
              <w:left w:val="nil"/>
              <w:bottom w:val="single" w:sz="4" w:space="0" w:color="auto"/>
              <w:right w:val="single" w:sz="4" w:space="0" w:color="auto"/>
            </w:tcBorders>
            <w:shd w:val="clear" w:color="auto" w:fill="auto"/>
            <w:vAlign w:val="center"/>
            <w:hideMark/>
          </w:tcPr>
          <w:p w14:paraId="5DC4648B"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 </w:t>
            </w:r>
          </w:p>
        </w:tc>
      </w:tr>
      <w:tr w:rsidR="00EA670F" w:rsidRPr="00C3446E" w14:paraId="0542F3F4" w14:textId="77777777" w:rsidTr="00604AC6">
        <w:trPr>
          <w:trHeight w:val="300"/>
          <w:jc w:val="center"/>
        </w:trPr>
        <w:tc>
          <w:tcPr>
            <w:tcW w:w="305" w:type="pct"/>
            <w:tcBorders>
              <w:top w:val="nil"/>
              <w:left w:val="single" w:sz="4" w:space="0" w:color="auto"/>
              <w:bottom w:val="single" w:sz="4" w:space="0" w:color="auto"/>
              <w:right w:val="single" w:sz="4" w:space="0" w:color="auto"/>
            </w:tcBorders>
            <w:shd w:val="clear" w:color="auto" w:fill="auto"/>
            <w:vAlign w:val="center"/>
            <w:hideMark/>
          </w:tcPr>
          <w:p w14:paraId="33917C7A"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41</w:t>
            </w:r>
          </w:p>
        </w:tc>
        <w:tc>
          <w:tcPr>
            <w:tcW w:w="2748" w:type="pct"/>
            <w:tcBorders>
              <w:top w:val="nil"/>
              <w:left w:val="nil"/>
              <w:bottom w:val="single" w:sz="4" w:space="0" w:color="auto"/>
              <w:right w:val="single" w:sz="4" w:space="0" w:color="auto"/>
            </w:tcBorders>
            <w:shd w:val="clear" w:color="auto" w:fill="auto"/>
            <w:vAlign w:val="center"/>
            <w:hideMark/>
          </w:tcPr>
          <w:p w14:paraId="6F6131C1" w14:textId="77777777" w:rsidR="00EA670F" w:rsidRPr="00C3446E" w:rsidRDefault="00EA670F" w:rsidP="00604AC6">
            <w:pPr>
              <w:spacing w:after="0"/>
              <w:rPr>
                <w:rFonts w:ascii="Garamond" w:hAnsi="Garamond" w:cs="Arial"/>
                <w:sz w:val="24"/>
                <w:lang w:eastAsia="el-GR"/>
              </w:rPr>
            </w:pPr>
            <w:r w:rsidRPr="00C3446E">
              <w:rPr>
                <w:rFonts w:ascii="Garamond" w:hAnsi="Garamond" w:cs="Arial"/>
                <w:sz w:val="24"/>
                <w:lang w:eastAsia="el-GR"/>
              </w:rPr>
              <w:t>Υποδοχές PCI-Express 3.0 x1</w:t>
            </w:r>
          </w:p>
        </w:tc>
        <w:tc>
          <w:tcPr>
            <w:tcW w:w="975" w:type="pct"/>
            <w:tcBorders>
              <w:top w:val="nil"/>
              <w:left w:val="nil"/>
              <w:bottom w:val="single" w:sz="4" w:space="0" w:color="auto"/>
              <w:right w:val="single" w:sz="4" w:space="0" w:color="auto"/>
            </w:tcBorders>
            <w:shd w:val="clear" w:color="auto" w:fill="auto"/>
            <w:vAlign w:val="center"/>
            <w:hideMark/>
          </w:tcPr>
          <w:p w14:paraId="7EBEA65B"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&gt;=1</w:t>
            </w:r>
          </w:p>
        </w:tc>
        <w:tc>
          <w:tcPr>
            <w:tcW w:w="972" w:type="pct"/>
            <w:tcBorders>
              <w:top w:val="nil"/>
              <w:left w:val="nil"/>
              <w:bottom w:val="single" w:sz="4" w:space="0" w:color="auto"/>
              <w:right w:val="single" w:sz="4" w:space="0" w:color="auto"/>
            </w:tcBorders>
            <w:shd w:val="clear" w:color="auto" w:fill="auto"/>
            <w:vAlign w:val="center"/>
            <w:hideMark/>
          </w:tcPr>
          <w:p w14:paraId="7300EAF7"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 </w:t>
            </w:r>
          </w:p>
        </w:tc>
      </w:tr>
      <w:tr w:rsidR="00EA670F" w:rsidRPr="00C3446E" w14:paraId="2F84E8DF" w14:textId="77777777" w:rsidTr="00604AC6">
        <w:trPr>
          <w:trHeight w:val="300"/>
          <w:jc w:val="center"/>
        </w:trPr>
        <w:tc>
          <w:tcPr>
            <w:tcW w:w="305" w:type="pct"/>
            <w:tcBorders>
              <w:top w:val="nil"/>
              <w:left w:val="single" w:sz="4" w:space="0" w:color="auto"/>
              <w:bottom w:val="single" w:sz="4" w:space="0" w:color="auto"/>
              <w:right w:val="single" w:sz="4" w:space="0" w:color="auto"/>
            </w:tcBorders>
            <w:shd w:val="clear" w:color="auto" w:fill="auto"/>
            <w:vAlign w:val="center"/>
            <w:hideMark/>
          </w:tcPr>
          <w:p w14:paraId="7495929B"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42</w:t>
            </w:r>
          </w:p>
        </w:tc>
        <w:tc>
          <w:tcPr>
            <w:tcW w:w="2748" w:type="pct"/>
            <w:tcBorders>
              <w:top w:val="nil"/>
              <w:left w:val="nil"/>
              <w:bottom w:val="single" w:sz="4" w:space="0" w:color="auto"/>
              <w:right w:val="single" w:sz="4" w:space="0" w:color="auto"/>
            </w:tcBorders>
            <w:shd w:val="clear" w:color="auto" w:fill="auto"/>
            <w:vAlign w:val="center"/>
            <w:hideMark/>
          </w:tcPr>
          <w:p w14:paraId="292642A4" w14:textId="77777777" w:rsidR="00EA670F" w:rsidRPr="00C3446E" w:rsidRDefault="00EA670F" w:rsidP="00604AC6">
            <w:pPr>
              <w:spacing w:after="0"/>
              <w:rPr>
                <w:rFonts w:ascii="Garamond" w:hAnsi="Garamond" w:cs="Arial"/>
                <w:sz w:val="24"/>
                <w:lang w:eastAsia="el-GR"/>
              </w:rPr>
            </w:pPr>
            <w:r w:rsidRPr="00C3446E">
              <w:rPr>
                <w:rFonts w:ascii="Garamond" w:hAnsi="Garamond" w:cs="Arial"/>
                <w:sz w:val="24"/>
                <w:lang w:eastAsia="el-GR"/>
              </w:rPr>
              <w:t>Θύρες τουλάχιστον δύο (2) DISPLAYPORT</w:t>
            </w:r>
          </w:p>
        </w:tc>
        <w:tc>
          <w:tcPr>
            <w:tcW w:w="975" w:type="pct"/>
            <w:tcBorders>
              <w:top w:val="nil"/>
              <w:left w:val="nil"/>
              <w:bottom w:val="single" w:sz="4" w:space="0" w:color="auto"/>
              <w:right w:val="single" w:sz="4" w:space="0" w:color="auto"/>
            </w:tcBorders>
            <w:shd w:val="clear" w:color="auto" w:fill="auto"/>
            <w:vAlign w:val="center"/>
            <w:hideMark/>
          </w:tcPr>
          <w:p w14:paraId="3BD74AA5"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NAI</w:t>
            </w:r>
          </w:p>
        </w:tc>
        <w:tc>
          <w:tcPr>
            <w:tcW w:w="972" w:type="pct"/>
            <w:tcBorders>
              <w:top w:val="nil"/>
              <w:left w:val="nil"/>
              <w:bottom w:val="single" w:sz="4" w:space="0" w:color="auto"/>
              <w:right w:val="single" w:sz="4" w:space="0" w:color="auto"/>
            </w:tcBorders>
            <w:shd w:val="clear" w:color="auto" w:fill="auto"/>
            <w:vAlign w:val="center"/>
            <w:hideMark/>
          </w:tcPr>
          <w:p w14:paraId="4D577734"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 </w:t>
            </w:r>
          </w:p>
        </w:tc>
      </w:tr>
      <w:tr w:rsidR="00EA670F" w:rsidRPr="00C3446E" w14:paraId="7C824BB5" w14:textId="77777777" w:rsidTr="00604AC6">
        <w:trPr>
          <w:trHeight w:val="510"/>
          <w:jc w:val="center"/>
        </w:trPr>
        <w:tc>
          <w:tcPr>
            <w:tcW w:w="305" w:type="pct"/>
            <w:tcBorders>
              <w:top w:val="nil"/>
              <w:left w:val="single" w:sz="4" w:space="0" w:color="auto"/>
              <w:bottom w:val="single" w:sz="4" w:space="0" w:color="auto"/>
              <w:right w:val="single" w:sz="4" w:space="0" w:color="auto"/>
            </w:tcBorders>
            <w:shd w:val="clear" w:color="auto" w:fill="auto"/>
            <w:vAlign w:val="center"/>
            <w:hideMark/>
          </w:tcPr>
          <w:p w14:paraId="18E68AD5"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43</w:t>
            </w:r>
          </w:p>
        </w:tc>
        <w:tc>
          <w:tcPr>
            <w:tcW w:w="2748" w:type="pct"/>
            <w:tcBorders>
              <w:top w:val="nil"/>
              <w:left w:val="nil"/>
              <w:bottom w:val="single" w:sz="4" w:space="0" w:color="auto"/>
              <w:right w:val="single" w:sz="4" w:space="0" w:color="auto"/>
            </w:tcBorders>
            <w:shd w:val="clear" w:color="auto" w:fill="auto"/>
            <w:vAlign w:val="center"/>
            <w:hideMark/>
          </w:tcPr>
          <w:p w14:paraId="5F68BC5B" w14:textId="77777777" w:rsidR="00EA670F" w:rsidRPr="00C3446E" w:rsidRDefault="00EA670F" w:rsidP="00604AC6">
            <w:pPr>
              <w:spacing w:after="0"/>
              <w:rPr>
                <w:rFonts w:ascii="Garamond" w:hAnsi="Garamond" w:cs="Arial"/>
                <w:sz w:val="24"/>
                <w:lang w:val="el-GR" w:eastAsia="el-GR"/>
              </w:rPr>
            </w:pPr>
            <w:r w:rsidRPr="00C3446E">
              <w:rPr>
                <w:rFonts w:ascii="Garamond" w:hAnsi="Garamond" w:cs="Arial"/>
                <w:sz w:val="24"/>
                <w:lang w:val="el-GR" w:eastAsia="el-GR"/>
              </w:rPr>
              <w:t xml:space="preserve">Δυνατότητα προσθήκης σειριακής θύρας </w:t>
            </w:r>
            <w:r w:rsidRPr="00C3446E">
              <w:rPr>
                <w:rFonts w:ascii="Garamond" w:hAnsi="Garamond" w:cs="Arial"/>
                <w:sz w:val="24"/>
                <w:lang w:eastAsia="el-GR"/>
              </w:rPr>
              <w:t>RS</w:t>
            </w:r>
            <w:r w:rsidRPr="00C3446E">
              <w:rPr>
                <w:rFonts w:ascii="Garamond" w:hAnsi="Garamond" w:cs="Arial"/>
                <w:sz w:val="24"/>
                <w:lang w:val="el-GR" w:eastAsia="el-GR"/>
              </w:rPr>
              <w:t xml:space="preserve">-232 ως διαθέσιμο </w:t>
            </w:r>
            <w:r w:rsidRPr="00C3446E">
              <w:rPr>
                <w:rFonts w:ascii="Garamond" w:hAnsi="Garamond" w:cs="Arial"/>
                <w:sz w:val="24"/>
                <w:lang w:eastAsia="el-GR"/>
              </w:rPr>
              <w:t>part</w:t>
            </w:r>
            <w:r w:rsidRPr="00C3446E">
              <w:rPr>
                <w:rFonts w:ascii="Garamond" w:hAnsi="Garamond" w:cs="Arial"/>
                <w:sz w:val="24"/>
                <w:lang w:val="el-GR" w:eastAsia="el-GR"/>
              </w:rPr>
              <w:t xml:space="preserve"> του κατασκευαστή, εφόσον αυτό απαιτηθεί.</w:t>
            </w:r>
          </w:p>
        </w:tc>
        <w:tc>
          <w:tcPr>
            <w:tcW w:w="975" w:type="pct"/>
            <w:tcBorders>
              <w:top w:val="nil"/>
              <w:left w:val="nil"/>
              <w:bottom w:val="single" w:sz="4" w:space="0" w:color="auto"/>
              <w:right w:val="single" w:sz="4" w:space="0" w:color="auto"/>
            </w:tcBorders>
            <w:shd w:val="clear" w:color="auto" w:fill="auto"/>
            <w:vAlign w:val="center"/>
            <w:hideMark/>
          </w:tcPr>
          <w:p w14:paraId="500EEAFD"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ΝΑΙ</w:t>
            </w:r>
          </w:p>
        </w:tc>
        <w:tc>
          <w:tcPr>
            <w:tcW w:w="972" w:type="pct"/>
            <w:tcBorders>
              <w:top w:val="nil"/>
              <w:left w:val="nil"/>
              <w:bottom w:val="single" w:sz="4" w:space="0" w:color="auto"/>
              <w:right w:val="single" w:sz="4" w:space="0" w:color="auto"/>
            </w:tcBorders>
            <w:shd w:val="clear" w:color="auto" w:fill="auto"/>
            <w:vAlign w:val="center"/>
            <w:hideMark/>
          </w:tcPr>
          <w:p w14:paraId="6759D662"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 </w:t>
            </w:r>
          </w:p>
        </w:tc>
      </w:tr>
      <w:tr w:rsidR="00EA670F" w:rsidRPr="00C3446E" w14:paraId="304E4A90" w14:textId="77777777" w:rsidTr="00604AC6">
        <w:trPr>
          <w:trHeight w:val="510"/>
          <w:jc w:val="center"/>
        </w:trPr>
        <w:tc>
          <w:tcPr>
            <w:tcW w:w="305" w:type="pct"/>
            <w:tcBorders>
              <w:top w:val="nil"/>
              <w:left w:val="single" w:sz="4" w:space="0" w:color="auto"/>
              <w:bottom w:val="single" w:sz="4" w:space="0" w:color="auto"/>
              <w:right w:val="single" w:sz="4" w:space="0" w:color="auto"/>
            </w:tcBorders>
            <w:shd w:val="clear" w:color="auto" w:fill="auto"/>
            <w:vAlign w:val="center"/>
            <w:hideMark/>
          </w:tcPr>
          <w:p w14:paraId="2D9F645A"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44</w:t>
            </w:r>
          </w:p>
        </w:tc>
        <w:tc>
          <w:tcPr>
            <w:tcW w:w="2748" w:type="pct"/>
            <w:tcBorders>
              <w:top w:val="nil"/>
              <w:left w:val="nil"/>
              <w:bottom w:val="single" w:sz="4" w:space="0" w:color="auto"/>
              <w:right w:val="single" w:sz="4" w:space="0" w:color="auto"/>
            </w:tcBorders>
            <w:shd w:val="clear" w:color="auto" w:fill="auto"/>
            <w:vAlign w:val="center"/>
            <w:hideMark/>
          </w:tcPr>
          <w:p w14:paraId="56D9A570" w14:textId="77777777" w:rsidR="00EA670F" w:rsidRPr="00C3446E" w:rsidRDefault="00EA670F" w:rsidP="00604AC6">
            <w:pPr>
              <w:spacing w:after="0"/>
              <w:rPr>
                <w:rFonts w:ascii="Garamond" w:hAnsi="Garamond" w:cs="Arial"/>
                <w:sz w:val="24"/>
                <w:lang w:val="el-GR" w:eastAsia="el-GR"/>
              </w:rPr>
            </w:pPr>
            <w:r w:rsidRPr="00C3446E">
              <w:rPr>
                <w:rFonts w:ascii="Garamond" w:hAnsi="Garamond" w:cs="Arial"/>
                <w:sz w:val="24"/>
                <w:lang w:val="el-GR" w:eastAsia="el-GR"/>
              </w:rPr>
              <w:t xml:space="preserve">Υποδομή φυσικού κλειδώματος τύπου </w:t>
            </w:r>
            <w:r w:rsidRPr="00C3446E">
              <w:rPr>
                <w:rFonts w:ascii="Garamond" w:hAnsi="Garamond" w:cs="Arial"/>
                <w:sz w:val="24"/>
                <w:lang w:eastAsia="el-GR"/>
              </w:rPr>
              <w:t>Kensington</w:t>
            </w:r>
            <w:r w:rsidRPr="00C3446E">
              <w:rPr>
                <w:rFonts w:ascii="Garamond" w:hAnsi="Garamond" w:cs="Arial"/>
                <w:sz w:val="24"/>
                <w:lang w:val="el-GR" w:eastAsia="el-GR"/>
              </w:rPr>
              <w:t xml:space="preserve"> </w:t>
            </w:r>
            <w:r w:rsidRPr="00C3446E">
              <w:rPr>
                <w:rFonts w:ascii="Garamond" w:hAnsi="Garamond" w:cs="Arial"/>
                <w:sz w:val="24"/>
                <w:lang w:eastAsia="el-GR"/>
              </w:rPr>
              <w:t>Lock</w:t>
            </w:r>
            <w:r w:rsidRPr="00C3446E">
              <w:rPr>
                <w:rFonts w:ascii="Garamond" w:hAnsi="Garamond" w:cs="Arial"/>
                <w:sz w:val="24"/>
                <w:lang w:val="el-GR" w:eastAsia="el-GR"/>
              </w:rPr>
              <w:t>, στο κουτί του υπολογιστή</w:t>
            </w:r>
          </w:p>
        </w:tc>
        <w:tc>
          <w:tcPr>
            <w:tcW w:w="975" w:type="pct"/>
            <w:tcBorders>
              <w:top w:val="nil"/>
              <w:left w:val="nil"/>
              <w:bottom w:val="single" w:sz="4" w:space="0" w:color="auto"/>
              <w:right w:val="single" w:sz="4" w:space="0" w:color="auto"/>
            </w:tcBorders>
            <w:shd w:val="clear" w:color="auto" w:fill="auto"/>
            <w:vAlign w:val="center"/>
            <w:hideMark/>
          </w:tcPr>
          <w:p w14:paraId="76ACA43C"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ΝΑΙ</w:t>
            </w:r>
          </w:p>
        </w:tc>
        <w:tc>
          <w:tcPr>
            <w:tcW w:w="972" w:type="pct"/>
            <w:tcBorders>
              <w:top w:val="nil"/>
              <w:left w:val="nil"/>
              <w:bottom w:val="single" w:sz="4" w:space="0" w:color="auto"/>
              <w:right w:val="single" w:sz="4" w:space="0" w:color="auto"/>
            </w:tcBorders>
            <w:shd w:val="clear" w:color="auto" w:fill="auto"/>
            <w:vAlign w:val="center"/>
            <w:hideMark/>
          </w:tcPr>
          <w:p w14:paraId="582576E0"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 </w:t>
            </w:r>
          </w:p>
        </w:tc>
      </w:tr>
      <w:tr w:rsidR="00EA670F" w:rsidRPr="00C3446E" w14:paraId="652CD53D" w14:textId="77777777" w:rsidTr="00604AC6">
        <w:trPr>
          <w:trHeight w:val="510"/>
          <w:jc w:val="center"/>
        </w:trPr>
        <w:tc>
          <w:tcPr>
            <w:tcW w:w="305" w:type="pct"/>
            <w:tcBorders>
              <w:top w:val="nil"/>
              <w:left w:val="single" w:sz="4" w:space="0" w:color="auto"/>
              <w:bottom w:val="single" w:sz="4" w:space="0" w:color="auto"/>
              <w:right w:val="single" w:sz="4" w:space="0" w:color="auto"/>
            </w:tcBorders>
            <w:shd w:val="clear" w:color="auto" w:fill="auto"/>
            <w:vAlign w:val="center"/>
            <w:hideMark/>
          </w:tcPr>
          <w:p w14:paraId="468F5253"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45</w:t>
            </w:r>
          </w:p>
        </w:tc>
        <w:tc>
          <w:tcPr>
            <w:tcW w:w="2748" w:type="pct"/>
            <w:tcBorders>
              <w:top w:val="nil"/>
              <w:left w:val="nil"/>
              <w:bottom w:val="single" w:sz="4" w:space="0" w:color="auto"/>
              <w:right w:val="single" w:sz="4" w:space="0" w:color="auto"/>
            </w:tcBorders>
            <w:shd w:val="clear" w:color="auto" w:fill="auto"/>
            <w:vAlign w:val="center"/>
            <w:hideMark/>
          </w:tcPr>
          <w:p w14:paraId="03561618" w14:textId="77777777" w:rsidR="00EA670F" w:rsidRPr="00C3446E" w:rsidRDefault="00EA670F" w:rsidP="00604AC6">
            <w:pPr>
              <w:spacing w:after="0"/>
              <w:rPr>
                <w:rFonts w:ascii="Garamond" w:hAnsi="Garamond" w:cs="Arial"/>
                <w:sz w:val="24"/>
                <w:lang w:val="el-GR" w:eastAsia="el-GR"/>
              </w:rPr>
            </w:pPr>
            <w:r w:rsidRPr="00C3446E">
              <w:rPr>
                <w:rFonts w:ascii="Garamond" w:hAnsi="Garamond" w:cs="Arial"/>
                <w:sz w:val="24"/>
                <w:lang w:val="el-GR" w:eastAsia="el-GR"/>
              </w:rPr>
              <w:t>Να προσφέρεται με ενσωματωμένο αισθητήρα ελέγχου ανοίγματος του περιβλήματος του μηχανήματος (</w:t>
            </w:r>
            <w:r w:rsidRPr="00C3446E">
              <w:rPr>
                <w:rFonts w:ascii="Garamond" w:hAnsi="Garamond" w:cs="Arial"/>
                <w:sz w:val="24"/>
                <w:lang w:eastAsia="el-GR"/>
              </w:rPr>
              <w:t>intrusion</w:t>
            </w:r>
            <w:r w:rsidRPr="00C3446E">
              <w:rPr>
                <w:rFonts w:ascii="Garamond" w:hAnsi="Garamond" w:cs="Arial"/>
                <w:sz w:val="24"/>
                <w:lang w:val="el-GR" w:eastAsia="el-GR"/>
              </w:rPr>
              <w:t xml:space="preserve"> </w:t>
            </w:r>
            <w:r w:rsidRPr="00C3446E">
              <w:rPr>
                <w:rFonts w:ascii="Garamond" w:hAnsi="Garamond" w:cs="Arial"/>
                <w:sz w:val="24"/>
                <w:lang w:eastAsia="el-GR"/>
              </w:rPr>
              <w:t>switch</w:t>
            </w:r>
            <w:r w:rsidRPr="00C3446E">
              <w:rPr>
                <w:rFonts w:ascii="Garamond" w:hAnsi="Garamond" w:cs="Arial"/>
                <w:sz w:val="24"/>
                <w:lang w:val="el-GR" w:eastAsia="el-GR"/>
              </w:rPr>
              <w:t>)</w:t>
            </w:r>
          </w:p>
        </w:tc>
        <w:tc>
          <w:tcPr>
            <w:tcW w:w="975" w:type="pct"/>
            <w:tcBorders>
              <w:top w:val="nil"/>
              <w:left w:val="nil"/>
              <w:bottom w:val="single" w:sz="4" w:space="0" w:color="auto"/>
              <w:right w:val="single" w:sz="4" w:space="0" w:color="auto"/>
            </w:tcBorders>
            <w:shd w:val="clear" w:color="auto" w:fill="auto"/>
            <w:vAlign w:val="center"/>
            <w:hideMark/>
          </w:tcPr>
          <w:p w14:paraId="189A4554"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ΝΑΙ</w:t>
            </w:r>
          </w:p>
        </w:tc>
        <w:tc>
          <w:tcPr>
            <w:tcW w:w="972" w:type="pct"/>
            <w:tcBorders>
              <w:top w:val="nil"/>
              <w:left w:val="nil"/>
              <w:bottom w:val="single" w:sz="4" w:space="0" w:color="auto"/>
              <w:right w:val="single" w:sz="4" w:space="0" w:color="auto"/>
            </w:tcBorders>
            <w:shd w:val="clear" w:color="auto" w:fill="auto"/>
            <w:vAlign w:val="center"/>
            <w:hideMark/>
          </w:tcPr>
          <w:p w14:paraId="71625A3D"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 </w:t>
            </w:r>
          </w:p>
        </w:tc>
      </w:tr>
      <w:tr w:rsidR="00EA670F" w:rsidRPr="00C3446E" w14:paraId="0782C982" w14:textId="77777777" w:rsidTr="00604AC6">
        <w:trPr>
          <w:trHeight w:val="300"/>
          <w:jc w:val="center"/>
        </w:trPr>
        <w:tc>
          <w:tcPr>
            <w:tcW w:w="305" w:type="pct"/>
            <w:tcBorders>
              <w:top w:val="nil"/>
              <w:left w:val="single" w:sz="4" w:space="0" w:color="auto"/>
              <w:bottom w:val="single" w:sz="4" w:space="0" w:color="auto"/>
              <w:right w:val="single" w:sz="4" w:space="0" w:color="auto"/>
            </w:tcBorders>
            <w:shd w:val="clear" w:color="auto" w:fill="auto"/>
            <w:vAlign w:val="center"/>
            <w:hideMark/>
          </w:tcPr>
          <w:p w14:paraId="03FD6167"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46</w:t>
            </w:r>
          </w:p>
        </w:tc>
        <w:tc>
          <w:tcPr>
            <w:tcW w:w="2748" w:type="pct"/>
            <w:tcBorders>
              <w:top w:val="nil"/>
              <w:left w:val="nil"/>
              <w:bottom w:val="single" w:sz="4" w:space="0" w:color="auto"/>
              <w:right w:val="single" w:sz="4" w:space="0" w:color="auto"/>
            </w:tcBorders>
            <w:shd w:val="clear" w:color="auto" w:fill="auto"/>
            <w:vAlign w:val="center"/>
            <w:hideMark/>
          </w:tcPr>
          <w:p w14:paraId="2A8E5089" w14:textId="77777777" w:rsidR="00EA670F" w:rsidRPr="00C3446E" w:rsidRDefault="00EA670F" w:rsidP="00604AC6">
            <w:pPr>
              <w:spacing w:after="0"/>
              <w:rPr>
                <w:rFonts w:ascii="Garamond" w:hAnsi="Garamond" w:cs="Arial"/>
                <w:sz w:val="24"/>
                <w:lang w:eastAsia="el-GR"/>
              </w:rPr>
            </w:pPr>
            <w:r w:rsidRPr="00C3446E">
              <w:rPr>
                <w:rFonts w:ascii="Garamond" w:hAnsi="Garamond" w:cs="Arial"/>
                <w:sz w:val="24"/>
                <w:lang w:eastAsia="el-GR"/>
              </w:rPr>
              <w:t>Κουτί Mini ή Midi ή Micro tower</w:t>
            </w:r>
          </w:p>
        </w:tc>
        <w:tc>
          <w:tcPr>
            <w:tcW w:w="975" w:type="pct"/>
            <w:tcBorders>
              <w:top w:val="nil"/>
              <w:left w:val="nil"/>
              <w:bottom w:val="single" w:sz="4" w:space="0" w:color="auto"/>
              <w:right w:val="single" w:sz="4" w:space="0" w:color="auto"/>
            </w:tcBorders>
            <w:shd w:val="clear" w:color="auto" w:fill="auto"/>
            <w:vAlign w:val="center"/>
            <w:hideMark/>
          </w:tcPr>
          <w:p w14:paraId="30B46060"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ΝΑΙ</w:t>
            </w:r>
          </w:p>
        </w:tc>
        <w:tc>
          <w:tcPr>
            <w:tcW w:w="972" w:type="pct"/>
            <w:tcBorders>
              <w:top w:val="nil"/>
              <w:left w:val="nil"/>
              <w:bottom w:val="single" w:sz="4" w:space="0" w:color="auto"/>
              <w:right w:val="single" w:sz="4" w:space="0" w:color="auto"/>
            </w:tcBorders>
            <w:shd w:val="clear" w:color="auto" w:fill="auto"/>
            <w:vAlign w:val="center"/>
            <w:hideMark/>
          </w:tcPr>
          <w:p w14:paraId="12E21D17"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 </w:t>
            </w:r>
          </w:p>
        </w:tc>
      </w:tr>
      <w:tr w:rsidR="00EA670F" w:rsidRPr="00C3446E" w14:paraId="61B746E3" w14:textId="77777777" w:rsidTr="00604AC6">
        <w:trPr>
          <w:trHeight w:val="2295"/>
          <w:jc w:val="center"/>
        </w:trPr>
        <w:tc>
          <w:tcPr>
            <w:tcW w:w="305" w:type="pct"/>
            <w:tcBorders>
              <w:top w:val="nil"/>
              <w:left w:val="single" w:sz="4" w:space="0" w:color="auto"/>
              <w:bottom w:val="single" w:sz="4" w:space="0" w:color="auto"/>
              <w:right w:val="single" w:sz="4" w:space="0" w:color="auto"/>
            </w:tcBorders>
            <w:shd w:val="clear" w:color="auto" w:fill="auto"/>
            <w:vAlign w:val="center"/>
            <w:hideMark/>
          </w:tcPr>
          <w:p w14:paraId="3F794503"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47</w:t>
            </w:r>
          </w:p>
        </w:tc>
        <w:tc>
          <w:tcPr>
            <w:tcW w:w="2748" w:type="pct"/>
            <w:tcBorders>
              <w:top w:val="nil"/>
              <w:left w:val="nil"/>
              <w:bottom w:val="single" w:sz="4" w:space="0" w:color="auto"/>
              <w:right w:val="single" w:sz="4" w:space="0" w:color="auto"/>
            </w:tcBorders>
            <w:shd w:val="clear" w:color="auto" w:fill="auto"/>
            <w:vAlign w:val="center"/>
            <w:hideMark/>
          </w:tcPr>
          <w:p w14:paraId="2A595431" w14:textId="77777777" w:rsidR="00EA670F" w:rsidRPr="00C3446E" w:rsidRDefault="00EA670F" w:rsidP="00604AC6">
            <w:pPr>
              <w:spacing w:after="0"/>
              <w:rPr>
                <w:rFonts w:ascii="Garamond" w:hAnsi="Garamond" w:cs="Arial"/>
                <w:sz w:val="24"/>
                <w:lang w:eastAsia="el-GR"/>
              </w:rPr>
            </w:pPr>
            <w:r w:rsidRPr="00C3446E">
              <w:rPr>
                <w:rFonts w:ascii="Garamond" w:hAnsi="Garamond" w:cs="Arial"/>
                <w:sz w:val="24"/>
                <w:lang w:eastAsia="el-GR"/>
              </w:rPr>
              <w:t>To σύστημα και το BIOS να υποστηρίζουν:</w:t>
            </w:r>
            <w:r w:rsidRPr="00C3446E">
              <w:rPr>
                <w:rFonts w:ascii="Garamond" w:hAnsi="Garamond" w:cs="Arial"/>
                <w:sz w:val="24"/>
                <w:lang w:eastAsia="el-GR"/>
              </w:rPr>
              <w:br/>
              <w:t xml:space="preserve">TPM 2.0, </w:t>
            </w:r>
            <w:r w:rsidRPr="00C3446E">
              <w:rPr>
                <w:rFonts w:ascii="Garamond" w:hAnsi="Garamond" w:cs="Arial"/>
                <w:sz w:val="24"/>
                <w:lang w:eastAsia="el-GR"/>
              </w:rPr>
              <w:br/>
              <w:t xml:space="preserve">EraseDisk, </w:t>
            </w:r>
            <w:r w:rsidRPr="00C3446E">
              <w:rPr>
                <w:rFonts w:ascii="Garamond" w:hAnsi="Garamond" w:cs="Arial"/>
                <w:sz w:val="24"/>
                <w:lang w:eastAsia="el-GR"/>
              </w:rPr>
              <w:br/>
              <w:t xml:space="preserve">Write protect option for the Flash EPROM, </w:t>
            </w:r>
            <w:r w:rsidRPr="00C3446E">
              <w:rPr>
                <w:rFonts w:ascii="Garamond" w:hAnsi="Garamond" w:cs="Arial"/>
                <w:sz w:val="24"/>
                <w:lang w:eastAsia="el-GR"/>
              </w:rPr>
              <w:br/>
              <w:t xml:space="preserve">Control of all USB interfaces, </w:t>
            </w:r>
            <w:r w:rsidRPr="00C3446E">
              <w:rPr>
                <w:rFonts w:ascii="Garamond" w:hAnsi="Garamond" w:cs="Arial"/>
                <w:sz w:val="24"/>
                <w:lang w:eastAsia="el-GR"/>
              </w:rPr>
              <w:br/>
              <w:t xml:space="preserve">External USB ports can be disabled separately, </w:t>
            </w:r>
            <w:r w:rsidRPr="00C3446E">
              <w:rPr>
                <w:rFonts w:ascii="Garamond" w:hAnsi="Garamond" w:cs="Arial"/>
                <w:sz w:val="24"/>
                <w:lang w:eastAsia="el-GR"/>
              </w:rPr>
              <w:br/>
              <w:t>Control of external interfaces,</w:t>
            </w:r>
            <w:r w:rsidRPr="00C3446E">
              <w:rPr>
                <w:rFonts w:ascii="Garamond" w:hAnsi="Garamond" w:cs="Arial"/>
                <w:sz w:val="24"/>
                <w:lang w:eastAsia="el-GR"/>
              </w:rPr>
              <w:br/>
              <w:t>User and supervisor BIOS password,</w:t>
            </w:r>
            <w:r w:rsidRPr="00C3446E">
              <w:rPr>
                <w:rFonts w:ascii="Garamond" w:hAnsi="Garamond" w:cs="Arial"/>
                <w:sz w:val="24"/>
                <w:lang w:eastAsia="el-GR"/>
              </w:rPr>
              <w:br/>
              <w:t>Hard disk password.</w:t>
            </w:r>
          </w:p>
        </w:tc>
        <w:tc>
          <w:tcPr>
            <w:tcW w:w="975" w:type="pct"/>
            <w:tcBorders>
              <w:top w:val="nil"/>
              <w:left w:val="nil"/>
              <w:bottom w:val="single" w:sz="4" w:space="0" w:color="auto"/>
              <w:right w:val="single" w:sz="4" w:space="0" w:color="auto"/>
            </w:tcBorders>
            <w:shd w:val="clear" w:color="auto" w:fill="auto"/>
            <w:vAlign w:val="center"/>
            <w:hideMark/>
          </w:tcPr>
          <w:p w14:paraId="3FFF95F2"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ΝΑΙ</w:t>
            </w:r>
          </w:p>
        </w:tc>
        <w:tc>
          <w:tcPr>
            <w:tcW w:w="972" w:type="pct"/>
            <w:tcBorders>
              <w:top w:val="nil"/>
              <w:left w:val="nil"/>
              <w:bottom w:val="single" w:sz="4" w:space="0" w:color="auto"/>
              <w:right w:val="single" w:sz="4" w:space="0" w:color="auto"/>
            </w:tcBorders>
            <w:shd w:val="clear" w:color="auto" w:fill="auto"/>
            <w:vAlign w:val="center"/>
            <w:hideMark/>
          </w:tcPr>
          <w:p w14:paraId="4B283CF4"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 </w:t>
            </w:r>
          </w:p>
        </w:tc>
      </w:tr>
      <w:tr w:rsidR="00EA670F" w:rsidRPr="00C3446E" w14:paraId="1210F564" w14:textId="77777777" w:rsidTr="00604AC6">
        <w:trPr>
          <w:trHeight w:val="300"/>
          <w:jc w:val="center"/>
        </w:trPr>
        <w:tc>
          <w:tcPr>
            <w:tcW w:w="305" w:type="pct"/>
            <w:tcBorders>
              <w:top w:val="nil"/>
              <w:left w:val="single" w:sz="4" w:space="0" w:color="auto"/>
              <w:bottom w:val="single" w:sz="4" w:space="0" w:color="auto"/>
              <w:right w:val="single" w:sz="4" w:space="0" w:color="auto"/>
            </w:tcBorders>
            <w:shd w:val="clear" w:color="auto" w:fill="auto"/>
            <w:vAlign w:val="center"/>
            <w:hideMark/>
          </w:tcPr>
          <w:p w14:paraId="4F276208"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 </w:t>
            </w:r>
          </w:p>
        </w:tc>
        <w:tc>
          <w:tcPr>
            <w:tcW w:w="2748" w:type="pct"/>
            <w:tcBorders>
              <w:top w:val="nil"/>
              <w:left w:val="nil"/>
              <w:bottom w:val="single" w:sz="4" w:space="0" w:color="auto"/>
              <w:right w:val="single" w:sz="4" w:space="0" w:color="auto"/>
            </w:tcBorders>
            <w:shd w:val="clear" w:color="B3B3B3" w:fill="D9D9D9"/>
            <w:vAlign w:val="bottom"/>
            <w:hideMark/>
          </w:tcPr>
          <w:p w14:paraId="34E8B881" w14:textId="77777777" w:rsidR="00EA670F" w:rsidRPr="00C3446E" w:rsidRDefault="00EA670F" w:rsidP="00604AC6">
            <w:pPr>
              <w:spacing w:after="0"/>
              <w:rPr>
                <w:rFonts w:ascii="Garamond" w:hAnsi="Garamond" w:cs="Arial"/>
                <w:b/>
                <w:bCs/>
                <w:color w:val="000000"/>
                <w:sz w:val="24"/>
                <w:lang w:eastAsia="el-GR"/>
              </w:rPr>
            </w:pPr>
            <w:r w:rsidRPr="00C3446E">
              <w:rPr>
                <w:rFonts w:ascii="Garamond" w:hAnsi="Garamond" w:cs="Arial"/>
                <w:b/>
                <w:bCs/>
                <w:color w:val="000000"/>
                <w:sz w:val="24"/>
                <w:lang w:eastAsia="el-GR"/>
              </w:rPr>
              <w:t>Προεγκατεστημένο λογισμικό</w:t>
            </w:r>
          </w:p>
        </w:tc>
        <w:tc>
          <w:tcPr>
            <w:tcW w:w="975" w:type="pct"/>
            <w:tcBorders>
              <w:top w:val="nil"/>
              <w:left w:val="nil"/>
              <w:bottom w:val="single" w:sz="4" w:space="0" w:color="auto"/>
              <w:right w:val="single" w:sz="4" w:space="0" w:color="auto"/>
            </w:tcBorders>
            <w:shd w:val="clear" w:color="auto" w:fill="auto"/>
            <w:vAlign w:val="center"/>
            <w:hideMark/>
          </w:tcPr>
          <w:p w14:paraId="5EFB0068"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 </w:t>
            </w:r>
          </w:p>
        </w:tc>
        <w:tc>
          <w:tcPr>
            <w:tcW w:w="972" w:type="pct"/>
            <w:tcBorders>
              <w:top w:val="nil"/>
              <w:left w:val="nil"/>
              <w:bottom w:val="single" w:sz="4" w:space="0" w:color="auto"/>
              <w:right w:val="single" w:sz="4" w:space="0" w:color="auto"/>
            </w:tcBorders>
            <w:shd w:val="clear" w:color="auto" w:fill="auto"/>
            <w:vAlign w:val="center"/>
            <w:hideMark/>
          </w:tcPr>
          <w:p w14:paraId="5E4B83ED"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 </w:t>
            </w:r>
          </w:p>
        </w:tc>
      </w:tr>
      <w:tr w:rsidR="00EA670F" w:rsidRPr="00C3446E" w14:paraId="287488A2" w14:textId="77777777" w:rsidTr="00604AC6">
        <w:trPr>
          <w:trHeight w:val="765"/>
          <w:jc w:val="center"/>
        </w:trPr>
        <w:tc>
          <w:tcPr>
            <w:tcW w:w="305" w:type="pct"/>
            <w:tcBorders>
              <w:top w:val="nil"/>
              <w:left w:val="single" w:sz="4" w:space="0" w:color="auto"/>
              <w:bottom w:val="single" w:sz="4" w:space="0" w:color="auto"/>
              <w:right w:val="single" w:sz="4" w:space="0" w:color="auto"/>
            </w:tcBorders>
            <w:shd w:val="clear" w:color="auto" w:fill="auto"/>
            <w:vAlign w:val="center"/>
            <w:hideMark/>
          </w:tcPr>
          <w:p w14:paraId="2FA2AC16"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48</w:t>
            </w:r>
          </w:p>
        </w:tc>
        <w:tc>
          <w:tcPr>
            <w:tcW w:w="2748" w:type="pct"/>
            <w:tcBorders>
              <w:top w:val="nil"/>
              <w:left w:val="nil"/>
              <w:bottom w:val="single" w:sz="4" w:space="0" w:color="auto"/>
              <w:right w:val="single" w:sz="4" w:space="0" w:color="auto"/>
            </w:tcBorders>
            <w:shd w:val="clear" w:color="auto" w:fill="auto"/>
            <w:vAlign w:val="center"/>
            <w:hideMark/>
          </w:tcPr>
          <w:p w14:paraId="0EB088A9" w14:textId="77777777" w:rsidR="00EA670F" w:rsidRPr="00C3446E" w:rsidRDefault="00EA670F" w:rsidP="00604AC6">
            <w:pPr>
              <w:spacing w:after="0"/>
              <w:rPr>
                <w:rFonts w:ascii="Garamond" w:hAnsi="Garamond" w:cs="Arial"/>
                <w:sz w:val="24"/>
                <w:lang w:val="el-GR" w:eastAsia="el-GR"/>
              </w:rPr>
            </w:pPr>
            <w:r w:rsidRPr="00C3446E">
              <w:rPr>
                <w:rFonts w:ascii="Garamond" w:hAnsi="Garamond" w:cs="Arial"/>
                <w:sz w:val="24"/>
                <w:lang w:eastAsia="el-GR"/>
              </w:rPr>
              <w:t>Microsoft</w:t>
            </w:r>
            <w:r w:rsidRPr="00C3446E">
              <w:rPr>
                <w:rFonts w:ascii="Garamond" w:hAnsi="Garamond" w:cs="Arial"/>
                <w:sz w:val="24"/>
                <w:lang w:val="el-GR" w:eastAsia="el-GR"/>
              </w:rPr>
              <w:t xml:space="preserve"> </w:t>
            </w:r>
            <w:r w:rsidRPr="00C3446E">
              <w:rPr>
                <w:rFonts w:ascii="Garamond" w:hAnsi="Garamond" w:cs="Arial"/>
                <w:sz w:val="24"/>
                <w:lang w:eastAsia="el-GR"/>
              </w:rPr>
              <w:t>Windows</w:t>
            </w:r>
            <w:r w:rsidRPr="00C3446E">
              <w:rPr>
                <w:rFonts w:ascii="Garamond" w:hAnsi="Garamond" w:cs="Arial"/>
                <w:sz w:val="24"/>
                <w:lang w:val="el-GR" w:eastAsia="el-GR"/>
              </w:rPr>
              <w:t xml:space="preserve"> 11 </w:t>
            </w:r>
            <w:r w:rsidRPr="00C3446E">
              <w:rPr>
                <w:rFonts w:ascii="Garamond" w:hAnsi="Garamond" w:cs="Arial"/>
                <w:sz w:val="24"/>
                <w:lang w:eastAsia="el-GR"/>
              </w:rPr>
              <w:t>pro</w:t>
            </w:r>
            <w:r w:rsidRPr="00C3446E">
              <w:rPr>
                <w:rFonts w:ascii="Garamond" w:hAnsi="Garamond" w:cs="Arial"/>
                <w:sz w:val="24"/>
                <w:lang w:val="el-GR" w:eastAsia="el-GR"/>
              </w:rPr>
              <w:t xml:space="preserve"> 64 </w:t>
            </w:r>
            <w:r w:rsidRPr="00C3446E">
              <w:rPr>
                <w:rFonts w:ascii="Garamond" w:hAnsi="Garamond" w:cs="Arial"/>
                <w:sz w:val="24"/>
                <w:lang w:eastAsia="el-GR"/>
              </w:rPr>
              <w:t>bit</w:t>
            </w:r>
            <w:r w:rsidRPr="00C3446E">
              <w:rPr>
                <w:rFonts w:ascii="Garamond" w:hAnsi="Garamond" w:cs="Arial"/>
                <w:sz w:val="24"/>
                <w:lang w:val="el-GR" w:eastAsia="el-GR"/>
              </w:rPr>
              <w:t xml:space="preserve"> (προεγκατεστημένο από τον κατασκευαστή) με δυνατότητα επιλογής γλώσσας εγκατάστασης (Αγγλικά ή Ελληνικά)</w:t>
            </w:r>
          </w:p>
        </w:tc>
        <w:tc>
          <w:tcPr>
            <w:tcW w:w="975" w:type="pct"/>
            <w:tcBorders>
              <w:top w:val="nil"/>
              <w:left w:val="nil"/>
              <w:bottom w:val="single" w:sz="4" w:space="0" w:color="auto"/>
              <w:right w:val="single" w:sz="4" w:space="0" w:color="auto"/>
            </w:tcBorders>
            <w:shd w:val="clear" w:color="auto" w:fill="auto"/>
            <w:vAlign w:val="center"/>
            <w:hideMark/>
          </w:tcPr>
          <w:p w14:paraId="25776582"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ΝΑΙ</w:t>
            </w:r>
          </w:p>
        </w:tc>
        <w:tc>
          <w:tcPr>
            <w:tcW w:w="972" w:type="pct"/>
            <w:tcBorders>
              <w:top w:val="nil"/>
              <w:left w:val="nil"/>
              <w:bottom w:val="single" w:sz="4" w:space="0" w:color="auto"/>
              <w:right w:val="single" w:sz="4" w:space="0" w:color="auto"/>
            </w:tcBorders>
            <w:shd w:val="clear" w:color="auto" w:fill="auto"/>
            <w:vAlign w:val="center"/>
            <w:hideMark/>
          </w:tcPr>
          <w:p w14:paraId="707DE2D9"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 </w:t>
            </w:r>
          </w:p>
        </w:tc>
      </w:tr>
      <w:tr w:rsidR="00EA670F" w:rsidRPr="00C3446E" w14:paraId="47CBA750" w14:textId="77777777" w:rsidTr="00604AC6">
        <w:trPr>
          <w:trHeight w:val="300"/>
          <w:jc w:val="center"/>
        </w:trPr>
        <w:tc>
          <w:tcPr>
            <w:tcW w:w="305" w:type="pct"/>
            <w:tcBorders>
              <w:top w:val="nil"/>
              <w:left w:val="single" w:sz="4" w:space="0" w:color="auto"/>
              <w:bottom w:val="single" w:sz="4" w:space="0" w:color="auto"/>
              <w:right w:val="single" w:sz="4" w:space="0" w:color="auto"/>
            </w:tcBorders>
            <w:shd w:val="clear" w:color="auto" w:fill="auto"/>
            <w:vAlign w:val="center"/>
            <w:hideMark/>
          </w:tcPr>
          <w:p w14:paraId="19AA749D"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 </w:t>
            </w:r>
          </w:p>
        </w:tc>
        <w:tc>
          <w:tcPr>
            <w:tcW w:w="2748" w:type="pct"/>
            <w:tcBorders>
              <w:top w:val="nil"/>
              <w:left w:val="nil"/>
              <w:bottom w:val="single" w:sz="4" w:space="0" w:color="auto"/>
              <w:right w:val="single" w:sz="4" w:space="0" w:color="auto"/>
            </w:tcBorders>
            <w:shd w:val="clear" w:color="B3B3B3" w:fill="D9D9D9"/>
            <w:vAlign w:val="bottom"/>
            <w:hideMark/>
          </w:tcPr>
          <w:p w14:paraId="3B4862A2" w14:textId="77777777" w:rsidR="00EA670F" w:rsidRPr="00C3446E" w:rsidRDefault="00EA670F" w:rsidP="00604AC6">
            <w:pPr>
              <w:spacing w:after="0"/>
              <w:rPr>
                <w:rFonts w:ascii="Garamond" w:hAnsi="Garamond" w:cs="Arial"/>
                <w:b/>
                <w:bCs/>
                <w:color w:val="000000"/>
                <w:sz w:val="24"/>
                <w:lang w:eastAsia="el-GR"/>
              </w:rPr>
            </w:pPr>
            <w:r w:rsidRPr="00C3446E">
              <w:rPr>
                <w:rFonts w:ascii="Garamond" w:hAnsi="Garamond" w:cs="Arial"/>
                <w:b/>
                <w:bCs/>
                <w:color w:val="000000"/>
                <w:sz w:val="24"/>
                <w:lang w:eastAsia="el-GR"/>
              </w:rPr>
              <w:t>Εγγύηση</w:t>
            </w:r>
          </w:p>
        </w:tc>
        <w:tc>
          <w:tcPr>
            <w:tcW w:w="975" w:type="pct"/>
            <w:tcBorders>
              <w:top w:val="nil"/>
              <w:left w:val="nil"/>
              <w:bottom w:val="single" w:sz="4" w:space="0" w:color="auto"/>
              <w:right w:val="single" w:sz="4" w:space="0" w:color="auto"/>
            </w:tcBorders>
            <w:shd w:val="clear" w:color="auto" w:fill="auto"/>
            <w:vAlign w:val="center"/>
            <w:hideMark/>
          </w:tcPr>
          <w:p w14:paraId="62FCB226"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 </w:t>
            </w:r>
          </w:p>
        </w:tc>
        <w:tc>
          <w:tcPr>
            <w:tcW w:w="972" w:type="pct"/>
            <w:tcBorders>
              <w:top w:val="nil"/>
              <w:left w:val="nil"/>
              <w:bottom w:val="single" w:sz="4" w:space="0" w:color="auto"/>
              <w:right w:val="single" w:sz="4" w:space="0" w:color="auto"/>
            </w:tcBorders>
            <w:shd w:val="clear" w:color="auto" w:fill="auto"/>
            <w:noWrap/>
            <w:vAlign w:val="bottom"/>
            <w:hideMark/>
          </w:tcPr>
          <w:p w14:paraId="134B38B8"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 </w:t>
            </w:r>
          </w:p>
        </w:tc>
      </w:tr>
      <w:tr w:rsidR="00EA670F" w:rsidRPr="00C3446E" w14:paraId="29166574" w14:textId="77777777" w:rsidTr="00604AC6">
        <w:trPr>
          <w:trHeight w:val="1275"/>
          <w:jc w:val="center"/>
        </w:trPr>
        <w:tc>
          <w:tcPr>
            <w:tcW w:w="305" w:type="pct"/>
            <w:tcBorders>
              <w:top w:val="nil"/>
              <w:left w:val="single" w:sz="4" w:space="0" w:color="auto"/>
              <w:bottom w:val="single" w:sz="4" w:space="0" w:color="auto"/>
              <w:right w:val="single" w:sz="4" w:space="0" w:color="auto"/>
            </w:tcBorders>
            <w:shd w:val="clear" w:color="auto" w:fill="auto"/>
            <w:vAlign w:val="center"/>
            <w:hideMark/>
          </w:tcPr>
          <w:p w14:paraId="6ADE71F1"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49</w:t>
            </w:r>
          </w:p>
        </w:tc>
        <w:tc>
          <w:tcPr>
            <w:tcW w:w="2748" w:type="pct"/>
            <w:tcBorders>
              <w:top w:val="nil"/>
              <w:left w:val="nil"/>
              <w:bottom w:val="single" w:sz="4" w:space="0" w:color="auto"/>
              <w:right w:val="single" w:sz="4" w:space="0" w:color="auto"/>
            </w:tcBorders>
            <w:shd w:val="clear" w:color="auto" w:fill="auto"/>
            <w:vAlign w:val="center"/>
            <w:hideMark/>
          </w:tcPr>
          <w:p w14:paraId="72C60822" w14:textId="77777777" w:rsidR="00EA670F" w:rsidRPr="00C3446E" w:rsidRDefault="00EA670F" w:rsidP="00604AC6">
            <w:pPr>
              <w:spacing w:after="0"/>
              <w:rPr>
                <w:rFonts w:ascii="Garamond" w:hAnsi="Garamond" w:cs="Arial"/>
                <w:sz w:val="24"/>
                <w:lang w:val="el-GR" w:eastAsia="el-GR"/>
              </w:rPr>
            </w:pPr>
            <w:r w:rsidRPr="00C3446E">
              <w:rPr>
                <w:rFonts w:ascii="Garamond" w:hAnsi="Garamond" w:cs="Arial"/>
                <w:sz w:val="24"/>
                <w:lang w:val="el-GR" w:eastAsia="el-GR"/>
              </w:rPr>
              <w:t>Το σύστημα να καλύπτεται από εγγύηση του κατασκευαστή τουλάχιστον για πέντε (5) έτη, με απόκριση σε μία (1) εργάσιμη ημέρα (</w:t>
            </w:r>
            <w:r w:rsidRPr="00C3446E">
              <w:rPr>
                <w:rFonts w:ascii="Garamond" w:hAnsi="Garamond" w:cs="Arial"/>
                <w:sz w:val="24"/>
                <w:lang w:eastAsia="el-GR"/>
              </w:rPr>
              <w:t>nbd</w:t>
            </w:r>
            <w:r w:rsidRPr="00C3446E">
              <w:rPr>
                <w:rFonts w:ascii="Garamond" w:hAnsi="Garamond" w:cs="Arial"/>
                <w:sz w:val="24"/>
                <w:lang w:val="el-GR" w:eastAsia="el-GR"/>
              </w:rPr>
              <w:t>), στο χώρο εγκατάστασης του συστήματος (</w:t>
            </w:r>
            <w:r w:rsidRPr="00C3446E">
              <w:rPr>
                <w:rFonts w:ascii="Garamond" w:hAnsi="Garamond" w:cs="Arial"/>
                <w:sz w:val="24"/>
                <w:lang w:eastAsia="el-GR"/>
              </w:rPr>
              <w:t>onsite</w:t>
            </w:r>
            <w:r w:rsidRPr="00C3446E">
              <w:rPr>
                <w:rFonts w:ascii="Garamond" w:hAnsi="Garamond" w:cs="Arial"/>
                <w:sz w:val="24"/>
                <w:lang w:val="el-GR" w:eastAsia="el-GR"/>
              </w:rPr>
              <w:t>). Να υπάρχει σχετική δήλωση του κατασκευαστή που να αναφέρει τη διάρκεια και τους όρους της εγγύησης για την προσφερόμενη ποσότητα του εξοπλισμού.</w:t>
            </w:r>
          </w:p>
        </w:tc>
        <w:tc>
          <w:tcPr>
            <w:tcW w:w="975" w:type="pct"/>
            <w:tcBorders>
              <w:top w:val="nil"/>
              <w:left w:val="nil"/>
              <w:bottom w:val="single" w:sz="4" w:space="0" w:color="auto"/>
              <w:right w:val="single" w:sz="4" w:space="0" w:color="auto"/>
            </w:tcBorders>
            <w:shd w:val="clear" w:color="auto" w:fill="auto"/>
            <w:vAlign w:val="center"/>
            <w:hideMark/>
          </w:tcPr>
          <w:p w14:paraId="3232FB9C"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ΝΑΙ</w:t>
            </w:r>
          </w:p>
        </w:tc>
        <w:tc>
          <w:tcPr>
            <w:tcW w:w="972" w:type="pct"/>
            <w:tcBorders>
              <w:top w:val="nil"/>
              <w:left w:val="nil"/>
              <w:bottom w:val="single" w:sz="4" w:space="0" w:color="auto"/>
              <w:right w:val="single" w:sz="4" w:space="0" w:color="auto"/>
            </w:tcBorders>
            <w:shd w:val="clear" w:color="auto" w:fill="auto"/>
            <w:noWrap/>
            <w:vAlign w:val="bottom"/>
            <w:hideMark/>
          </w:tcPr>
          <w:p w14:paraId="68EB61DE"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 </w:t>
            </w:r>
          </w:p>
        </w:tc>
      </w:tr>
      <w:tr w:rsidR="00EA670F" w:rsidRPr="00C3446E" w14:paraId="5B553648" w14:textId="77777777" w:rsidTr="00604AC6">
        <w:trPr>
          <w:trHeight w:val="765"/>
          <w:jc w:val="center"/>
        </w:trPr>
        <w:tc>
          <w:tcPr>
            <w:tcW w:w="305" w:type="pct"/>
            <w:tcBorders>
              <w:top w:val="nil"/>
              <w:left w:val="single" w:sz="4" w:space="0" w:color="auto"/>
              <w:bottom w:val="single" w:sz="4" w:space="0" w:color="auto"/>
              <w:right w:val="single" w:sz="4" w:space="0" w:color="auto"/>
            </w:tcBorders>
            <w:shd w:val="clear" w:color="auto" w:fill="auto"/>
            <w:vAlign w:val="center"/>
            <w:hideMark/>
          </w:tcPr>
          <w:p w14:paraId="5B3EEAE1"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50</w:t>
            </w:r>
          </w:p>
        </w:tc>
        <w:tc>
          <w:tcPr>
            <w:tcW w:w="2748" w:type="pct"/>
            <w:tcBorders>
              <w:top w:val="nil"/>
              <w:left w:val="nil"/>
              <w:bottom w:val="single" w:sz="4" w:space="0" w:color="auto"/>
              <w:right w:val="single" w:sz="4" w:space="0" w:color="auto"/>
            </w:tcBorders>
            <w:shd w:val="clear" w:color="auto" w:fill="auto"/>
            <w:vAlign w:val="center"/>
            <w:hideMark/>
          </w:tcPr>
          <w:p w14:paraId="17C5AE7B" w14:textId="77777777" w:rsidR="00EA670F" w:rsidRPr="00C3446E" w:rsidRDefault="00EA670F" w:rsidP="00604AC6">
            <w:pPr>
              <w:spacing w:after="0"/>
              <w:rPr>
                <w:rFonts w:ascii="Garamond" w:hAnsi="Garamond" w:cs="Arial"/>
                <w:sz w:val="24"/>
                <w:lang w:val="el-GR" w:eastAsia="el-GR"/>
              </w:rPr>
            </w:pPr>
            <w:r w:rsidRPr="00C3446E">
              <w:rPr>
                <w:rFonts w:ascii="Garamond" w:hAnsi="Garamond" w:cs="Arial"/>
                <w:sz w:val="24"/>
                <w:lang w:val="el-GR" w:eastAsia="el-GR"/>
              </w:rPr>
              <w:t>Όλα τα μέρη που συνθέτουν το παραπάνω σύστημα (πληκτρολόγιο, ποντίκι, κεντρική μονάδα) θα πρέπει να είναι του ιδίου διεθνώς αναγνωρισμένου κατασκευαστή.</w:t>
            </w:r>
          </w:p>
        </w:tc>
        <w:tc>
          <w:tcPr>
            <w:tcW w:w="975" w:type="pct"/>
            <w:tcBorders>
              <w:top w:val="nil"/>
              <w:left w:val="nil"/>
              <w:bottom w:val="single" w:sz="4" w:space="0" w:color="auto"/>
              <w:right w:val="single" w:sz="4" w:space="0" w:color="auto"/>
            </w:tcBorders>
            <w:shd w:val="clear" w:color="auto" w:fill="auto"/>
            <w:vAlign w:val="center"/>
            <w:hideMark/>
          </w:tcPr>
          <w:p w14:paraId="15C35803"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ΝΑΙ</w:t>
            </w:r>
          </w:p>
        </w:tc>
        <w:tc>
          <w:tcPr>
            <w:tcW w:w="972" w:type="pct"/>
            <w:tcBorders>
              <w:top w:val="nil"/>
              <w:left w:val="nil"/>
              <w:bottom w:val="single" w:sz="4" w:space="0" w:color="auto"/>
              <w:right w:val="single" w:sz="4" w:space="0" w:color="auto"/>
            </w:tcBorders>
            <w:shd w:val="clear" w:color="auto" w:fill="auto"/>
            <w:noWrap/>
            <w:vAlign w:val="bottom"/>
            <w:hideMark/>
          </w:tcPr>
          <w:p w14:paraId="02142ED4"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 </w:t>
            </w:r>
          </w:p>
        </w:tc>
      </w:tr>
    </w:tbl>
    <w:p w14:paraId="6F105BFF" w14:textId="77777777" w:rsidR="00EA670F" w:rsidRPr="00C3446E" w:rsidRDefault="00EA670F" w:rsidP="00EA670F">
      <w:pPr>
        <w:spacing w:line="276" w:lineRule="auto"/>
        <w:rPr>
          <w:rFonts w:ascii="Garamond" w:hAnsi="Garamond"/>
          <w:sz w:val="24"/>
          <w:lang w:val="el-GR"/>
        </w:rPr>
      </w:pPr>
    </w:p>
    <w:p w14:paraId="61A62F6F" w14:textId="77777777" w:rsidR="00EA670F" w:rsidRPr="00C3446E" w:rsidRDefault="00EA670F" w:rsidP="00EA670F">
      <w:pPr>
        <w:spacing w:line="276" w:lineRule="auto"/>
        <w:rPr>
          <w:rFonts w:ascii="Garamond" w:hAnsi="Garamond"/>
          <w:sz w:val="24"/>
          <w:lang w:val="el-GR"/>
        </w:rPr>
      </w:pPr>
    </w:p>
    <w:p w14:paraId="3F76A172" w14:textId="77777777" w:rsidR="00EA670F" w:rsidRPr="00C3446E" w:rsidRDefault="00EA670F" w:rsidP="000D50A3">
      <w:pPr>
        <w:pStyle w:val="aff1"/>
        <w:numPr>
          <w:ilvl w:val="0"/>
          <w:numId w:val="36"/>
        </w:numPr>
        <w:spacing w:after="160" w:line="259" w:lineRule="auto"/>
        <w:rPr>
          <w:rFonts w:ascii="Garamond" w:hAnsi="Garamond"/>
          <w:b/>
          <w:bCs/>
          <w:sz w:val="24"/>
          <w:szCs w:val="24"/>
        </w:rPr>
      </w:pPr>
      <w:r w:rsidRPr="00C3446E">
        <w:rPr>
          <w:rFonts w:ascii="Garamond" w:hAnsi="Garamond"/>
          <w:b/>
          <w:bCs/>
          <w:sz w:val="24"/>
          <w:szCs w:val="24"/>
          <w:lang w:val="el-GR"/>
        </w:rPr>
        <w:t xml:space="preserve">Φορητοί ηλεκτρονικοί υπολογιστές </w:t>
      </w:r>
    </w:p>
    <w:p w14:paraId="451C7060" w14:textId="77777777" w:rsidR="00EA670F" w:rsidRPr="00C3446E" w:rsidRDefault="00EA670F" w:rsidP="00EA670F">
      <w:pPr>
        <w:pStyle w:val="aff1"/>
        <w:rPr>
          <w:rFonts w:ascii="Garamond" w:hAnsi="Garamond"/>
          <w:b/>
          <w:bCs/>
          <w:sz w:val="24"/>
          <w:szCs w:val="24"/>
        </w:rPr>
      </w:pPr>
    </w:p>
    <w:p w14:paraId="6F0FE42B" w14:textId="77777777" w:rsidR="00EA670F" w:rsidRPr="00C3446E" w:rsidRDefault="00EA670F" w:rsidP="000D50A3">
      <w:pPr>
        <w:pStyle w:val="aff1"/>
        <w:numPr>
          <w:ilvl w:val="1"/>
          <w:numId w:val="36"/>
        </w:numPr>
        <w:spacing w:after="160" w:line="259" w:lineRule="auto"/>
        <w:rPr>
          <w:rFonts w:ascii="Garamond" w:hAnsi="Garamond"/>
          <w:b/>
          <w:bCs/>
          <w:sz w:val="24"/>
          <w:szCs w:val="24"/>
          <w:lang w:val="el-GR"/>
        </w:rPr>
      </w:pPr>
      <w:r w:rsidRPr="00C3446E">
        <w:rPr>
          <w:rFonts w:ascii="Garamond" w:hAnsi="Garamond"/>
          <w:b/>
          <w:bCs/>
          <w:sz w:val="24"/>
          <w:szCs w:val="24"/>
        </w:rPr>
        <w:t>Notebook</w:t>
      </w:r>
      <w:r w:rsidRPr="00C3446E">
        <w:rPr>
          <w:rFonts w:ascii="Garamond" w:hAnsi="Garamond"/>
          <w:b/>
          <w:bCs/>
          <w:sz w:val="24"/>
          <w:szCs w:val="24"/>
          <w:lang w:val="el-GR"/>
        </w:rPr>
        <w:t xml:space="preserve"> με λειτουργικό </w:t>
      </w:r>
      <w:r w:rsidRPr="00C3446E">
        <w:rPr>
          <w:rFonts w:ascii="Garamond" w:hAnsi="Garamond"/>
          <w:b/>
          <w:bCs/>
          <w:sz w:val="24"/>
          <w:szCs w:val="24"/>
        </w:rPr>
        <w:t>Mac</w:t>
      </w:r>
      <w:r w:rsidRPr="00C3446E">
        <w:rPr>
          <w:rFonts w:ascii="Garamond" w:hAnsi="Garamond"/>
          <w:b/>
          <w:bCs/>
          <w:sz w:val="24"/>
          <w:szCs w:val="24"/>
          <w:lang w:val="el-GR"/>
        </w:rPr>
        <w:t xml:space="preserve"> </w:t>
      </w:r>
      <w:r w:rsidRPr="00C3446E">
        <w:rPr>
          <w:rFonts w:ascii="Garamond" w:hAnsi="Garamond"/>
          <w:b/>
          <w:bCs/>
          <w:sz w:val="24"/>
          <w:szCs w:val="24"/>
        </w:rPr>
        <w:t>OS</w:t>
      </w:r>
    </w:p>
    <w:tbl>
      <w:tblPr>
        <w:tblW w:w="5000" w:type="pct"/>
        <w:jc w:val="center"/>
        <w:tblLook w:val="04A0" w:firstRow="1" w:lastRow="0" w:firstColumn="1" w:lastColumn="0" w:noHBand="0" w:noVBand="1"/>
      </w:tblPr>
      <w:tblGrid>
        <w:gridCol w:w="503"/>
        <w:gridCol w:w="3909"/>
        <w:gridCol w:w="2197"/>
        <w:gridCol w:w="3019"/>
      </w:tblGrid>
      <w:tr w:rsidR="00EA670F" w:rsidRPr="00C3446E" w14:paraId="7EC8B316" w14:textId="77777777" w:rsidTr="00604AC6">
        <w:trPr>
          <w:trHeight w:val="315"/>
          <w:jc w:val="center"/>
        </w:trPr>
        <w:tc>
          <w:tcPr>
            <w:tcW w:w="261" w:type="pct"/>
            <w:tcBorders>
              <w:top w:val="single" w:sz="4" w:space="0" w:color="auto"/>
              <w:left w:val="single" w:sz="4" w:space="0" w:color="auto"/>
              <w:bottom w:val="single" w:sz="4" w:space="0" w:color="auto"/>
              <w:right w:val="single" w:sz="4" w:space="0" w:color="auto"/>
            </w:tcBorders>
            <w:shd w:val="clear" w:color="000000" w:fill="C6EFCE"/>
            <w:noWrap/>
            <w:vAlign w:val="center"/>
            <w:hideMark/>
          </w:tcPr>
          <w:p w14:paraId="4FB148E5" w14:textId="77777777" w:rsidR="00EA670F" w:rsidRPr="00C3446E" w:rsidRDefault="00EA670F" w:rsidP="00604AC6">
            <w:pPr>
              <w:spacing w:after="0"/>
              <w:jc w:val="center"/>
              <w:rPr>
                <w:rFonts w:ascii="Garamond" w:hAnsi="Garamond" w:cs="Arial"/>
                <w:b/>
                <w:bCs/>
                <w:color w:val="006100"/>
                <w:sz w:val="24"/>
                <w:lang w:eastAsia="el-GR"/>
              </w:rPr>
            </w:pPr>
            <w:r w:rsidRPr="00C3446E">
              <w:rPr>
                <w:rFonts w:ascii="Garamond" w:hAnsi="Garamond" w:cs="Arial"/>
                <w:b/>
                <w:bCs/>
                <w:color w:val="006100"/>
                <w:sz w:val="24"/>
                <w:lang w:eastAsia="el-GR"/>
              </w:rPr>
              <w:t>αα</w:t>
            </w:r>
          </w:p>
        </w:tc>
        <w:tc>
          <w:tcPr>
            <w:tcW w:w="2030" w:type="pct"/>
            <w:tcBorders>
              <w:top w:val="single" w:sz="4" w:space="0" w:color="auto"/>
              <w:left w:val="nil"/>
              <w:bottom w:val="single" w:sz="4" w:space="0" w:color="auto"/>
              <w:right w:val="single" w:sz="4" w:space="0" w:color="auto"/>
            </w:tcBorders>
            <w:shd w:val="clear" w:color="000000" w:fill="C6EFCE"/>
            <w:vAlign w:val="center"/>
            <w:hideMark/>
          </w:tcPr>
          <w:p w14:paraId="5F465C05" w14:textId="77777777" w:rsidR="00EA670F" w:rsidRPr="00C3446E" w:rsidRDefault="00EA670F" w:rsidP="00604AC6">
            <w:pPr>
              <w:spacing w:after="0"/>
              <w:rPr>
                <w:rFonts w:ascii="Garamond" w:hAnsi="Garamond"/>
                <w:b/>
                <w:bCs/>
                <w:color w:val="006100"/>
                <w:sz w:val="24"/>
                <w:lang w:eastAsia="el-GR"/>
              </w:rPr>
            </w:pPr>
            <w:r w:rsidRPr="00C3446E">
              <w:rPr>
                <w:rFonts w:ascii="Garamond" w:hAnsi="Garamond"/>
                <w:b/>
                <w:bCs/>
                <w:color w:val="006100"/>
                <w:sz w:val="24"/>
                <w:lang w:eastAsia="el-GR"/>
              </w:rPr>
              <w:t>Φορητός Υπολογιστής</w:t>
            </w:r>
          </w:p>
        </w:tc>
        <w:tc>
          <w:tcPr>
            <w:tcW w:w="1141" w:type="pct"/>
            <w:tcBorders>
              <w:top w:val="single" w:sz="4" w:space="0" w:color="auto"/>
              <w:left w:val="nil"/>
              <w:bottom w:val="single" w:sz="4" w:space="0" w:color="auto"/>
              <w:right w:val="single" w:sz="4" w:space="0" w:color="auto"/>
            </w:tcBorders>
            <w:shd w:val="clear" w:color="000000" w:fill="C6EFCE"/>
            <w:vAlign w:val="center"/>
            <w:hideMark/>
          </w:tcPr>
          <w:p w14:paraId="29451C10" w14:textId="77777777" w:rsidR="00EA670F" w:rsidRPr="00C3446E" w:rsidRDefault="00EA670F" w:rsidP="00604AC6">
            <w:pPr>
              <w:spacing w:after="0"/>
              <w:jc w:val="center"/>
              <w:rPr>
                <w:rFonts w:ascii="Garamond" w:hAnsi="Garamond"/>
                <w:b/>
                <w:bCs/>
                <w:color w:val="006100"/>
                <w:sz w:val="24"/>
                <w:lang w:eastAsia="el-GR"/>
              </w:rPr>
            </w:pPr>
            <w:r w:rsidRPr="00C3446E">
              <w:rPr>
                <w:rFonts w:ascii="Garamond" w:hAnsi="Garamond"/>
                <w:b/>
                <w:bCs/>
                <w:color w:val="006100"/>
                <w:sz w:val="24"/>
                <w:lang w:eastAsia="el-GR"/>
              </w:rPr>
              <w:t> Υποχρεωτική απαίτηση</w:t>
            </w:r>
          </w:p>
        </w:tc>
        <w:tc>
          <w:tcPr>
            <w:tcW w:w="1568" w:type="pct"/>
            <w:tcBorders>
              <w:top w:val="single" w:sz="4" w:space="0" w:color="auto"/>
              <w:left w:val="nil"/>
              <w:bottom w:val="single" w:sz="4" w:space="0" w:color="auto"/>
              <w:right w:val="single" w:sz="4" w:space="0" w:color="auto"/>
            </w:tcBorders>
            <w:shd w:val="clear" w:color="000000" w:fill="C6EFCE"/>
            <w:vAlign w:val="center"/>
            <w:hideMark/>
          </w:tcPr>
          <w:p w14:paraId="5B524909" w14:textId="77777777" w:rsidR="00EA670F" w:rsidRPr="00C3446E" w:rsidRDefault="00EA670F" w:rsidP="00604AC6">
            <w:pPr>
              <w:spacing w:after="0"/>
              <w:jc w:val="center"/>
              <w:rPr>
                <w:rFonts w:ascii="Garamond" w:hAnsi="Garamond"/>
                <w:b/>
                <w:bCs/>
                <w:color w:val="006100"/>
                <w:sz w:val="24"/>
                <w:lang w:eastAsia="el-GR"/>
              </w:rPr>
            </w:pPr>
            <w:r w:rsidRPr="00C3446E">
              <w:rPr>
                <w:rFonts w:ascii="Garamond" w:hAnsi="Garamond"/>
                <w:b/>
                <w:bCs/>
                <w:color w:val="006100"/>
                <w:sz w:val="24"/>
                <w:lang w:eastAsia="el-GR"/>
              </w:rPr>
              <w:t>Απάντηση προμηθευτή </w:t>
            </w:r>
          </w:p>
        </w:tc>
      </w:tr>
      <w:tr w:rsidR="00EA670F" w:rsidRPr="00C3446E" w14:paraId="623A2E49" w14:textId="77777777" w:rsidTr="00604AC6">
        <w:trPr>
          <w:trHeight w:val="315"/>
          <w:jc w:val="center"/>
        </w:trPr>
        <w:tc>
          <w:tcPr>
            <w:tcW w:w="26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48B4481" w14:textId="77777777" w:rsidR="00EA670F" w:rsidRPr="00C3446E" w:rsidRDefault="00EA670F" w:rsidP="00604AC6">
            <w:pPr>
              <w:spacing w:after="0"/>
              <w:jc w:val="center"/>
              <w:rPr>
                <w:rFonts w:ascii="Garamond" w:hAnsi="Garamond" w:cs="Arial"/>
                <w:b/>
                <w:bCs/>
                <w:color w:val="006100"/>
                <w:sz w:val="24"/>
                <w:lang w:eastAsia="el-GR"/>
              </w:rPr>
            </w:pPr>
          </w:p>
        </w:tc>
        <w:tc>
          <w:tcPr>
            <w:tcW w:w="2030" w:type="pct"/>
            <w:tcBorders>
              <w:top w:val="single" w:sz="4" w:space="0" w:color="auto"/>
              <w:left w:val="nil"/>
              <w:bottom w:val="single" w:sz="4" w:space="0" w:color="auto"/>
              <w:right w:val="single" w:sz="4" w:space="0" w:color="auto"/>
            </w:tcBorders>
            <w:shd w:val="clear" w:color="auto" w:fill="auto"/>
            <w:vAlign w:val="center"/>
          </w:tcPr>
          <w:p w14:paraId="1DD01043" w14:textId="77777777" w:rsidR="00EA670F" w:rsidRPr="00C3446E" w:rsidRDefault="00EA670F" w:rsidP="00604AC6">
            <w:pPr>
              <w:spacing w:after="0"/>
              <w:rPr>
                <w:rFonts w:ascii="Garamond" w:hAnsi="Garamond"/>
                <w:b/>
                <w:bCs/>
                <w:color w:val="006100"/>
                <w:sz w:val="24"/>
                <w:lang w:eastAsia="el-GR"/>
              </w:rPr>
            </w:pPr>
            <w:r w:rsidRPr="00C3446E">
              <w:rPr>
                <w:rFonts w:ascii="Garamond" w:hAnsi="Garamond" w:cs="Arial"/>
                <w:sz w:val="24"/>
                <w:lang w:eastAsia="el-GR"/>
              </w:rPr>
              <w:t>Αριθμός προσφερόμενων συσκευών</w:t>
            </w:r>
          </w:p>
        </w:tc>
        <w:tc>
          <w:tcPr>
            <w:tcW w:w="1141" w:type="pct"/>
            <w:tcBorders>
              <w:top w:val="single" w:sz="4" w:space="0" w:color="auto"/>
              <w:left w:val="nil"/>
              <w:bottom w:val="single" w:sz="4" w:space="0" w:color="auto"/>
              <w:right w:val="single" w:sz="4" w:space="0" w:color="auto"/>
            </w:tcBorders>
            <w:shd w:val="clear" w:color="auto" w:fill="auto"/>
            <w:vAlign w:val="center"/>
          </w:tcPr>
          <w:p w14:paraId="520C9682" w14:textId="77777777" w:rsidR="00EA670F" w:rsidRPr="00C3446E" w:rsidRDefault="00EA670F" w:rsidP="00604AC6">
            <w:pPr>
              <w:spacing w:after="0"/>
              <w:jc w:val="center"/>
              <w:rPr>
                <w:rFonts w:ascii="Garamond" w:hAnsi="Garamond"/>
                <w:b/>
                <w:bCs/>
                <w:color w:val="006100"/>
                <w:sz w:val="24"/>
                <w:lang w:eastAsia="el-GR"/>
              </w:rPr>
            </w:pPr>
            <w:r w:rsidRPr="00C3446E">
              <w:rPr>
                <w:rFonts w:ascii="Garamond" w:hAnsi="Garamond"/>
                <w:color w:val="000000"/>
                <w:sz w:val="24"/>
                <w:lang w:eastAsia="el-GR"/>
              </w:rPr>
              <w:t>Ένα (1)</w:t>
            </w:r>
          </w:p>
        </w:tc>
        <w:tc>
          <w:tcPr>
            <w:tcW w:w="1568" w:type="pct"/>
            <w:tcBorders>
              <w:top w:val="single" w:sz="4" w:space="0" w:color="auto"/>
              <w:left w:val="nil"/>
              <w:bottom w:val="single" w:sz="4" w:space="0" w:color="auto"/>
              <w:right w:val="single" w:sz="4" w:space="0" w:color="auto"/>
            </w:tcBorders>
            <w:shd w:val="clear" w:color="auto" w:fill="auto"/>
            <w:vAlign w:val="center"/>
          </w:tcPr>
          <w:p w14:paraId="47F6CD98" w14:textId="77777777" w:rsidR="00EA670F" w:rsidRPr="00C3446E" w:rsidRDefault="00EA670F" w:rsidP="00604AC6">
            <w:pPr>
              <w:spacing w:after="0"/>
              <w:jc w:val="center"/>
              <w:rPr>
                <w:rFonts w:ascii="Garamond" w:hAnsi="Garamond"/>
                <w:b/>
                <w:bCs/>
                <w:color w:val="006100"/>
                <w:sz w:val="24"/>
                <w:lang w:eastAsia="el-GR"/>
              </w:rPr>
            </w:pPr>
          </w:p>
        </w:tc>
      </w:tr>
      <w:tr w:rsidR="00EA670F" w:rsidRPr="00C3446E" w14:paraId="479C1385" w14:textId="77777777" w:rsidTr="00604AC6">
        <w:trPr>
          <w:trHeight w:val="300"/>
          <w:jc w:val="center"/>
        </w:trPr>
        <w:tc>
          <w:tcPr>
            <w:tcW w:w="261" w:type="pct"/>
            <w:tcBorders>
              <w:top w:val="nil"/>
              <w:left w:val="single" w:sz="4" w:space="0" w:color="auto"/>
              <w:bottom w:val="single" w:sz="4" w:space="0" w:color="auto"/>
              <w:right w:val="single" w:sz="4" w:space="0" w:color="auto"/>
            </w:tcBorders>
            <w:shd w:val="clear" w:color="auto" w:fill="auto"/>
            <w:vAlign w:val="center"/>
            <w:hideMark/>
          </w:tcPr>
          <w:p w14:paraId="6D0EA033"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1</w:t>
            </w:r>
          </w:p>
        </w:tc>
        <w:tc>
          <w:tcPr>
            <w:tcW w:w="2030" w:type="pct"/>
            <w:tcBorders>
              <w:top w:val="nil"/>
              <w:left w:val="nil"/>
              <w:bottom w:val="single" w:sz="4" w:space="0" w:color="auto"/>
              <w:right w:val="single" w:sz="4" w:space="0" w:color="auto"/>
            </w:tcBorders>
            <w:shd w:val="clear" w:color="auto" w:fill="auto"/>
            <w:vAlign w:val="center"/>
            <w:hideMark/>
          </w:tcPr>
          <w:p w14:paraId="6524C421" w14:textId="77777777" w:rsidR="00EA670F" w:rsidRPr="00C3446E" w:rsidRDefault="00EA670F" w:rsidP="00604AC6">
            <w:pPr>
              <w:spacing w:after="0"/>
              <w:rPr>
                <w:rFonts w:ascii="Garamond" w:hAnsi="Garamond" w:cs="Arial"/>
                <w:sz w:val="24"/>
                <w:lang w:val="el-GR" w:eastAsia="el-GR"/>
              </w:rPr>
            </w:pPr>
            <w:r w:rsidRPr="00C3446E">
              <w:rPr>
                <w:rFonts w:ascii="Garamond" w:hAnsi="Garamond" w:cs="Arial"/>
                <w:sz w:val="24"/>
                <w:lang w:val="el-GR" w:eastAsia="el-GR"/>
              </w:rPr>
              <w:t>Να αναφερθεί εταιρεία κατασκευής και μοντέλο</w:t>
            </w:r>
          </w:p>
        </w:tc>
        <w:tc>
          <w:tcPr>
            <w:tcW w:w="1141" w:type="pct"/>
            <w:tcBorders>
              <w:top w:val="nil"/>
              <w:left w:val="nil"/>
              <w:bottom w:val="single" w:sz="4" w:space="0" w:color="auto"/>
              <w:right w:val="single" w:sz="4" w:space="0" w:color="auto"/>
            </w:tcBorders>
            <w:shd w:val="clear" w:color="auto" w:fill="auto"/>
            <w:vAlign w:val="center"/>
            <w:hideMark/>
          </w:tcPr>
          <w:p w14:paraId="4E850CB7"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ΝΑΙ</w:t>
            </w:r>
          </w:p>
        </w:tc>
        <w:tc>
          <w:tcPr>
            <w:tcW w:w="1568" w:type="pct"/>
            <w:tcBorders>
              <w:top w:val="nil"/>
              <w:left w:val="nil"/>
              <w:bottom w:val="single" w:sz="4" w:space="0" w:color="auto"/>
              <w:right w:val="single" w:sz="4" w:space="0" w:color="auto"/>
            </w:tcBorders>
            <w:shd w:val="clear" w:color="auto" w:fill="auto"/>
            <w:vAlign w:val="center"/>
            <w:hideMark/>
          </w:tcPr>
          <w:p w14:paraId="6145A371" w14:textId="77777777" w:rsidR="00EA670F" w:rsidRPr="00C3446E" w:rsidRDefault="00EA670F" w:rsidP="00604AC6">
            <w:pPr>
              <w:spacing w:after="0"/>
              <w:jc w:val="center"/>
              <w:rPr>
                <w:rFonts w:ascii="Garamond" w:hAnsi="Garamond" w:cs="Arial"/>
                <w:b/>
                <w:bCs/>
                <w:sz w:val="24"/>
                <w:lang w:eastAsia="el-GR"/>
              </w:rPr>
            </w:pPr>
            <w:r w:rsidRPr="00C3446E">
              <w:rPr>
                <w:rFonts w:ascii="Garamond" w:hAnsi="Garamond" w:cs="Arial"/>
                <w:b/>
                <w:bCs/>
                <w:sz w:val="24"/>
                <w:lang w:eastAsia="el-GR"/>
              </w:rPr>
              <w:t> </w:t>
            </w:r>
          </w:p>
        </w:tc>
      </w:tr>
      <w:tr w:rsidR="00EA670F" w:rsidRPr="00C3446E" w14:paraId="22598450" w14:textId="77777777" w:rsidTr="00604AC6">
        <w:trPr>
          <w:trHeight w:val="300"/>
          <w:jc w:val="center"/>
        </w:trPr>
        <w:tc>
          <w:tcPr>
            <w:tcW w:w="261" w:type="pct"/>
            <w:tcBorders>
              <w:top w:val="nil"/>
              <w:left w:val="single" w:sz="4" w:space="0" w:color="auto"/>
              <w:bottom w:val="single" w:sz="4" w:space="0" w:color="auto"/>
              <w:right w:val="single" w:sz="4" w:space="0" w:color="auto"/>
            </w:tcBorders>
            <w:shd w:val="clear" w:color="auto" w:fill="auto"/>
            <w:vAlign w:val="center"/>
            <w:hideMark/>
          </w:tcPr>
          <w:p w14:paraId="49A5BD9E"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 </w:t>
            </w:r>
          </w:p>
        </w:tc>
        <w:tc>
          <w:tcPr>
            <w:tcW w:w="2030" w:type="pct"/>
            <w:tcBorders>
              <w:top w:val="nil"/>
              <w:left w:val="nil"/>
              <w:bottom w:val="single" w:sz="4" w:space="0" w:color="auto"/>
              <w:right w:val="single" w:sz="4" w:space="0" w:color="auto"/>
            </w:tcBorders>
            <w:shd w:val="clear" w:color="auto" w:fill="auto"/>
            <w:vAlign w:val="center"/>
            <w:hideMark/>
          </w:tcPr>
          <w:p w14:paraId="76682A3D" w14:textId="77777777" w:rsidR="00EA670F" w:rsidRPr="00C3446E" w:rsidRDefault="00EA670F" w:rsidP="00604AC6">
            <w:pPr>
              <w:spacing w:after="0"/>
              <w:rPr>
                <w:rFonts w:ascii="Garamond" w:hAnsi="Garamond" w:cs="Arial"/>
                <w:b/>
                <w:bCs/>
                <w:i/>
                <w:iCs/>
                <w:sz w:val="24"/>
                <w:lang w:eastAsia="el-GR"/>
              </w:rPr>
            </w:pPr>
            <w:r w:rsidRPr="00C3446E">
              <w:rPr>
                <w:rFonts w:ascii="Garamond" w:hAnsi="Garamond" w:cs="Arial"/>
                <w:b/>
                <w:bCs/>
                <w:i/>
                <w:iCs/>
                <w:sz w:val="24"/>
                <w:lang w:eastAsia="el-GR"/>
              </w:rPr>
              <w:t>Ποιοτικές Προδιαγραφές</w:t>
            </w:r>
          </w:p>
        </w:tc>
        <w:tc>
          <w:tcPr>
            <w:tcW w:w="1141" w:type="pct"/>
            <w:tcBorders>
              <w:top w:val="nil"/>
              <w:left w:val="nil"/>
              <w:bottom w:val="single" w:sz="4" w:space="0" w:color="auto"/>
              <w:right w:val="single" w:sz="4" w:space="0" w:color="auto"/>
            </w:tcBorders>
            <w:shd w:val="clear" w:color="auto" w:fill="auto"/>
            <w:vAlign w:val="center"/>
            <w:hideMark/>
          </w:tcPr>
          <w:p w14:paraId="1529702E" w14:textId="77777777" w:rsidR="00EA670F" w:rsidRPr="00C3446E" w:rsidRDefault="00EA670F" w:rsidP="00604AC6">
            <w:pPr>
              <w:spacing w:after="0"/>
              <w:jc w:val="center"/>
              <w:rPr>
                <w:rFonts w:ascii="Garamond" w:hAnsi="Garamond" w:cs="Arial"/>
                <w:b/>
                <w:bCs/>
                <w:sz w:val="24"/>
                <w:lang w:eastAsia="el-GR"/>
              </w:rPr>
            </w:pPr>
            <w:r w:rsidRPr="00C3446E">
              <w:rPr>
                <w:rFonts w:ascii="Garamond" w:hAnsi="Garamond" w:cs="Arial"/>
                <w:b/>
                <w:bCs/>
                <w:sz w:val="24"/>
                <w:lang w:eastAsia="el-GR"/>
              </w:rPr>
              <w:t> </w:t>
            </w:r>
          </w:p>
        </w:tc>
        <w:tc>
          <w:tcPr>
            <w:tcW w:w="1568" w:type="pct"/>
            <w:tcBorders>
              <w:top w:val="nil"/>
              <w:left w:val="nil"/>
              <w:bottom w:val="single" w:sz="4" w:space="0" w:color="auto"/>
              <w:right w:val="single" w:sz="4" w:space="0" w:color="auto"/>
            </w:tcBorders>
            <w:shd w:val="clear" w:color="auto" w:fill="auto"/>
            <w:vAlign w:val="center"/>
            <w:hideMark/>
          </w:tcPr>
          <w:p w14:paraId="71C15EAA" w14:textId="77777777" w:rsidR="00EA670F" w:rsidRPr="00C3446E" w:rsidRDefault="00EA670F" w:rsidP="00604AC6">
            <w:pPr>
              <w:spacing w:after="0"/>
              <w:jc w:val="center"/>
              <w:rPr>
                <w:rFonts w:ascii="Garamond" w:hAnsi="Garamond" w:cs="Arial"/>
                <w:b/>
                <w:bCs/>
                <w:sz w:val="24"/>
                <w:lang w:eastAsia="el-GR"/>
              </w:rPr>
            </w:pPr>
            <w:r w:rsidRPr="00C3446E">
              <w:rPr>
                <w:rFonts w:ascii="Garamond" w:hAnsi="Garamond" w:cs="Arial"/>
                <w:b/>
                <w:bCs/>
                <w:sz w:val="24"/>
                <w:lang w:eastAsia="el-GR"/>
              </w:rPr>
              <w:t> </w:t>
            </w:r>
          </w:p>
        </w:tc>
      </w:tr>
      <w:tr w:rsidR="00EA670F" w:rsidRPr="00C3446E" w14:paraId="5CDCF202" w14:textId="77777777" w:rsidTr="00604AC6">
        <w:trPr>
          <w:trHeight w:val="855"/>
          <w:jc w:val="center"/>
        </w:trPr>
        <w:tc>
          <w:tcPr>
            <w:tcW w:w="261" w:type="pct"/>
            <w:tcBorders>
              <w:top w:val="nil"/>
              <w:left w:val="single" w:sz="4" w:space="0" w:color="auto"/>
              <w:bottom w:val="single" w:sz="4" w:space="0" w:color="auto"/>
              <w:right w:val="single" w:sz="4" w:space="0" w:color="auto"/>
            </w:tcBorders>
            <w:shd w:val="clear" w:color="000000" w:fill="FFFFFF"/>
            <w:vAlign w:val="center"/>
            <w:hideMark/>
          </w:tcPr>
          <w:p w14:paraId="5F35C1E9"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2</w:t>
            </w:r>
          </w:p>
        </w:tc>
        <w:tc>
          <w:tcPr>
            <w:tcW w:w="2030" w:type="pct"/>
            <w:tcBorders>
              <w:top w:val="nil"/>
              <w:left w:val="nil"/>
              <w:bottom w:val="single" w:sz="4" w:space="0" w:color="auto"/>
              <w:right w:val="single" w:sz="4" w:space="0" w:color="auto"/>
            </w:tcBorders>
            <w:shd w:val="clear" w:color="auto" w:fill="auto"/>
            <w:vAlign w:val="center"/>
            <w:hideMark/>
          </w:tcPr>
          <w:p w14:paraId="2C5CE11C" w14:textId="77777777" w:rsidR="00EA670F" w:rsidRPr="00C3446E" w:rsidRDefault="00EA670F" w:rsidP="00604AC6">
            <w:pPr>
              <w:spacing w:after="0"/>
              <w:rPr>
                <w:rFonts w:ascii="Garamond" w:hAnsi="Garamond" w:cs="Arial"/>
                <w:sz w:val="24"/>
                <w:lang w:val="el-GR" w:eastAsia="el-GR"/>
              </w:rPr>
            </w:pPr>
            <w:r w:rsidRPr="00C3446E">
              <w:rPr>
                <w:rFonts w:ascii="Garamond" w:hAnsi="Garamond" w:cs="Arial"/>
                <w:sz w:val="24"/>
                <w:lang w:val="el-GR" w:eastAsia="el-GR"/>
              </w:rPr>
              <w:t>Το προσφερόμενο σύστημα πρέπει να είναι σύγχρονης τεχνολογίας καινούργιο και αμεταχείριστο και όχι ανακατασκευασμένο</w:t>
            </w:r>
          </w:p>
        </w:tc>
        <w:tc>
          <w:tcPr>
            <w:tcW w:w="1141" w:type="pct"/>
            <w:tcBorders>
              <w:top w:val="nil"/>
              <w:left w:val="nil"/>
              <w:bottom w:val="single" w:sz="4" w:space="0" w:color="auto"/>
              <w:right w:val="single" w:sz="4" w:space="0" w:color="auto"/>
            </w:tcBorders>
            <w:shd w:val="clear" w:color="auto" w:fill="auto"/>
            <w:vAlign w:val="center"/>
            <w:hideMark/>
          </w:tcPr>
          <w:p w14:paraId="0234C45F"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ΝΑΙ</w:t>
            </w:r>
          </w:p>
        </w:tc>
        <w:tc>
          <w:tcPr>
            <w:tcW w:w="1568" w:type="pct"/>
            <w:tcBorders>
              <w:top w:val="nil"/>
              <w:left w:val="nil"/>
              <w:bottom w:val="single" w:sz="4" w:space="0" w:color="auto"/>
              <w:right w:val="single" w:sz="4" w:space="0" w:color="auto"/>
            </w:tcBorders>
            <w:shd w:val="clear" w:color="000000" w:fill="FFFFFF"/>
            <w:vAlign w:val="center"/>
            <w:hideMark/>
          </w:tcPr>
          <w:p w14:paraId="3D5E11C8"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 </w:t>
            </w:r>
          </w:p>
        </w:tc>
      </w:tr>
      <w:tr w:rsidR="00EA670F" w:rsidRPr="00C3446E" w14:paraId="13E5DC93" w14:textId="77777777" w:rsidTr="00604AC6">
        <w:trPr>
          <w:trHeight w:val="570"/>
          <w:jc w:val="center"/>
        </w:trPr>
        <w:tc>
          <w:tcPr>
            <w:tcW w:w="261" w:type="pct"/>
            <w:tcBorders>
              <w:top w:val="nil"/>
              <w:left w:val="single" w:sz="4" w:space="0" w:color="auto"/>
              <w:bottom w:val="single" w:sz="4" w:space="0" w:color="auto"/>
              <w:right w:val="single" w:sz="4" w:space="0" w:color="auto"/>
            </w:tcBorders>
            <w:shd w:val="clear" w:color="auto" w:fill="auto"/>
            <w:vAlign w:val="center"/>
            <w:hideMark/>
          </w:tcPr>
          <w:p w14:paraId="233D2B18"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3</w:t>
            </w:r>
          </w:p>
        </w:tc>
        <w:tc>
          <w:tcPr>
            <w:tcW w:w="2030" w:type="pct"/>
            <w:tcBorders>
              <w:top w:val="nil"/>
              <w:left w:val="nil"/>
              <w:bottom w:val="single" w:sz="4" w:space="0" w:color="auto"/>
              <w:right w:val="single" w:sz="4" w:space="0" w:color="auto"/>
            </w:tcBorders>
            <w:shd w:val="clear" w:color="auto" w:fill="auto"/>
            <w:vAlign w:val="center"/>
            <w:hideMark/>
          </w:tcPr>
          <w:p w14:paraId="7CAAEE90" w14:textId="77777777" w:rsidR="00EA670F" w:rsidRPr="00C3446E" w:rsidRDefault="00EA670F" w:rsidP="00604AC6">
            <w:pPr>
              <w:spacing w:after="0"/>
              <w:rPr>
                <w:rFonts w:ascii="Garamond" w:hAnsi="Garamond" w:cs="Arial"/>
                <w:sz w:val="24"/>
                <w:lang w:val="el-GR" w:eastAsia="el-GR"/>
              </w:rPr>
            </w:pPr>
            <w:r w:rsidRPr="00C3446E">
              <w:rPr>
                <w:rFonts w:ascii="Garamond" w:hAnsi="Garamond" w:cs="Arial"/>
                <w:sz w:val="24"/>
                <w:lang w:val="el-GR" w:eastAsia="el-GR"/>
              </w:rPr>
              <w:t>Το σύστημα να καλύπτεται από εγγύηση του κατασκευαστή τουλάχιστον για τρία (3) έτη</w:t>
            </w:r>
          </w:p>
        </w:tc>
        <w:tc>
          <w:tcPr>
            <w:tcW w:w="1141" w:type="pct"/>
            <w:tcBorders>
              <w:top w:val="nil"/>
              <w:left w:val="nil"/>
              <w:bottom w:val="single" w:sz="4" w:space="0" w:color="auto"/>
              <w:right w:val="single" w:sz="4" w:space="0" w:color="auto"/>
            </w:tcBorders>
            <w:shd w:val="clear" w:color="auto" w:fill="auto"/>
            <w:vAlign w:val="center"/>
            <w:hideMark/>
          </w:tcPr>
          <w:p w14:paraId="448F0904"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ΝΑΙ</w:t>
            </w:r>
          </w:p>
        </w:tc>
        <w:tc>
          <w:tcPr>
            <w:tcW w:w="1568" w:type="pct"/>
            <w:tcBorders>
              <w:top w:val="nil"/>
              <w:left w:val="nil"/>
              <w:bottom w:val="single" w:sz="4" w:space="0" w:color="auto"/>
              <w:right w:val="single" w:sz="4" w:space="0" w:color="auto"/>
            </w:tcBorders>
            <w:shd w:val="clear" w:color="auto" w:fill="auto"/>
            <w:vAlign w:val="center"/>
            <w:hideMark/>
          </w:tcPr>
          <w:p w14:paraId="3E59BE49"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 </w:t>
            </w:r>
          </w:p>
        </w:tc>
      </w:tr>
      <w:tr w:rsidR="00EA670F" w:rsidRPr="00C3446E" w14:paraId="21C603EE" w14:textId="77777777" w:rsidTr="00604AC6">
        <w:trPr>
          <w:trHeight w:val="300"/>
          <w:jc w:val="center"/>
        </w:trPr>
        <w:tc>
          <w:tcPr>
            <w:tcW w:w="261" w:type="pct"/>
            <w:tcBorders>
              <w:top w:val="nil"/>
              <w:left w:val="single" w:sz="4" w:space="0" w:color="auto"/>
              <w:bottom w:val="single" w:sz="4" w:space="0" w:color="auto"/>
              <w:right w:val="single" w:sz="4" w:space="0" w:color="auto"/>
            </w:tcBorders>
            <w:shd w:val="clear" w:color="auto" w:fill="auto"/>
            <w:vAlign w:val="center"/>
            <w:hideMark/>
          </w:tcPr>
          <w:p w14:paraId="744BB603"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4</w:t>
            </w:r>
          </w:p>
        </w:tc>
        <w:tc>
          <w:tcPr>
            <w:tcW w:w="2030" w:type="pct"/>
            <w:tcBorders>
              <w:top w:val="nil"/>
              <w:left w:val="nil"/>
              <w:bottom w:val="single" w:sz="4" w:space="0" w:color="auto"/>
              <w:right w:val="single" w:sz="4" w:space="0" w:color="auto"/>
            </w:tcBorders>
            <w:shd w:val="clear" w:color="auto" w:fill="auto"/>
            <w:vAlign w:val="center"/>
            <w:hideMark/>
          </w:tcPr>
          <w:p w14:paraId="17927D4A" w14:textId="77777777" w:rsidR="00EA670F" w:rsidRPr="00C3446E" w:rsidRDefault="00EA670F" w:rsidP="00604AC6">
            <w:pPr>
              <w:spacing w:after="0"/>
              <w:rPr>
                <w:rFonts w:ascii="Garamond" w:hAnsi="Garamond" w:cs="Arial"/>
                <w:sz w:val="24"/>
                <w:lang w:eastAsia="el-GR"/>
              </w:rPr>
            </w:pPr>
            <w:r w:rsidRPr="00C3446E">
              <w:rPr>
                <w:rFonts w:ascii="Garamond" w:hAnsi="Garamond" w:cs="Arial"/>
                <w:sz w:val="24"/>
                <w:lang w:eastAsia="el-GR"/>
              </w:rPr>
              <w:t>Συμβατότητα με macOS Monterey</w:t>
            </w:r>
          </w:p>
        </w:tc>
        <w:tc>
          <w:tcPr>
            <w:tcW w:w="1141" w:type="pct"/>
            <w:tcBorders>
              <w:top w:val="nil"/>
              <w:left w:val="nil"/>
              <w:bottom w:val="single" w:sz="4" w:space="0" w:color="auto"/>
              <w:right w:val="single" w:sz="4" w:space="0" w:color="auto"/>
            </w:tcBorders>
            <w:shd w:val="clear" w:color="auto" w:fill="auto"/>
            <w:vAlign w:val="center"/>
            <w:hideMark/>
          </w:tcPr>
          <w:p w14:paraId="69DD3E72"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ΝΑΙ</w:t>
            </w:r>
          </w:p>
        </w:tc>
        <w:tc>
          <w:tcPr>
            <w:tcW w:w="1568" w:type="pct"/>
            <w:tcBorders>
              <w:top w:val="nil"/>
              <w:left w:val="nil"/>
              <w:bottom w:val="single" w:sz="4" w:space="0" w:color="auto"/>
              <w:right w:val="single" w:sz="4" w:space="0" w:color="auto"/>
            </w:tcBorders>
            <w:shd w:val="clear" w:color="auto" w:fill="auto"/>
            <w:vAlign w:val="center"/>
            <w:hideMark/>
          </w:tcPr>
          <w:p w14:paraId="67B18EF4"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 </w:t>
            </w:r>
          </w:p>
        </w:tc>
      </w:tr>
      <w:tr w:rsidR="00EA670F" w:rsidRPr="00C3446E" w14:paraId="1AFEC0A6" w14:textId="77777777" w:rsidTr="00604AC6">
        <w:trPr>
          <w:trHeight w:val="300"/>
          <w:jc w:val="center"/>
        </w:trPr>
        <w:tc>
          <w:tcPr>
            <w:tcW w:w="261" w:type="pct"/>
            <w:tcBorders>
              <w:top w:val="nil"/>
              <w:left w:val="single" w:sz="4" w:space="0" w:color="auto"/>
              <w:bottom w:val="single" w:sz="4" w:space="0" w:color="auto"/>
              <w:right w:val="single" w:sz="4" w:space="0" w:color="auto"/>
            </w:tcBorders>
            <w:shd w:val="clear" w:color="auto" w:fill="auto"/>
            <w:vAlign w:val="center"/>
            <w:hideMark/>
          </w:tcPr>
          <w:p w14:paraId="44917A68"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 </w:t>
            </w:r>
          </w:p>
        </w:tc>
        <w:tc>
          <w:tcPr>
            <w:tcW w:w="2030" w:type="pct"/>
            <w:tcBorders>
              <w:top w:val="nil"/>
              <w:left w:val="nil"/>
              <w:bottom w:val="single" w:sz="4" w:space="0" w:color="auto"/>
              <w:right w:val="single" w:sz="4" w:space="0" w:color="auto"/>
            </w:tcBorders>
            <w:shd w:val="clear" w:color="auto" w:fill="auto"/>
            <w:vAlign w:val="center"/>
            <w:hideMark/>
          </w:tcPr>
          <w:p w14:paraId="1C11C36C" w14:textId="77777777" w:rsidR="00EA670F" w:rsidRPr="00C3446E" w:rsidRDefault="00EA670F" w:rsidP="00604AC6">
            <w:pPr>
              <w:spacing w:after="0"/>
              <w:rPr>
                <w:rFonts w:ascii="Garamond" w:hAnsi="Garamond" w:cs="Arial"/>
                <w:b/>
                <w:bCs/>
                <w:i/>
                <w:iCs/>
                <w:sz w:val="24"/>
                <w:lang w:eastAsia="el-GR"/>
              </w:rPr>
            </w:pPr>
            <w:r w:rsidRPr="00C3446E">
              <w:rPr>
                <w:rFonts w:ascii="Garamond" w:hAnsi="Garamond" w:cs="Arial"/>
                <w:b/>
                <w:bCs/>
                <w:i/>
                <w:iCs/>
                <w:sz w:val="24"/>
                <w:lang w:eastAsia="el-GR"/>
              </w:rPr>
              <w:t>Τεχνικές Προδιαγραφές</w:t>
            </w:r>
          </w:p>
        </w:tc>
        <w:tc>
          <w:tcPr>
            <w:tcW w:w="1141" w:type="pct"/>
            <w:tcBorders>
              <w:top w:val="nil"/>
              <w:left w:val="nil"/>
              <w:bottom w:val="single" w:sz="4" w:space="0" w:color="auto"/>
              <w:right w:val="single" w:sz="4" w:space="0" w:color="auto"/>
            </w:tcBorders>
            <w:shd w:val="clear" w:color="auto" w:fill="auto"/>
            <w:vAlign w:val="center"/>
            <w:hideMark/>
          </w:tcPr>
          <w:p w14:paraId="7082BF54" w14:textId="77777777" w:rsidR="00EA670F" w:rsidRPr="00C3446E" w:rsidRDefault="00EA670F" w:rsidP="00604AC6">
            <w:pPr>
              <w:spacing w:after="0"/>
              <w:jc w:val="center"/>
              <w:rPr>
                <w:rFonts w:ascii="Garamond" w:hAnsi="Garamond" w:cs="Arial"/>
                <w:b/>
                <w:bCs/>
                <w:sz w:val="24"/>
                <w:lang w:eastAsia="el-GR"/>
              </w:rPr>
            </w:pPr>
            <w:r w:rsidRPr="00C3446E">
              <w:rPr>
                <w:rFonts w:ascii="Garamond" w:hAnsi="Garamond" w:cs="Arial"/>
                <w:b/>
                <w:bCs/>
                <w:sz w:val="24"/>
                <w:lang w:eastAsia="el-GR"/>
              </w:rPr>
              <w:t> </w:t>
            </w:r>
          </w:p>
        </w:tc>
        <w:tc>
          <w:tcPr>
            <w:tcW w:w="1568" w:type="pct"/>
            <w:tcBorders>
              <w:top w:val="nil"/>
              <w:left w:val="nil"/>
              <w:bottom w:val="single" w:sz="4" w:space="0" w:color="auto"/>
              <w:right w:val="single" w:sz="4" w:space="0" w:color="auto"/>
            </w:tcBorders>
            <w:shd w:val="clear" w:color="auto" w:fill="auto"/>
            <w:vAlign w:val="center"/>
            <w:hideMark/>
          </w:tcPr>
          <w:p w14:paraId="62F2E316" w14:textId="77777777" w:rsidR="00EA670F" w:rsidRPr="00C3446E" w:rsidRDefault="00EA670F" w:rsidP="00604AC6">
            <w:pPr>
              <w:spacing w:after="0"/>
              <w:jc w:val="center"/>
              <w:rPr>
                <w:rFonts w:ascii="Garamond" w:hAnsi="Garamond" w:cs="Arial"/>
                <w:b/>
                <w:bCs/>
                <w:sz w:val="24"/>
                <w:lang w:eastAsia="el-GR"/>
              </w:rPr>
            </w:pPr>
            <w:r w:rsidRPr="00C3446E">
              <w:rPr>
                <w:rFonts w:ascii="Garamond" w:hAnsi="Garamond" w:cs="Arial"/>
                <w:b/>
                <w:bCs/>
                <w:sz w:val="24"/>
                <w:lang w:eastAsia="el-GR"/>
              </w:rPr>
              <w:t> </w:t>
            </w:r>
          </w:p>
        </w:tc>
      </w:tr>
      <w:tr w:rsidR="00EA670F" w:rsidRPr="00C3446E" w14:paraId="32F67F7A" w14:textId="77777777" w:rsidTr="00604AC6">
        <w:trPr>
          <w:trHeight w:val="300"/>
          <w:jc w:val="center"/>
        </w:trPr>
        <w:tc>
          <w:tcPr>
            <w:tcW w:w="261" w:type="pct"/>
            <w:tcBorders>
              <w:top w:val="nil"/>
              <w:left w:val="single" w:sz="4" w:space="0" w:color="auto"/>
              <w:bottom w:val="single" w:sz="4" w:space="0" w:color="auto"/>
              <w:right w:val="single" w:sz="4" w:space="0" w:color="auto"/>
            </w:tcBorders>
            <w:shd w:val="clear" w:color="auto" w:fill="auto"/>
            <w:vAlign w:val="center"/>
            <w:hideMark/>
          </w:tcPr>
          <w:p w14:paraId="3A316B3C"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5</w:t>
            </w:r>
          </w:p>
        </w:tc>
        <w:tc>
          <w:tcPr>
            <w:tcW w:w="2030" w:type="pct"/>
            <w:tcBorders>
              <w:top w:val="nil"/>
              <w:left w:val="nil"/>
              <w:bottom w:val="single" w:sz="4" w:space="0" w:color="auto"/>
              <w:right w:val="single" w:sz="4" w:space="0" w:color="auto"/>
            </w:tcBorders>
            <w:shd w:val="clear" w:color="auto" w:fill="auto"/>
            <w:vAlign w:val="center"/>
            <w:hideMark/>
          </w:tcPr>
          <w:p w14:paraId="14EBA8DA" w14:textId="77777777" w:rsidR="00EA670F" w:rsidRPr="00C3446E" w:rsidRDefault="00EA670F" w:rsidP="00604AC6">
            <w:pPr>
              <w:spacing w:after="0"/>
              <w:rPr>
                <w:rFonts w:ascii="Garamond" w:hAnsi="Garamond" w:cs="Arial"/>
                <w:sz w:val="24"/>
                <w:lang w:eastAsia="el-GR"/>
              </w:rPr>
            </w:pPr>
            <w:r w:rsidRPr="00C3446E">
              <w:rPr>
                <w:rFonts w:ascii="Garamond" w:hAnsi="Garamond" w:cs="Arial"/>
                <w:sz w:val="24"/>
                <w:lang w:eastAsia="el-GR"/>
              </w:rPr>
              <w:t>Οθόνη Liquid Retina XDR 16.2 ιντσών</w:t>
            </w:r>
          </w:p>
        </w:tc>
        <w:tc>
          <w:tcPr>
            <w:tcW w:w="1141" w:type="pct"/>
            <w:tcBorders>
              <w:top w:val="nil"/>
              <w:left w:val="nil"/>
              <w:bottom w:val="single" w:sz="4" w:space="0" w:color="auto"/>
              <w:right w:val="single" w:sz="4" w:space="0" w:color="auto"/>
            </w:tcBorders>
            <w:shd w:val="clear" w:color="auto" w:fill="auto"/>
            <w:vAlign w:val="center"/>
            <w:hideMark/>
          </w:tcPr>
          <w:p w14:paraId="2FB974AF"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ΝΑΙ</w:t>
            </w:r>
          </w:p>
        </w:tc>
        <w:tc>
          <w:tcPr>
            <w:tcW w:w="1568" w:type="pct"/>
            <w:tcBorders>
              <w:top w:val="nil"/>
              <w:left w:val="nil"/>
              <w:bottom w:val="single" w:sz="4" w:space="0" w:color="auto"/>
              <w:right w:val="single" w:sz="4" w:space="0" w:color="auto"/>
            </w:tcBorders>
            <w:shd w:val="clear" w:color="auto" w:fill="auto"/>
            <w:vAlign w:val="center"/>
            <w:hideMark/>
          </w:tcPr>
          <w:p w14:paraId="78BE2DF8"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 </w:t>
            </w:r>
          </w:p>
        </w:tc>
      </w:tr>
      <w:tr w:rsidR="00EA670F" w:rsidRPr="00C3446E" w14:paraId="3147FE23" w14:textId="77777777" w:rsidTr="00604AC6">
        <w:trPr>
          <w:trHeight w:val="300"/>
          <w:jc w:val="center"/>
        </w:trPr>
        <w:tc>
          <w:tcPr>
            <w:tcW w:w="261" w:type="pct"/>
            <w:tcBorders>
              <w:top w:val="nil"/>
              <w:left w:val="single" w:sz="4" w:space="0" w:color="auto"/>
              <w:bottom w:val="single" w:sz="4" w:space="0" w:color="auto"/>
              <w:right w:val="single" w:sz="4" w:space="0" w:color="auto"/>
            </w:tcBorders>
            <w:shd w:val="clear" w:color="auto" w:fill="auto"/>
            <w:vAlign w:val="center"/>
            <w:hideMark/>
          </w:tcPr>
          <w:p w14:paraId="358532E1"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6</w:t>
            </w:r>
          </w:p>
        </w:tc>
        <w:tc>
          <w:tcPr>
            <w:tcW w:w="2030" w:type="pct"/>
            <w:tcBorders>
              <w:top w:val="nil"/>
              <w:left w:val="nil"/>
              <w:bottom w:val="single" w:sz="4" w:space="0" w:color="auto"/>
              <w:right w:val="single" w:sz="4" w:space="0" w:color="auto"/>
            </w:tcBorders>
            <w:shd w:val="clear" w:color="auto" w:fill="auto"/>
            <w:vAlign w:val="center"/>
            <w:hideMark/>
          </w:tcPr>
          <w:p w14:paraId="51FDA71F" w14:textId="77777777" w:rsidR="00EA670F" w:rsidRPr="00C3446E" w:rsidRDefault="00EA670F" w:rsidP="00604AC6">
            <w:pPr>
              <w:spacing w:after="0"/>
              <w:rPr>
                <w:rFonts w:ascii="Garamond" w:hAnsi="Garamond" w:cs="Arial"/>
                <w:sz w:val="24"/>
                <w:lang w:val="el-GR" w:eastAsia="el-GR"/>
              </w:rPr>
            </w:pPr>
            <w:r w:rsidRPr="00C3446E">
              <w:rPr>
                <w:rFonts w:ascii="Garamond" w:hAnsi="Garamond" w:cs="Arial"/>
                <w:sz w:val="24"/>
                <w:lang w:val="el-GR" w:eastAsia="el-GR"/>
              </w:rPr>
              <w:t>Ανάλυση οθόνης τουλάχιστον 3456</w:t>
            </w:r>
            <w:r w:rsidRPr="00C3446E">
              <w:rPr>
                <w:rFonts w:ascii="Garamond" w:hAnsi="Garamond" w:cs="Arial"/>
                <w:sz w:val="24"/>
                <w:lang w:eastAsia="el-GR"/>
              </w:rPr>
              <w:t>x</w:t>
            </w:r>
            <w:r w:rsidRPr="00C3446E">
              <w:rPr>
                <w:rFonts w:ascii="Garamond" w:hAnsi="Garamond" w:cs="Arial"/>
                <w:sz w:val="24"/>
                <w:lang w:val="el-GR" w:eastAsia="el-GR"/>
              </w:rPr>
              <w:t xml:space="preserve">2234 </w:t>
            </w:r>
            <w:r w:rsidRPr="00C3446E">
              <w:rPr>
                <w:rFonts w:ascii="Garamond" w:hAnsi="Garamond" w:cs="Arial"/>
                <w:sz w:val="24"/>
                <w:lang w:eastAsia="el-GR"/>
              </w:rPr>
              <w:t>pixels</w:t>
            </w:r>
            <w:r w:rsidRPr="00C3446E">
              <w:rPr>
                <w:rFonts w:ascii="Garamond" w:hAnsi="Garamond" w:cs="Arial"/>
                <w:sz w:val="24"/>
                <w:lang w:val="el-GR" w:eastAsia="el-GR"/>
              </w:rPr>
              <w:t xml:space="preserve"> στα 254 </w:t>
            </w:r>
            <w:r w:rsidRPr="00C3446E">
              <w:rPr>
                <w:rFonts w:ascii="Garamond" w:hAnsi="Garamond" w:cs="Arial"/>
                <w:sz w:val="24"/>
                <w:lang w:eastAsia="el-GR"/>
              </w:rPr>
              <w:t>ppi</w:t>
            </w:r>
          </w:p>
        </w:tc>
        <w:tc>
          <w:tcPr>
            <w:tcW w:w="1141" w:type="pct"/>
            <w:tcBorders>
              <w:top w:val="nil"/>
              <w:left w:val="nil"/>
              <w:bottom w:val="single" w:sz="4" w:space="0" w:color="auto"/>
              <w:right w:val="single" w:sz="4" w:space="0" w:color="auto"/>
            </w:tcBorders>
            <w:shd w:val="clear" w:color="auto" w:fill="auto"/>
            <w:vAlign w:val="center"/>
            <w:hideMark/>
          </w:tcPr>
          <w:p w14:paraId="0B0131BF"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ΝΑΙ</w:t>
            </w:r>
          </w:p>
        </w:tc>
        <w:tc>
          <w:tcPr>
            <w:tcW w:w="1568" w:type="pct"/>
            <w:tcBorders>
              <w:top w:val="nil"/>
              <w:left w:val="nil"/>
              <w:bottom w:val="single" w:sz="4" w:space="0" w:color="auto"/>
              <w:right w:val="single" w:sz="4" w:space="0" w:color="auto"/>
            </w:tcBorders>
            <w:shd w:val="clear" w:color="auto" w:fill="auto"/>
            <w:vAlign w:val="center"/>
            <w:hideMark/>
          </w:tcPr>
          <w:p w14:paraId="47DE2BED"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 </w:t>
            </w:r>
          </w:p>
        </w:tc>
      </w:tr>
      <w:tr w:rsidR="00EA670F" w:rsidRPr="00C3446E" w14:paraId="3C458DC5" w14:textId="77777777" w:rsidTr="00604AC6">
        <w:trPr>
          <w:trHeight w:val="300"/>
          <w:jc w:val="center"/>
        </w:trPr>
        <w:tc>
          <w:tcPr>
            <w:tcW w:w="261" w:type="pct"/>
            <w:tcBorders>
              <w:top w:val="nil"/>
              <w:left w:val="single" w:sz="4" w:space="0" w:color="auto"/>
              <w:bottom w:val="single" w:sz="4" w:space="0" w:color="auto"/>
              <w:right w:val="single" w:sz="4" w:space="0" w:color="auto"/>
            </w:tcBorders>
            <w:shd w:val="clear" w:color="auto" w:fill="auto"/>
            <w:vAlign w:val="center"/>
            <w:hideMark/>
          </w:tcPr>
          <w:p w14:paraId="31ED52CB"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7</w:t>
            </w:r>
          </w:p>
        </w:tc>
        <w:tc>
          <w:tcPr>
            <w:tcW w:w="2030" w:type="pct"/>
            <w:tcBorders>
              <w:top w:val="nil"/>
              <w:left w:val="nil"/>
              <w:bottom w:val="single" w:sz="4" w:space="0" w:color="auto"/>
              <w:right w:val="single" w:sz="4" w:space="0" w:color="auto"/>
            </w:tcBorders>
            <w:shd w:val="clear" w:color="auto" w:fill="auto"/>
            <w:vAlign w:val="center"/>
            <w:hideMark/>
          </w:tcPr>
          <w:p w14:paraId="788DF38F" w14:textId="77777777" w:rsidR="00EA670F" w:rsidRPr="00C3446E" w:rsidRDefault="00EA670F" w:rsidP="00604AC6">
            <w:pPr>
              <w:spacing w:after="0"/>
              <w:rPr>
                <w:rFonts w:ascii="Garamond" w:hAnsi="Garamond" w:cs="Arial"/>
                <w:sz w:val="24"/>
                <w:lang w:eastAsia="el-GR"/>
              </w:rPr>
            </w:pPr>
            <w:r w:rsidRPr="00C3446E">
              <w:rPr>
                <w:rFonts w:ascii="Garamond" w:hAnsi="Garamond" w:cs="Arial"/>
                <w:sz w:val="24"/>
                <w:lang w:eastAsia="el-GR"/>
              </w:rPr>
              <w:t xml:space="preserve">Μέγιστη φωτεινότητα οθόνης </w:t>
            </w:r>
          </w:p>
        </w:tc>
        <w:tc>
          <w:tcPr>
            <w:tcW w:w="1141" w:type="pct"/>
            <w:tcBorders>
              <w:top w:val="nil"/>
              <w:left w:val="nil"/>
              <w:bottom w:val="single" w:sz="4" w:space="0" w:color="auto"/>
              <w:right w:val="single" w:sz="4" w:space="0" w:color="auto"/>
            </w:tcBorders>
            <w:shd w:val="clear" w:color="auto" w:fill="auto"/>
            <w:vAlign w:val="center"/>
            <w:hideMark/>
          </w:tcPr>
          <w:p w14:paraId="78C5AF87"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&gt;=1600 nits</w:t>
            </w:r>
          </w:p>
        </w:tc>
        <w:tc>
          <w:tcPr>
            <w:tcW w:w="1568" w:type="pct"/>
            <w:tcBorders>
              <w:top w:val="nil"/>
              <w:left w:val="nil"/>
              <w:bottom w:val="single" w:sz="4" w:space="0" w:color="auto"/>
              <w:right w:val="single" w:sz="4" w:space="0" w:color="auto"/>
            </w:tcBorders>
            <w:shd w:val="clear" w:color="auto" w:fill="auto"/>
            <w:vAlign w:val="center"/>
            <w:hideMark/>
          </w:tcPr>
          <w:p w14:paraId="52EBD48A"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 </w:t>
            </w:r>
          </w:p>
        </w:tc>
      </w:tr>
      <w:tr w:rsidR="00EA670F" w:rsidRPr="00C3446E" w14:paraId="625DAC47" w14:textId="77777777" w:rsidTr="00604AC6">
        <w:trPr>
          <w:trHeight w:val="300"/>
          <w:jc w:val="center"/>
        </w:trPr>
        <w:tc>
          <w:tcPr>
            <w:tcW w:w="261" w:type="pct"/>
            <w:tcBorders>
              <w:top w:val="nil"/>
              <w:left w:val="single" w:sz="4" w:space="0" w:color="auto"/>
              <w:bottom w:val="single" w:sz="4" w:space="0" w:color="auto"/>
              <w:right w:val="single" w:sz="4" w:space="0" w:color="auto"/>
            </w:tcBorders>
            <w:shd w:val="clear" w:color="auto" w:fill="auto"/>
            <w:vAlign w:val="center"/>
            <w:hideMark/>
          </w:tcPr>
          <w:p w14:paraId="535C9E06"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8</w:t>
            </w:r>
          </w:p>
        </w:tc>
        <w:tc>
          <w:tcPr>
            <w:tcW w:w="2030" w:type="pct"/>
            <w:tcBorders>
              <w:top w:val="nil"/>
              <w:left w:val="nil"/>
              <w:bottom w:val="single" w:sz="4" w:space="0" w:color="auto"/>
              <w:right w:val="single" w:sz="4" w:space="0" w:color="auto"/>
            </w:tcBorders>
            <w:shd w:val="clear" w:color="auto" w:fill="auto"/>
            <w:vAlign w:val="center"/>
            <w:hideMark/>
          </w:tcPr>
          <w:p w14:paraId="232735C1" w14:textId="77777777" w:rsidR="00EA670F" w:rsidRPr="00C3446E" w:rsidRDefault="00EA670F" w:rsidP="00604AC6">
            <w:pPr>
              <w:spacing w:after="0"/>
              <w:rPr>
                <w:rFonts w:ascii="Garamond" w:hAnsi="Garamond" w:cs="Arial"/>
                <w:sz w:val="24"/>
                <w:lang w:val="el-GR" w:eastAsia="el-GR"/>
              </w:rPr>
            </w:pPr>
            <w:r w:rsidRPr="00C3446E">
              <w:rPr>
                <w:rFonts w:ascii="Garamond" w:hAnsi="Garamond" w:cs="Arial"/>
                <w:sz w:val="24"/>
                <w:lang w:val="el-GR" w:eastAsia="el-GR"/>
              </w:rPr>
              <w:t xml:space="preserve">Ενσωματωμένα </w:t>
            </w:r>
            <w:r w:rsidRPr="00C3446E">
              <w:rPr>
                <w:rFonts w:ascii="Garamond" w:hAnsi="Garamond" w:cs="Arial"/>
                <w:sz w:val="24"/>
                <w:lang w:eastAsia="el-GR"/>
              </w:rPr>
              <w:t>TrackPad</w:t>
            </w:r>
            <w:r w:rsidRPr="00C3446E">
              <w:rPr>
                <w:rFonts w:ascii="Garamond" w:hAnsi="Garamond" w:cs="Arial"/>
                <w:sz w:val="24"/>
                <w:lang w:val="el-GR" w:eastAsia="el-GR"/>
              </w:rPr>
              <w:t xml:space="preserve"> και Ελληνολατινικό πληκτρολόγιο</w:t>
            </w:r>
          </w:p>
        </w:tc>
        <w:tc>
          <w:tcPr>
            <w:tcW w:w="1141" w:type="pct"/>
            <w:tcBorders>
              <w:top w:val="nil"/>
              <w:left w:val="nil"/>
              <w:bottom w:val="single" w:sz="4" w:space="0" w:color="auto"/>
              <w:right w:val="single" w:sz="4" w:space="0" w:color="auto"/>
            </w:tcBorders>
            <w:shd w:val="clear" w:color="auto" w:fill="auto"/>
            <w:vAlign w:val="center"/>
            <w:hideMark/>
          </w:tcPr>
          <w:p w14:paraId="32460455"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ΝΑΙ</w:t>
            </w:r>
          </w:p>
        </w:tc>
        <w:tc>
          <w:tcPr>
            <w:tcW w:w="1568" w:type="pct"/>
            <w:tcBorders>
              <w:top w:val="nil"/>
              <w:left w:val="nil"/>
              <w:bottom w:val="single" w:sz="4" w:space="0" w:color="auto"/>
              <w:right w:val="single" w:sz="4" w:space="0" w:color="auto"/>
            </w:tcBorders>
            <w:shd w:val="clear" w:color="auto" w:fill="auto"/>
            <w:vAlign w:val="center"/>
            <w:hideMark/>
          </w:tcPr>
          <w:p w14:paraId="4320F4D7"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 </w:t>
            </w:r>
          </w:p>
        </w:tc>
      </w:tr>
      <w:tr w:rsidR="00EA670F" w:rsidRPr="00C3446E" w14:paraId="60AF671C" w14:textId="77777777" w:rsidTr="00604AC6">
        <w:trPr>
          <w:trHeight w:val="300"/>
          <w:jc w:val="center"/>
        </w:trPr>
        <w:tc>
          <w:tcPr>
            <w:tcW w:w="261" w:type="pct"/>
            <w:tcBorders>
              <w:top w:val="nil"/>
              <w:left w:val="single" w:sz="4" w:space="0" w:color="auto"/>
              <w:bottom w:val="single" w:sz="4" w:space="0" w:color="auto"/>
              <w:right w:val="single" w:sz="4" w:space="0" w:color="auto"/>
            </w:tcBorders>
            <w:shd w:val="clear" w:color="auto" w:fill="auto"/>
            <w:vAlign w:val="center"/>
            <w:hideMark/>
          </w:tcPr>
          <w:p w14:paraId="3EA70745"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9</w:t>
            </w:r>
          </w:p>
        </w:tc>
        <w:tc>
          <w:tcPr>
            <w:tcW w:w="2030" w:type="pct"/>
            <w:tcBorders>
              <w:top w:val="nil"/>
              <w:left w:val="nil"/>
              <w:bottom w:val="single" w:sz="4" w:space="0" w:color="auto"/>
              <w:right w:val="single" w:sz="4" w:space="0" w:color="auto"/>
            </w:tcBorders>
            <w:shd w:val="clear" w:color="auto" w:fill="auto"/>
            <w:vAlign w:val="center"/>
            <w:hideMark/>
          </w:tcPr>
          <w:p w14:paraId="28CEB5FD" w14:textId="77777777" w:rsidR="00EA670F" w:rsidRPr="00C3446E" w:rsidRDefault="00EA670F" w:rsidP="00604AC6">
            <w:pPr>
              <w:spacing w:after="0"/>
              <w:rPr>
                <w:rFonts w:ascii="Garamond" w:hAnsi="Garamond" w:cs="Arial"/>
                <w:sz w:val="24"/>
                <w:lang w:eastAsia="el-GR"/>
              </w:rPr>
            </w:pPr>
            <w:r w:rsidRPr="00C3446E">
              <w:rPr>
                <w:rFonts w:ascii="Garamond" w:hAnsi="Garamond" w:cs="Arial"/>
                <w:sz w:val="24"/>
                <w:lang w:eastAsia="el-GR"/>
              </w:rPr>
              <w:t>Ασύρματο δίκτυο Wi-Fi 6 802.11ax</w:t>
            </w:r>
          </w:p>
        </w:tc>
        <w:tc>
          <w:tcPr>
            <w:tcW w:w="1141" w:type="pct"/>
            <w:tcBorders>
              <w:top w:val="nil"/>
              <w:left w:val="nil"/>
              <w:bottom w:val="single" w:sz="4" w:space="0" w:color="auto"/>
              <w:right w:val="single" w:sz="4" w:space="0" w:color="auto"/>
            </w:tcBorders>
            <w:shd w:val="clear" w:color="auto" w:fill="auto"/>
            <w:vAlign w:val="center"/>
            <w:hideMark/>
          </w:tcPr>
          <w:p w14:paraId="1D286F2C"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ΝΑΙ</w:t>
            </w:r>
          </w:p>
        </w:tc>
        <w:tc>
          <w:tcPr>
            <w:tcW w:w="1568" w:type="pct"/>
            <w:tcBorders>
              <w:top w:val="nil"/>
              <w:left w:val="nil"/>
              <w:bottom w:val="single" w:sz="4" w:space="0" w:color="auto"/>
              <w:right w:val="single" w:sz="4" w:space="0" w:color="auto"/>
            </w:tcBorders>
            <w:shd w:val="clear" w:color="auto" w:fill="auto"/>
            <w:vAlign w:val="center"/>
            <w:hideMark/>
          </w:tcPr>
          <w:p w14:paraId="333DB0AB"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 </w:t>
            </w:r>
          </w:p>
        </w:tc>
      </w:tr>
      <w:tr w:rsidR="00EA670F" w:rsidRPr="00C3446E" w14:paraId="6D97C74D" w14:textId="77777777" w:rsidTr="00604AC6">
        <w:trPr>
          <w:trHeight w:val="300"/>
          <w:jc w:val="center"/>
        </w:trPr>
        <w:tc>
          <w:tcPr>
            <w:tcW w:w="261" w:type="pct"/>
            <w:tcBorders>
              <w:top w:val="nil"/>
              <w:left w:val="single" w:sz="4" w:space="0" w:color="auto"/>
              <w:bottom w:val="single" w:sz="4" w:space="0" w:color="auto"/>
              <w:right w:val="single" w:sz="4" w:space="0" w:color="auto"/>
            </w:tcBorders>
            <w:shd w:val="clear" w:color="auto" w:fill="auto"/>
            <w:vAlign w:val="center"/>
            <w:hideMark/>
          </w:tcPr>
          <w:p w14:paraId="441398F4"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10</w:t>
            </w:r>
          </w:p>
        </w:tc>
        <w:tc>
          <w:tcPr>
            <w:tcW w:w="2030" w:type="pct"/>
            <w:tcBorders>
              <w:top w:val="nil"/>
              <w:left w:val="nil"/>
              <w:bottom w:val="single" w:sz="4" w:space="0" w:color="auto"/>
              <w:right w:val="single" w:sz="4" w:space="0" w:color="auto"/>
            </w:tcBorders>
            <w:shd w:val="clear" w:color="auto" w:fill="auto"/>
            <w:vAlign w:val="center"/>
            <w:hideMark/>
          </w:tcPr>
          <w:p w14:paraId="3EDFA52D" w14:textId="77777777" w:rsidR="00EA670F" w:rsidRPr="00C3446E" w:rsidRDefault="00EA670F" w:rsidP="00604AC6">
            <w:pPr>
              <w:spacing w:after="0"/>
              <w:rPr>
                <w:rFonts w:ascii="Garamond" w:hAnsi="Garamond" w:cs="Arial"/>
                <w:sz w:val="24"/>
                <w:lang w:eastAsia="el-GR"/>
              </w:rPr>
            </w:pPr>
            <w:r w:rsidRPr="00C3446E">
              <w:rPr>
                <w:rFonts w:ascii="Garamond" w:hAnsi="Garamond" w:cs="Arial"/>
                <w:sz w:val="24"/>
                <w:lang w:eastAsia="el-GR"/>
              </w:rPr>
              <w:t>Bluetooth έκδοσης 5.0 ή νεότερη</w:t>
            </w:r>
          </w:p>
        </w:tc>
        <w:tc>
          <w:tcPr>
            <w:tcW w:w="1141" w:type="pct"/>
            <w:tcBorders>
              <w:top w:val="nil"/>
              <w:left w:val="nil"/>
              <w:bottom w:val="single" w:sz="4" w:space="0" w:color="auto"/>
              <w:right w:val="single" w:sz="4" w:space="0" w:color="auto"/>
            </w:tcBorders>
            <w:shd w:val="clear" w:color="auto" w:fill="auto"/>
            <w:vAlign w:val="center"/>
            <w:hideMark/>
          </w:tcPr>
          <w:p w14:paraId="24D095B4"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ΝΑΙ</w:t>
            </w:r>
          </w:p>
        </w:tc>
        <w:tc>
          <w:tcPr>
            <w:tcW w:w="1568" w:type="pct"/>
            <w:tcBorders>
              <w:top w:val="nil"/>
              <w:left w:val="nil"/>
              <w:bottom w:val="single" w:sz="4" w:space="0" w:color="auto"/>
              <w:right w:val="single" w:sz="4" w:space="0" w:color="auto"/>
            </w:tcBorders>
            <w:shd w:val="clear" w:color="auto" w:fill="auto"/>
            <w:vAlign w:val="center"/>
            <w:hideMark/>
          </w:tcPr>
          <w:p w14:paraId="710BD282"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 </w:t>
            </w:r>
          </w:p>
        </w:tc>
      </w:tr>
      <w:tr w:rsidR="00EA670F" w:rsidRPr="00C3446E" w14:paraId="6A2DC698" w14:textId="77777777" w:rsidTr="00604AC6">
        <w:trPr>
          <w:trHeight w:val="570"/>
          <w:jc w:val="center"/>
        </w:trPr>
        <w:tc>
          <w:tcPr>
            <w:tcW w:w="261" w:type="pct"/>
            <w:tcBorders>
              <w:top w:val="nil"/>
              <w:left w:val="single" w:sz="4" w:space="0" w:color="auto"/>
              <w:bottom w:val="single" w:sz="4" w:space="0" w:color="auto"/>
              <w:right w:val="single" w:sz="4" w:space="0" w:color="auto"/>
            </w:tcBorders>
            <w:shd w:val="clear" w:color="auto" w:fill="auto"/>
            <w:vAlign w:val="center"/>
            <w:hideMark/>
          </w:tcPr>
          <w:p w14:paraId="72C5BB66"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11</w:t>
            </w:r>
          </w:p>
        </w:tc>
        <w:tc>
          <w:tcPr>
            <w:tcW w:w="2030" w:type="pct"/>
            <w:tcBorders>
              <w:top w:val="nil"/>
              <w:left w:val="nil"/>
              <w:bottom w:val="single" w:sz="4" w:space="0" w:color="auto"/>
              <w:right w:val="single" w:sz="4" w:space="0" w:color="auto"/>
            </w:tcBorders>
            <w:shd w:val="clear" w:color="auto" w:fill="auto"/>
            <w:vAlign w:val="center"/>
            <w:hideMark/>
          </w:tcPr>
          <w:p w14:paraId="26B31D96" w14:textId="77777777" w:rsidR="00EA670F" w:rsidRPr="00C3446E" w:rsidRDefault="00EA670F" w:rsidP="00604AC6">
            <w:pPr>
              <w:spacing w:after="0"/>
              <w:rPr>
                <w:rFonts w:ascii="Garamond" w:hAnsi="Garamond" w:cs="Arial"/>
                <w:sz w:val="24"/>
                <w:lang w:eastAsia="el-GR"/>
              </w:rPr>
            </w:pPr>
            <w:r w:rsidRPr="00C3446E">
              <w:rPr>
                <w:rFonts w:ascii="Garamond" w:hAnsi="Garamond" w:cs="Arial"/>
                <w:sz w:val="24"/>
                <w:lang w:eastAsia="el-GR"/>
              </w:rPr>
              <w:t>Υποδοχή κάρτας SDXC, Θύρα HDMI, Υποδοχή ακουστικών 3,5 mm, 3 θύρες Thunderbolt 4 (USB-C)</w:t>
            </w:r>
          </w:p>
        </w:tc>
        <w:tc>
          <w:tcPr>
            <w:tcW w:w="1141" w:type="pct"/>
            <w:tcBorders>
              <w:top w:val="nil"/>
              <w:left w:val="nil"/>
              <w:bottom w:val="single" w:sz="4" w:space="0" w:color="auto"/>
              <w:right w:val="single" w:sz="4" w:space="0" w:color="auto"/>
            </w:tcBorders>
            <w:shd w:val="clear" w:color="auto" w:fill="auto"/>
            <w:vAlign w:val="center"/>
            <w:hideMark/>
          </w:tcPr>
          <w:p w14:paraId="4082BBC3"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ΝΑΙ</w:t>
            </w:r>
          </w:p>
        </w:tc>
        <w:tc>
          <w:tcPr>
            <w:tcW w:w="1568" w:type="pct"/>
            <w:tcBorders>
              <w:top w:val="nil"/>
              <w:left w:val="nil"/>
              <w:bottom w:val="single" w:sz="4" w:space="0" w:color="auto"/>
              <w:right w:val="single" w:sz="4" w:space="0" w:color="auto"/>
            </w:tcBorders>
            <w:shd w:val="clear" w:color="auto" w:fill="auto"/>
            <w:vAlign w:val="center"/>
            <w:hideMark/>
          </w:tcPr>
          <w:p w14:paraId="726A117C"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 </w:t>
            </w:r>
          </w:p>
        </w:tc>
      </w:tr>
      <w:tr w:rsidR="00EA670F" w:rsidRPr="00C3446E" w14:paraId="79ABCA58" w14:textId="77777777" w:rsidTr="00604AC6">
        <w:trPr>
          <w:trHeight w:val="300"/>
          <w:jc w:val="center"/>
        </w:trPr>
        <w:tc>
          <w:tcPr>
            <w:tcW w:w="261" w:type="pct"/>
            <w:tcBorders>
              <w:top w:val="nil"/>
              <w:left w:val="single" w:sz="4" w:space="0" w:color="auto"/>
              <w:bottom w:val="single" w:sz="4" w:space="0" w:color="auto"/>
              <w:right w:val="single" w:sz="4" w:space="0" w:color="auto"/>
            </w:tcBorders>
            <w:shd w:val="clear" w:color="auto" w:fill="auto"/>
            <w:vAlign w:val="center"/>
            <w:hideMark/>
          </w:tcPr>
          <w:p w14:paraId="79289B7E"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12</w:t>
            </w:r>
          </w:p>
        </w:tc>
        <w:tc>
          <w:tcPr>
            <w:tcW w:w="2030" w:type="pct"/>
            <w:tcBorders>
              <w:top w:val="nil"/>
              <w:left w:val="nil"/>
              <w:bottom w:val="single" w:sz="4" w:space="0" w:color="auto"/>
              <w:right w:val="single" w:sz="4" w:space="0" w:color="auto"/>
            </w:tcBorders>
            <w:shd w:val="clear" w:color="auto" w:fill="auto"/>
            <w:vAlign w:val="center"/>
            <w:hideMark/>
          </w:tcPr>
          <w:p w14:paraId="25E22EA8" w14:textId="77777777" w:rsidR="00EA670F" w:rsidRPr="00C3446E" w:rsidRDefault="00EA670F" w:rsidP="00604AC6">
            <w:pPr>
              <w:spacing w:after="0"/>
              <w:rPr>
                <w:rFonts w:ascii="Garamond" w:hAnsi="Garamond" w:cs="Arial"/>
                <w:sz w:val="24"/>
                <w:lang w:eastAsia="el-GR"/>
              </w:rPr>
            </w:pPr>
            <w:r w:rsidRPr="00C3446E">
              <w:rPr>
                <w:rFonts w:ascii="Garamond" w:hAnsi="Garamond" w:cs="Arial"/>
                <w:sz w:val="24"/>
                <w:lang w:eastAsia="el-GR"/>
              </w:rPr>
              <w:t>Αισθητήρας Touch ID, web camera 1080p</w:t>
            </w:r>
          </w:p>
        </w:tc>
        <w:tc>
          <w:tcPr>
            <w:tcW w:w="1141" w:type="pct"/>
            <w:tcBorders>
              <w:top w:val="nil"/>
              <w:left w:val="nil"/>
              <w:bottom w:val="single" w:sz="4" w:space="0" w:color="auto"/>
              <w:right w:val="single" w:sz="4" w:space="0" w:color="auto"/>
            </w:tcBorders>
            <w:shd w:val="clear" w:color="auto" w:fill="auto"/>
            <w:vAlign w:val="center"/>
            <w:hideMark/>
          </w:tcPr>
          <w:p w14:paraId="71249C80"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ΝΑΙ</w:t>
            </w:r>
          </w:p>
        </w:tc>
        <w:tc>
          <w:tcPr>
            <w:tcW w:w="1568" w:type="pct"/>
            <w:tcBorders>
              <w:top w:val="nil"/>
              <w:left w:val="nil"/>
              <w:bottom w:val="single" w:sz="4" w:space="0" w:color="auto"/>
              <w:right w:val="single" w:sz="4" w:space="0" w:color="auto"/>
            </w:tcBorders>
            <w:shd w:val="clear" w:color="auto" w:fill="auto"/>
            <w:vAlign w:val="center"/>
            <w:hideMark/>
          </w:tcPr>
          <w:p w14:paraId="2494C08E"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 </w:t>
            </w:r>
          </w:p>
        </w:tc>
      </w:tr>
      <w:tr w:rsidR="00EA670F" w:rsidRPr="00C3446E" w14:paraId="0BADD437" w14:textId="77777777" w:rsidTr="00604AC6">
        <w:trPr>
          <w:trHeight w:val="300"/>
          <w:jc w:val="center"/>
        </w:trPr>
        <w:tc>
          <w:tcPr>
            <w:tcW w:w="261" w:type="pct"/>
            <w:tcBorders>
              <w:top w:val="nil"/>
              <w:left w:val="single" w:sz="4" w:space="0" w:color="auto"/>
              <w:bottom w:val="single" w:sz="4" w:space="0" w:color="auto"/>
              <w:right w:val="single" w:sz="4" w:space="0" w:color="auto"/>
            </w:tcBorders>
            <w:shd w:val="clear" w:color="auto" w:fill="auto"/>
            <w:vAlign w:val="center"/>
            <w:hideMark/>
          </w:tcPr>
          <w:p w14:paraId="4E7E8C1A"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13</w:t>
            </w:r>
          </w:p>
        </w:tc>
        <w:tc>
          <w:tcPr>
            <w:tcW w:w="2030" w:type="pct"/>
            <w:tcBorders>
              <w:top w:val="nil"/>
              <w:left w:val="nil"/>
              <w:bottom w:val="single" w:sz="4" w:space="0" w:color="auto"/>
              <w:right w:val="single" w:sz="4" w:space="0" w:color="auto"/>
            </w:tcBorders>
            <w:shd w:val="clear" w:color="auto" w:fill="auto"/>
            <w:vAlign w:val="center"/>
            <w:hideMark/>
          </w:tcPr>
          <w:p w14:paraId="67D19E48" w14:textId="77777777" w:rsidR="00EA670F" w:rsidRPr="00C3446E" w:rsidRDefault="00EA670F" w:rsidP="00604AC6">
            <w:pPr>
              <w:spacing w:after="0"/>
              <w:rPr>
                <w:rFonts w:ascii="Garamond" w:hAnsi="Garamond" w:cs="Arial"/>
                <w:sz w:val="24"/>
                <w:lang w:val="el-GR" w:eastAsia="el-GR"/>
              </w:rPr>
            </w:pPr>
            <w:r w:rsidRPr="00C3446E">
              <w:rPr>
                <w:rFonts w:ascii="Garamond" w:hAnsi="Garamond" w:cs="Arial"/>
                <w:sz w:val="24"/>
                <w:lang w:val="el-GR" w:eastAsia="el-GR"/>
              </w:rPr>
              <w:t xml:space="preserve">Ενσωματωμένη μπαταρία πολυμερών λιθίου 100 </w:t>
            </w:r>
            <w:r w:rsidRPr="00C3446E">
              <w:rPr>
                <w:rFonts w:ascii="Garamond" w:hAnsi="Garamond" w:cs="Arial"/>
                <w:sz w:val="24"/>
                <w:lang w:eastAsia="el-GR"/>
              </w:rPr>
              <w:t>Watt</w:t>
            </w:r>
          </w:p>
        </w:tc>
        <w:tc>
          <w:tcPr>
            <w:tcW w:w="1141" w:type="pct"/>
            <w:tcBorders>
              <w:top w:val="nil"/>
              <w:left w:val="nil"/>
              <w:bottom w:val="single" w:sz="4" w:space="0" w:color="auto"/>
              <w:right w:val="single" w:sz="4" w:space="0" w:color="auto"/>
            </w:tcBorders>
            <w:shd w:val="clear" w:color="auto" w:fill="auto"/>
            <w:vAlign w:val="center"/>
            <w:hideMark/>
          </w:tcPr>
          <w:p w14:paraId="6FB20C04"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ΝΑΙ</w:t>
            </w:r>
          </w:p>
        </w:tc>
        <w:tc>
          <w:tcPr>
            <w:tcW w:w="1568" w:type="pct"/>
            <w:tcBorders>
              <w:top w:val="nil"/>
              <w:left w:val="nil"/>
              <w:bottom w:val="single" w:sz="4" w:space="0" w:color="auto"/>
              <w:right w:val="single" w:sz="4" w:space="0" w:color="auto"/>
            </w:tcBorders>
            <w:shd w:val="clear" w:color="auto" w:fill="auto"/>
            <w:vAlign w:val="center"/>
            <w:hideMark/>
          </w:tcPr>
          <w:p w14:paraId="1C83E9D2"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 </w:t>
            </w:r>
          </w:p>
        </w:tc>
      </w:tr>
      <w:tr w:rsidR="00EA670F" w:rsidRPr="00C3446E" w14:paraId="7E2E3027" w14:textId="77777777" w:rsidTr="00604AC6">
        <w:trPr>
          <w:trHeight w:val="300"/>
          <w:jc w:val="center"/>
        </w:trPr>
        <w:tc>
          <w:tcPr>
            <w:tcW w:w="261" w:type="pct"/>
            <w:tcBorders>
              <w:top w:val="nil"/>
              <w:left w:val="single" w:sz="4" w:space="0" w:color="auto"/>
              <w:bottom w:val="single" w:sz="4" w:space="0" w:color="auto"/>
              <w:right w:val="single" w:sz="4" w:space="0" w:color="auto"/>
            </w:tcBorders>
            <w:shd w:val="clear" w:color="auto" w:fill="auto"/>
            <w:vAlign w:val="center"/>
            <w:hideMark/>
          </w:tcPr>
          <w:p w14:paraId="26B2FAEE"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14</w:t>
            </w:r>
          </w:p>
        </w:tc>
        <w:tc>
          <w:tcPr>
            <w:tcW w:w="2030" w:type="pct"/>
            <w:tcBorders>
              <w:top w:val="nil"/>
              <w:left w:val="nil"/>
              <w:bottom w:val="single" w:sz="4" w:space="0" w:color="auto"/>
              <w:right w:val="single" w:sz="4" w:space="0" w:color="auto"/>
            </w:tcBorders>
            <w:shd w:val="clear" w:color="auto" w:fill="auto"/>
            <w:vAlign w:val="center"/>
            <w:hideMark/>
          </w:tcPr>
          <w:p w14:paraId="3B5131BC" w14:textId="77777777" w:rsidR="00EA670F" w:rsidRPr="00C3446E" w:rsidRDefault="00EA670F" w:rsidP="00604AC6">
            <w:pPr>
              <w:spacing w:after="0"/>
              <w:rPr>
                <w:rFonts w:ascii="Garamond" w:hAnsi="Garamond" w:cs="Arial"/>
                <w:sz w:val="24"/>
                <w:lang w:eastAsia="el-GR"/>
              </w:rPr>
            </w:pPr>
            <w:r w:rsidRPr="00C3446E">
              <w:rPr>
                <w:rFonts w:ascii="Garamond" w:hAnsi="Garamond" w:cs="Arial"/>
                <w:sz w:val="24"/>
                <w:lang w:eastAsia="el-GR"/>
              </w:rPr>
              <w:t>Αριθμός πυρήνων (cores) επεξεργαστή</w:t>
            </w:r>
          </w:p>
        </w:tc>
        <w:tc>
          <w:tcPr>
            <w:tcW w:w="1141" w:type="pct"/>
            <w:tcBorders>
              <w:top w:val="nil"/>
              <w:left w:val="nil"/>
              <w:bottom w:val="single" w:sz="4" w:space="0" w:color="auto"/>
              <w:right w:val="single" w:sz="4" w:space="0" w:color="auto"/>
            </w:tcBorders>
            <w:shd w:val="clear" w:color="auto" w:fill="auto"/>
            <w:vAlign w:val="center"/>
            <w:hideMark/>
          </w:tcPr>
          <w:p w14:paraId="34EDD8C2"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&gt;=10</w:t>
            </w:r>
          </w:p>
        </w:tc>
        <w:tc>
          <w:tcPr>
            <w:tcW w:w="1568" w:type="pct"/>
            <w:tcBorders>
              <w:top w:val="nil"/>
              <w:left w:val="nil"/>
              <w:bottom w:val="single" w:sz="4" w:space="0" w:color="auto"/>
              <w:right w:val="single" w:sz="4" w:space="0" w:color="auto"/>
            </w:tcBorders>
            <w:shd w:val="clear" w:color="auto" w:fill="auto"/>
            <w:vAlign w:val="center"/>
            <w:hideMark/>
          </w:tcPr>
          <w:p w14:paraId="23A14DB0"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 </w:t>
            </w:r>
          </w:p>
        </w:tc>
      </w:tr>
      <w:tr w:rsidR="00EA670F" w:rsidRPr="00C3446E" w14:paraId="42FE45B6" w14:textId="77777777" w:rsidTr="00604AC6">
        <w:trPr>
          <w:trHeight w:val="300"/>
          <w:jc w:val="center"/>
        </w:trPr>
        <w:tc>
          <w:tcPr>
            <w:tcW w:w="261" w:type="pct"/>
            <w:tcBorders>
              <w:top w:val="nil"/>
              <w:left w:val="single" w:sz="4" w:space="0" w:color="auto"/>
              <w:bottom w:val="single" w:sz="4" w:space="0" w:color="auto"/>
              <w:right w:val="single" w:sz="4" w:space="0" w:color="auto"/>
            </w:tcBorders>
            <w:shd w:val="clear" w:color="auto" w:fill="auto"/>
            <w:vAlign w:val="center"/>
            <w:hideMark/>
          </w:tcPr>
          <w:p w14:paraId="4CFA327E"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15</w:t>
            </w:r>
          </w:p>
        </w:tc>
        <w:tc>
          <w:tcPr>
            <w:tcW w:w="2030" w:type="pct"/>
            <w:tcBorders>
              <w:top w:val="nil"/>
              <w:left w:val="nil"/>
              <w:bottom w:val="single" w:sz="4" w:space="0" w:color="auto"/>
              <w:right w:val="single" w:sz="4" w:space="0" w:color="auto"/>
            </w:tcBorders>
            <w:shd w:val="clear" w:color="auto" w:fill="auto"/>
            <w:vAlign w:val="center"/>
            <w:hideMark/>
          </w:tcPr>
          <w:p w14:paraId="356FDC06" w14:textId="77777777" w:rsidR="00EA670F" w:rsidRPr="00C3446E" w:rsidRDefault="00EA670F" w:rsidP="00604AC6">
            <w:pPr>
              <w:spacing w:after="0"/>
              <w:rPr>
                <w:rFonts w:ascii="Garamond" w:hAnsi="Garamond" w:cs="Arial"/>
                <w:sz w:val="24"/>
                <w:lang w:eastAsia="el-GR"/>
              </w:rPr>
            </w:pPr>
            <w:r w:rsidRPr="00C3446E">
              <w:rPr>
                <w:rFonts w:ascii="Garamond" w:hAnsi="Garamond" w:cs="Arial"/>
                <w:sz w:val="24"/>
                <w:lang w:eastAsia="el-GR"/>
              </w:rPr>
              <w:t>Αριθμός πυρήνων (cores) GPU</w:t>
            </w:r>
          </w:p>
        </w:tc>
        <w:tc>
          <w:tcPr>
            <w:tcW w:w="1141" w:type="pct"/>
            <w:tcBorders>
              <w:top w:val="nil"/>
              <w:left w:val="nil"/>
              <w:bottom w:val="single" w:sz="4" w:space="0" w:color="auto"/>
              <w:right w:val="single" w:sz="4" w:space="0" w:color="auto"/>
            </w:tcBorders>
            <w:shd w:val="clear" w:color="auto" w:fill="auto"/>
            <w:vAlign w:val="center"/>
            <w:hideMark/>
          </w:tcPr>
          <w:p w14:paraId="1F589A43"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&gt;=16</w:t>
            </w:r>
          </w:p>
        </w:tc>
        <w:tc>
          <w:tcPr>
            <w:tcW w:w="1568" w:type="pct"/>
            <w:tcBorders>
              <w:top w:val="nil"/>
              <w:left w:val="nil"/>
              <w:bottom w:val="single" w:sz="4" w:space="0" w:color="auto"/>
              <w:right w:val="single" w:sz="4" w:space="0" w:color="auto"/>
            </w:tcBorders>
            <w:shd w:val="clear" w:color="auto" w:fill="auto"/>
            <w:vAlign w:val="center"/>
            <w:hideMark/>
          </w:tcPr>
          <w:p w14:paraId="2522CC24"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 </w:t>
            </w:r>
          </w:p>
        </w:tc>
      </w:tr>
      <w:tr w:rsidR="00EA670F" w:rsidRPr="00C3446E" w14:paraId="1B48BE0B" w14:textId="77777777" w:rsidTr="00604AC6">
        <w:trPr>
          <w:trHeight w:val="300"/>
          <w:jc w:val="center"/>
        </w:trPr>
        <w:tc>
          <w:tcPr>
            <w:tcW w:w="261" w:type="pct"/>
            <w:tcBorders>
              <w:top w:val="nil"/>
              <w:left w:val="single" w:sz="4" w:space="0" w:color="auto"/>
              <w:bottom w:val="single" w:sz="4" w:space="0" w:color="auto"/>
              <w:right w:val="single" w:sz="4" w:space="0" w:color="auto"/>
            </w:tcBorders>
            <w:shd w:val="clear" w:color="auto" w:fill="auto"/>
            <w:vAlign w:val="center"/>
            <w:hideMark/>
          </w:tcPr>
          <w:p w14:paraId="2FC53FA5"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16</w:t>
            </w:r>
          </w:p>
        </w:tc>
        <w:tc>
          <w:tcPr>
            <w:tcW w:w="2030" w:type="pct"/>
            <w:tcBorders>
              <w:top w:val="nil"/>
              <w:left w:val="nil"/>
              <w:bottom w:val="single" w:sz="4" w:space="0" w:color="auto"/>
              <w:right w:val="single" w:sz="4" w:space="0" w:color="auto"/>
            </w:tcBorders>
            <w:shd w:val="clear" w:color="auto" w:fill="auto"/>
            <w:vAlign w:val="center"/>
            <w:hideMark/>
          </w:tcPr>
          <w:p w14:paraId="3D275F54" w14:textId="77777777" w:rsidR="00EA670F" w:rsidRPr="00C3446E" w:rsidRDefault="00EA670F" w:rsidP="00604AC6">
            <w:pPr>
              <w:spacing w:after="0"/>
              <w:rPr>
                <w:rFonts w:ascii="Garamond" w:hAnsi="Garamond" w:cs="Arial"/>
                <w:sz w:val="24"/>
                <w:lang w:eastAsia="el-GR"/>
              </w:rPr>
            </w:pPr>
            <w:r w:rsidRPr="00C3446E">
              <w:rPr>
                <w:rFonts w:ascii="Garamond" w:hAnsi="Garamond" w:cs="Arial"/>
                <w:sz w:val="24"/>
                <w:lang w:eastAsia="el-GR"/>
              </w:rPr>
              <w:t>Προσφερόμενη μνήμη συστήματος</w:t>
            </w:r>
          </w:p>
        </w:tc>
        <w:tc>
          <w:tcPr>
            <w:tcW w:w="1141" w:type="pct"/>
            <w:tcBorders>
              <w:top w:val="nil"/>
              <w:left w:val="nil"/>
              <w:bottom w:val="single" w:sz="4" w:space="0" w:color="auto"/>
              <w:right w:val="single" w:sz="4" w:space="0" w:color="auto"/>
            </w:tcBorders>
            <w:shd w:val="clear" w:color="auto" w:fill="auto"/>
            <w:vAlign w:val="center"/>
            <w:hideMark/>
          </w:tcPr>
          <w:p w14:paraId="2A80F0CF"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&gt;=16GB</w:t>
            </w:r>
          </w:p>
        </w:tc>
        <w:tc>
          <w:tcPr>
            <w:tcW w:w="1568" w:type="pct"/>
            <w:tcBorders>
              <w:top w:val="nil"/>
              <w:left w:val="nil"/>
              <w:bottom w:val="single" w:sz="4" w:space="0" w:color="auto"/>
              <w:right w:val="single" w:sz="4" w:space="0" w:color="auto"/>
            </w:tcBorders>
            <w:shd w:val="clear" w:color="auto" w:fill="auto"/>
            <w:vAlign w:val="center"/>
            <w:hideMark/>
          </w:tcPr>
          <w:p w14:paraId="2FA30021"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 </w:t>
            </w:r>
          </w:p>
        </w:tc>
      </w:tr>
      <w:tr w:rsidR="00EA670F" w:rsidRPr="00C3446E" w14:paraId="6A08417C" w14:textId="77777777" w:rsidTr="00604AC6">
        <w:trPr>
          <w:trHeight w:val="300"/>
          <w:jc w:val="center"/>
        </w:trPr>
        <w:tc>
          <w:tcPr>
            <w:tcW w:w="261" w:type="pct"/>
            <w:tcBorders>
              <w:top w:val="nil"/>
              <w:left w:val="single" w:sz="4" w:space="0" w:color="auto"/>
              <w:bottom w:val="single" w:sz="4" w:space="0" w:color="auto"/>
              <w:right w:val="single" w:sz="4" w:space="0" w:color="auto"/>
            </w:tcBorders>
            <w:shd w:val="clear" w:color="auto" w:fill="auto"/>
            <w:vAlign w:val="center"/>
            <w:hideMark/>
          </w:tcPr>
          <w:p w14:paraId="50AF6D7C"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17</w:t>
            </w:r>
          </w:p>
        </w:tc>
        <w:tc>
          <w:tcPr>
            <w:tcW w:w="2030" w:type="pct"/>
            <w:tcBorders>
              <w:top w:val="nil"/>
              <w:left w:val="nil"/>
              <w:bottom w:val="single" w:sz="4" w:space="0" w:color="auto"/>
              <w:right w:val="single" w:sz="4" w:space="0" w:color="auto"/>
            </w:tcBorders>
            <w:shd w:val="clear" w:color="auto" w:fill="auto"/>
            <w:vAlign w:val="center"/>
            <w:hideMark/>
          </w:tcPr>
          <w:p w14:paraId="7507FE71" w14:textId="77777777" w:rsidR="00EA670F" w:rsidRPr="00C3446E" w:rsidRDefault="00EA670F" w:rsidP="00604AC6">
            <w:pPr>
              <w:spacing w:after="0"/>
              <w:rPr>
                <w:rFonts w:ascii="Garamond" w:hAnsi="Garamond" w:cs="Arial"/>
                <w:sz w:val="24"/>
                <w:lang w:eastAsia="el-GR"/>
              </w:rPr>
            </w:pPr>
            <w:r w:rsidRPr="00C3446E">
              <w:rPr>
                <w:rFonts w:ascii="Garamond" w:hAnsi="Garamond" w:cs="Arial"/>
                <w:sz w:val="24"/>
                <w:lang w:eastAsia="el-GR"/>
              </w:rPr>
              <w:t>Αριθμός σκληρών δίσκων</w:t>
            </w:r>
          </w:p>
        </w:tc>
        <w:tc>
          <w:tcPr>
            <w:tcW w:w="1141" w:type="pct"/>
            <w:tcBorders>
              <w:top w:val="nil"/>
              <w:left w:val="nil"/>
              <w:bottom w:val="single" w:sz="4" w:space="0" w:color="auto"/>
              <w:right w:val="single" w:sz="4" w:space="0" w:color="auto"/>
            </w:tcBorders>
            <w:shd w:val="clear" w:color="auto" w:fill="auto"/>
            <w:vAlign w:val="center"/>
            <w:hideMark/>
          </w:tcPr>
          <w:p w14:paraId="4EB9316E"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&gt;=1</w:t>
            </w:r>
          </w:p>
        </w:tc>
        <w:tc>
          <w:tcPr>
            <w:tcW w:w="1568" w:type="pct"/>
            <w:tcBorders>
              <w:top w:val="nil"/>
              <w:left w:val="nil"/>
              <w:bottom w:val="single" w:sz="4" w:space="0" w:color="auto"/>
              <w:right w:val="single" w:sz="4" w:space="0" w:color="auto"/>
            </w:tcBorders>
            <w:shd w:val="clear" w:color="auto" w:fill="auto"/>
            <w:vAlign w:val="center"/>
            <w:hideMark/>
          </w:tcPr>
          <w:p w14:paraId="31AA36E2"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 </w:t>
            </w:r>
          </w:p>
        </w:tc>
      </w:tr>
      <w:tr w:rsidR="00EA670F" w:rsidRPr="00C3446E" w14:paraId="0BF40789" w14:textId="77777777" w:rsidTr="00604AC6">
        <w:trPr>
          <w:trHeight w:val="300"/>
          <w:jc w:val="center"/>
        </w:trPr>
        <w:tc>
          <w:tcPr>
            <w:tcW w:w="261" w:type="pct"/>
            <w:tcBorders>
              <w:top w:val="nil"/>
              <w:left w:val="single" w:sz="4" w:space="0" w:color="auto"/>
              <w:bottom w:val="single" w:sz="4" w:space="0" w:color="auto"/>
              <w:right w:val="single" w:sz="4" w:space="0" w:color="auto"/>
            </w:tcBorders>
            <w:shd w:val="clear" w:color="auto" w:fill="auto"/>
            <w:vAlign w:val="center"/>
            <w:hideMark/>
          </w:tcPr>
          <w:p w14:paraId="59C51387"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18</w:t>
            </w:r>
          </w:p>
        </w:tc>
        <w:tc>
          <w:tcPr>
            <w:tcW w:w="2030" w:type="pct"/>
            <w:tcBorders>
              <w:top w:val="nil"/>
              <w:left w:val="nil"/>
              <w:bottom w:val="single" w:sz="4" w:space="0" w:color="auto"/>
              <w:right w:val="single" w:sz="4" w:space="0" w:color="auto"/>
            </w:tcBorders>
            <w:shd w:val="clear" w:color="auto" w:fill="auto"/>
            <w:vAlign w:val="center"/>
            <w:hideMark/>
          </w:tcPr>
          <w:p w14:paraId="788B07F1" w14:textId="77777777" w:rsidR="00EA670F" w:rsidRPr="00C3446E" w:rsidRDefault="00EA670F" w:rsidP="00604AC6">
            <w:pPr>
              <w:spacing w:after="0"/>
              <w:rPr>
                <w:rFonts w:ascii="Garamond" w:hAnsi="Garamond" w:cs="Arial"/>
                <w:sz w:val="24"/>
                <w:lang w:eastAsia="el-GR"/>
              </w:rPr>
            </w:pPr>
            <w:r w:rsidRPr="00C3446E">
              <w:rPr>
                <w:rFonts w:ascii="Garamond" w:hAnsi="Garamond" w:cs="Arial"/>
                <w:sz w:val="24"/>
                <w:lang w:eastAsia="el-GR"/>
              </w:rPr>
              <w:t>Χωρητικότητα σκληρού δίσκου</w:t>
            </w:r>
          </w:p>
        </w:tc>
        <w:tc>
          <w:tcPr>
            <w:tcW w:w="1141" w:type="pct"/>
            <w:tcBorders>
              <w:top w:val="nil"/>
              <w:left w:val="nil"/>
              <w:bottom w:val="single" w:sz="4" w:space="0" w:color="auto"/>
              <w:right w:val="single" w:sz="4" w:space="0" w:color="auto"/>
            </w:tcBorders>
            <w:shd w:val="clear" w:color="auto" w:fill="auto"/>
            <w:vAlign w:val="center"/>
            <w:hideMark/>
          </w:tcPr>
          <w:p w14:paraId="08BCA9F5"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&gt;=1TB</w:t>
            </w:r>
          </w:p>
        </w:tc>
        <w:tc>
          <w:tcPr>
            <w:tcW w:w="1568" w:type="pct"/>
            <w:tcBorders>
              <w:top w:val="nil"/>
              <w:left w:val="nil"/>
              <w:bottom w:val="single" w:sz="4" w:space="0" w:color="auto"/>
              <w:right w:val="single" w:sz="4" w:space="0" w:color="auto"/>
            </w:tcBorders>
            <w:shd w:val="clear" w:color="auto" w:fill="auto"/>
            <w:vAlign w:val="center"/>
            <w:hideMark/>
          </w:tcPr>
          <w:p w14:paraId="48D0C3CA"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 </w:t>
            </w:r>
          </w:p>
        </w:tc>
      </w:tr>
      <w:tr w:rsidR="00EA670F" w:rsidRPr="00C3446E" w14:paraId="3F0D232A" w14:textId="77777777" w:rsidTr="00604AC6">
        <w:trPr>
          <w:trHeight w:val="300"/>
          <w:jc w:val="center"/>
        </w:trPr>
        <w:tc>
          <w:tcPr>
            <w:tcW w:w="261" w:type="pct"/>
            <w:tcBorders>
              <w:top w:val="nil"/>
              <w:left w:val="single" w:sz="4" w:space="0" w:color="auto"/>
              <w:bottom w:val="single" w:sz="4" w:space="0" w:color="auto"/>
              <w:right w:val="single" w:sz="4" w:space="0" w:color="auto"/>
            </w:tcBorders>
            <w:shd w:val="clear" w:color="auto" w:fill="auto"/>
            <w:vAlign w:val="center"/>
            <w:hideMark/>
          </w:tcPr>
          <w:p w14:paraId="2BD1BC82"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19</w:t>
            </w:r>
          </w:p>
        </w:tc>
        <w:tc>
          <w:tcPr>
            <w:tcW w:w="2030" w:type="pct"/>
            <w:tcBorders>
              <w:top w:val="nil"/>
              <w:left w:val="nil"/>
              <w:bottom w:val="single" w:sz="4" w:space="0" w:color="auto"/>
              <w:right w:val="single" w:sz="4" w:space="0" w:color="auto"/>
            </w:tcBorders>
            <w:shd w:val="clear" w:color="auto" w:fill="auto"/>
            <w:vAlign w:val="center"/>
            <w:hideMark/>
          </w:tcPr>
          <w:p w14:paraId="2839815F" w14:textId="77777777" w:rsidR="00EA670F" w:rsidRPr="00C3446E" w:rsidRDefault="00EA670F" w:rsidP="00604AC6">
            <w:pPr>
              <w:spacing w:after="0"/>
              <w:rPr>
                <w:rFonts w:ascii="Garamond" w:hAnsi="Garamond" w:cs="Arial"/>
                <w:sz w:val="24"/>
                <w:lang w:val="el-GR" w:eastAsia="el-GR"/>
              </w:rPr>
            </w:pPr>
            <w:r w:rsidRPr="00C3446E">
              <w:rPr>
                <w:rFonts w:ascii="Garamond" w:hAnsi="Garamond" w:cs="Arial"/>
                <w:sz w:val="24"/>
                <w:lang w:val="el-GR" w:eastAsia="el-GR"/>
              </w:rPr>
              <w:t xml:space="preserve">Προεγκατεστημένο λειτουργικό σύστημα </w:t>
            </w:r>
            <w:r w:rsidRPr="00C3446E">
              <w:rPr>
                <w:rFonts w:ascii="Garamond" w:hAnsi="Garamond" w:cs="Arial"/>
                <w:sz w:val="24"/>
                <w:lang w:eastAsia="el-GR"/>
              </w:rPr>
              <w:t>macOS</w:t>
            </w:r>
            <w:r w:rsidRPr="00C3446E">
              <w:rPr>
                <w:rFonts w:ascii="Garamond" w:hAnsi="Garamond" w:cs="Arial"/>
                <w:sz w:val="24"/>
                <w:lang w:val="el-GR" w:eastAsia="el-GR"/>
              </w:rPr>
              <w:t xml:space="preserve"> </w:t>
            </w:r>
            <w:r w:rsidRPr="00C3446E">
              <w:rPr>
                <w:rFonts w:ascii="Garamond" w:hAnsi="Garamond" w:cs="Arial"/>
                <w:sz w:val="24"/>
                <w:lang w:eastAsia="el-GR"/>
              </w:rPr>
              <w:t>Monterey</w:t>
            </w:r>
          </w:p>
        </w:tc>
        <w:tc>
          <w:tcPr>
            <w:tcW w:w="1141" w:type="pct"/>
            <w:tcBorders>
              <w:top w:val="nil"/>
              <w:left w:val="nil"/>
              <w:bottom w:val="single" w:sz="4" w:space="0" w:color="auto"/>
              <w:right w:val="single" w:sz="4" w:space="0" w:color="auto"/>
            </w:tcBorders>
            <w:shd w:val="clear" w:color="auto" w:fill="auto"/>
            <w:vAlign w:val="center"/>
            <w:hideMark/>
          </w:tcPr>
          <w:p w14:paraId="4124F18D"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NAI</w:t>
            </w:r>
          </w:p>
        </w:tc>
        <w:tc>
          <w:tcPr>
            <w:tcW w:w="1568" w:type="pct"/>
            <w:tcBorders>
              <w:top w:val="nil"/>
              <w:left w:val="nil"/>
              <w:bottom w:val="single" w:sz="4" w:space="0" w:color="auto"/>
              <w:right w:val="single" w:sz="4" w:space="0" w:color="auto"/>
            </w:tcBorders>
            <w:shd w:val="clear" w:color="auto" w:fill="auto"/>
            <w:vAlign w:val="center"/>
            <w:hideMark/>
          </w:tcPr>
          <w:p w14:paraId="41539879"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 </w:t>
            </w:r>
          </w:p>
        </w:tc>
      </w:tr>
      <w:tr w:rsidR="00EA670F" w:rsidRPr="00C3446E" w14:paraId="14DF1D87" w14:textId="77777777" w:rsidTr="00604AC6">
        <w:trPr>
          <w:trHeight w:val="300"/>
          <w:jc w:val="center"/>
        </w:trPr>
        <w:tc>
          <w:tcPr>
            <w:tcW w:w="261" w:type="pct"/>
            <w:tcBorders>
              <w:top w:val="nil"/>
              <w:left w:val="single" w:sz="4" w:space="0" w:color="auto"/>
              <w:bottom w:val="single" w:sz="4" w:space="0" w:color="auto"/>
              <w:right w:val="single" w:sz="4" w:space="0" w:color="auto"/>
            </w:tcBorders>
            <w:shd w:val="clear" w:color="auto" w:fill="auto"/>
            <w:vAlign w:val="center"/>
            <w:hideMark/>
          </w:tcPr>
          <w:p w14:paraId="760AC77D"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 </w:t>
            </w:r>
          </w:p>
        </w:tc>
        <w:tc>
          <w:tcPr>
            <w:tcW w:w="2030" w:type="pct"/>
            <w:tcBorders>
              <w:top w:val="nil"/>
              <w:left w:val="nil"/>
              <w:bottom w:val="single" w:sz="4" w:space="0" w:color="auto"/>
              <w:right w:val="single" w:sz="4" w:space="0" w:color="auto"/>
            </w:tcBorders>
            <w:shd w:val="clear" w:color="auto" w:fill="auto"/>
            <w:vAlign w:val="center"/>
            <w:hideMark/>
          </w:tcPr>
          <w:p w14:paraId="16940052" w14:textId="77777777" w:rsidR="00EA670F" w:rsidRPr="00C3446E" w:rsidRDefault="00EA670F" w:rsidP="00604AC6">
            <w:pPr>
              <w:spacing w:after="0"/>
              <w:rPr>
                <w:rFonts w:ascii="Garamond" w:hAnsi="Garamond" w:cs="Arial"/>
                <w:b/>
                <w:bCs/>
                <w:i/>
                <w:iCs/>
                <w:sz w:val="24"/>
                <w:lang w:eastAsia="el-GR"/>
              </w:rPr>
            </w:pPr>
            <w:r w:rsidRPr="00C3446E">
              <w:rPr>
                <w:rFonts w:ascii="Garamond" w:hAnsi="Garamond" w:cs="Arial"/>
                <w:b/>
                <w:bCs/>
                <w:i/>
                <w:iCs/>
                <w:sz w:val="24"/>
                <w:lang w:eastAsia="el-GR"/>
              </w:rPr>
              <w:t>Συνοδευτικός Εξοπλισμός</w:t>
            </w:r>
          </w:p>
        </w:tc>
        <w:tc>
          <w:tcPr>
            <w:tcW w:w="1141" w:type="pct"/>
            <w:tcBorders>
              <w:top w:val="nil"/>
              <w:left w:val="nil"/>
              <w:bottom w:val="single" w:sz="4" w:space="0" w:color="auto"/>
              <w:right w:val="single" w:sz="4" w:space="0" w:color="auto"/>
            </w:tcBorders>
            <w:shd w:val="clear" w:color="auto" w:fill="auto"/>
            <w:vAlign w:val="center"/>
            <w:hideMark/>
          </w:tcPr>
          <w:p w14:paraId="46DD11A5" w14:textId="77777777" w:rsidR="00EA670F" w:rsidRPr="00C3446E" w:rsidRDefault="00EA670F" w:rsidP="00604AC6">
            <w:pPr>
              <w:spacing w:after="0"/>
              <w:jc w:val="center"/>
              <w:rPr>
                <w:rFonts w:ascii="Garamond" w:hAnsi="Garamond" w:cs="Arial"/>
                <w:b/>
                <w:bCs/>
                <w:sz w:val="24"/>
                <w:lang w:eastAsia="el-GR"/>
              </w:rPr>
            </w:pPr>
            <w:r w:rsidRPr="00C3446E">
              <w:rPr>
                <w:rFonts w:ascii="Garamond" w:hAnsi="Garamond" w:cs="Arial"/>
                <w:b/>
                <w:bCs/>
                <w:sz w:val="24"/>
                <w:lang w:eastAsia="el-GR"/>
              </w:rPr>
              <w:t> </w:t>
            </w:r>
          </w:p>
        </w:tc>
        <w:tc>
          <w:tcPr>
            <w:tcW w:w="1568" w:type="pct"/>
            <w:tcBorders>
              <w:top w:val="nil"/>
              <w:left w:val="nil"/>
              <w:bottom w:val="single" w:sz="4" w:space="0" w:color="auto"/>
              <w:right w:val="single" w:sz="4" w:space="0" w:color="auto"/>
            </w:tcBorders>
            <w:shd w:val="clear" w:color="auto" w:fill="auto"/>
            <w:vAlign w:val="center"/>
            <w:hideMark/>
          </w:tcPr>
          <w:p w14:paraId="29FAC833"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 </w:t>
            </w:r>
          </w:p>
        </w:tc>
      </w:tr>
      <w:tr w:rsidR="00EA670F" w:rsidRPr="00C3446E" w14:paraId="22E0AB12" w14:textId="77777777" w:rsidTr="00604AC6">
        <w:trPr>
          <w:trHeight w:val="300"/>
          <w:jc w:val="center"/>
        </w:trPr>
        <w:tc>
          <w:tcPr>
            <w:tcW w:w="261" w:type="pct"/>
            <w:tcBorders>
              <w:top w:val="nil"/>
              <w:left w:val="single" w:sz="4" w:space="0" w:color="auto"/>
              <w:bottom w:val="single" w:sz="4" w:space="0" w:color="auto"/>
              <w:right w:val="single" w:sz="4" w:space="0" w:color="auto"/>
            </w:tcBorders>
            <w:shd w:val="clear" w:color="auto" w:fill="auto"/>
            <w:vAlign w:val="center"/>
            <w:hideMark/>
          </w:tcPr>
          <w:p w14:paraId="4E7C8515"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20</w:t>
            </w:r>
          </w:p>
        </w:tc>
        <w:tc>
          <w:tcPr>
            <w:tcW w:w="2030" w:type="pct"/>
            <w:tcBorders>
              <w:top w:val="nil"/>
              <w:left w:val="nil"/>
              <w:bottom w:val="single" w:sz="4" w:space="0" w:color="auto"/>
              <w:right w:val="single" w:sz="4" w:space="0" w:color="auto"/>
            </w:tcBorders>
            <w:shd w:val="clear" w:color="auto" w:fill="auto"/>
            <w:vAlign w:val="center"/>
            <w:hideMark/>
          </w:tcPr>
          <w:p w14:paraId="1A0A4395" w14:textId="77777777" w:rsidR="00EA670F" w:rsidRPr="00C3446E" w:rsidRDefault="00EA670F" w:rsidP="00604AC6">
            <w:pPr>
              <w:spacing w:after="0"/>
              <w:rPr>
                <w:rFonts w:ascii="Garamond" w:hAnsi="Garamond" w:cs="Arial"/>
                <w:sz w:val="24"/>
                <w:lang w:eastAsia="el-GR"/>
              </w:rPr>
            </w:pPr>
            <w:r w:rsidRPr="00C3446E">
              <w:rPr>
                <w:rFonts w:ascii="Garamond" w:hAnsi="Garamond" w:cs="Arial"/>
                <w:sz w:val="24"/>
                <w:lang w:eastAsia="el-GR"/>
              </w:rPr>
              <w:t>Ac adapter για φόρτιση</w:t>
            </w:r>
          </w:p>
        </w:tc>
        <w:tc>
          <w:tcPr>
            <w:tcW w:w="1141" w:type="pct"/>
            <w:tcBorders>
              <w:top w:val="nil"/>
              <w:left w:val="nil"/>
              <w:bottom w:val="single" w:sz="4" w:space="0" w:color="auto"/>
              <w:right w:val="single" w:sz="4" w:space="0" w:color="auto"/>
            </w:tcBorders>
            <w:shd w:val="clear" w:color="auto" w:fill="auto"/>
            <w:vAlign w:val="center"/>
            <w:hideMark/>
          </w:tcPr>
          <w:p w14:paraId="16CF7383"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ΝΑΙ</w:t>
            </w:r>
          </w:p>
        </w:tc>
        <w:tc>
          <w:tcPr>
            <w:tcW w:w="1568" w:type="pct"/>
            <w:tcBorders>
              <w:top w:val="nil"/>
              <w:left w:val="nil"/>
              <w:bottom w:val="single" w:sz="4" w:space="0" w:color="auto"/>
              <w:right w:val="single" w:sz="4" w:space="0" w:color="auto"/>
            </w:tcBorders>
            <w:shd w:val="clear" w:color="auto" w:fill="auto"/>
            <w:vAlign w:val="center"/>
            <w:hideMark/>
          </w:tcPr>
          <w:p w14:paraId="2F8F2DE6"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 </w:t>
            </w:r>
          </w:p>
        </w:tc>
      </w:tr>
      <w:tr w:rsidR="00EA670F" w:rsidRPr="00C3446E" w14:paraId="25BA3AAB" w14:textId="77777777" w:rsidTr="00604AC6">
        <w:trPr>
          <w:trHeight w:val="300"/>
          <w:jc w:val="center"/>
        </w:trPr>
        <w:tc>
          <w:tcPr>
            <w:tcW w:w="261" w:type="pct"/>
            <w:tcBorders>
              <w:top w:val="nil"/>
              <w:left w:val="single" w:sz="4" w:space="0" w:color="auto"/>
              <w:bottom w:val="single" w:sz="4" w:space="0" w:color="auto"/>
              <w:right w:val="single" w:sz="4" w:space="0" w:color="auto"/>
            </w:tcBorders>
            <w:shd w:val="clear" w:color="auto" w:fill="auto"/>
            <w:vAlign w:val="center"/>
            <w:hideMark/>
          </w:tcPr>
          <w:p w14:paraId="200F9534"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21</w:t>
            </w:r>
          </w:p>
        </w:tc>
        <w:tc>
          <w:tcPr>
            <w:tcW w:w="2030" w:type="pct"/>
            <w:tcBorders>
              <w:top w:val="nil"/>
              <w:left w:val="nil"/>
              <w:bottom w:val="single" w:sz="4" w:space="0" w:color="auto"/>
              <w:right w:val="single" w:sz="4" w:space="0" w:color="auto"/>
            </w:tcBorders>
            <w:shd w:val="clear" w:color="auto" w:fill="auto"/>
            <w:vAlign w:val="center"/>
            <w:hideMark/>
          </w:tcPr>
          <w:p w14:paraId="10DBA032" w14:textId="77777777" w:rsidR="00EA670F" w:rsidRPr="00C3446E" w:rsidRDefault="00EA670F" w:rsidP="00604AC6">
            <w:pPr>
              <w:spacing w:after="0"/>
              <w:rPr>
                <w:rFonts w:ascii="Garamond" w:hAnsi="Garamond" w:cs="Arial"/>
                <w:sz w:val="24"/>
                <w:lang w:eastAsia="el-GR"/>
              </w:rPr>
            </w:pPr>
            <w:r w:rsidRPr="00C3446E">
              <w:rPr>
                <w:rFonts w:ascii="Garamond" w:hAnsi="Garamond" w:cs="Arial"/>
                <w:sz w:val="24"/>
                <w:lang w:eastAsia="el-GR"/>
              </w:rPr>
              <w:t>Όλα τα απαραίτητα εγχειρίδια</w:t>
            </w:r>
          </w:p>
        </w:tc>
        <w:tc>
          <w:tcPr>
            <w:tcW w:w="1141" w:type="pct"/>
            <w:tcBorders>
              <w:top w:val="nil"/>
              <w:left w:val="nil"/>
              <w:bottom w:val="single" w:sz="4" w:space="0" w:color="auto"/>
              <w:right w:val="single" w:sz="4" w:space="0" w:color="auto"/>
            </w:tcBorders>
            <w:shd w:val="clear" w:color="auto" w:fill="auto"/>
            <w:vAlign w:val="center"/>
            <w:hideMark/>
          </w:tcPr>
          <w:p w14:paraId="549D4966"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ΝΑΙ</w:t>
            </w:r>
          </w:p>
        </w:tc>
        <w:tc>
          <w:tcPr>
            <w:tcW w:w="1568" w:type="pct"/>
            <w:tcBorders>
              <w:top w:val="nil"/>
              <w:left w:val="nil"/>
              <w:bottom w:val="single" w:sz="4" w:space="0" w:color="auto"/>
              <w:right w:val="single" w:sz="4" w:space="0" w:color="auto"/>
            </w:tcBorders>
            <w:shd w:val="clear" w:color="auto" w:fill="auto"/>
            <w:vAlign w:val="center"/>
            <w:hideMark/>
          </w:tcPr>
          <w:p w14:paraId="3115A07A"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 </w:t>
            </w:r>
          </w:p>
        </w:tc>
      </w:tr>
    </w:tbl>
    <w:p w14:paraId="74697D7F" w14:textId="77777777" w:rsidR="00EA670F" w:rsidRPr="00C3446E" w:rsidRDefault="00EA670F" w:rsidP="00EA670F">
      <w:pPr>
        <w:spacing w:line="276" w:lineRule="auto"/>
        <w:rPr>
          <w:rFonts w:ascii="Garamond" w:hAnsi="Garamond"/>
          <w:sz w:val="24"/>
          <w:lang w:val="el-GR"/>
        </w:rPr>
      </w:pPr>
    </w:p>
    <w:p w14:paraId="0E006701" w14:textId="77777777" w:rsidR="00EA670F" w:rsidRPr="00C3446E" w:rsidRDefault="00EA670F" w:rsidP="000D50A3">
      <w:pPr>
        <w:pStyle w:val="aff1"/>
        <w:numPr>
          <w:ilvl w:val="1"/>
          <w:numId w:val="36"/>
        </w:numPr>
        <w:spacing w:after="160" w:line="259" w:lineRule="auto"/>
        <w:rPr>
          <w:rFonts w:ascii="Garamond" w:hAnsi="Garamond"/>
          <w:b/>
          <w:bCs/>
          <w:sz w:val="24"/>
          <w:szCs w:val="24"/>
          <w:lang w:val="el-GR"/>
        </w:rPr>
      </w:pPr>
      <w:r w:rsidRPr="00C3446E">
        <w:rPr>
          <w:rFonts w:ascii="Garamond" w:hAnsi="Garamond"/>
          <w:b/>
          <w:bCs/>
          <w:sz w:val="24"/>
          <w:szCs w:val="24"/>
        </w:rPr>
        <w:t>Notebook</w:t>
      </w:r>
      <w:r w:rsidRPr="00C3446E">
        <w:rPr>
          <w:rFonts w:ascii="Garamond" w:hAnsi="Garamond"/>
          <w:b/>
          <w:bCs/>
          <w:sz w:val="24"/>
          <w:szCs w:val="24"/>
          <w:lang w:val="el-GR"/>
        </w:rPr>
        <w:t xml:space="preserve"> με λειτουργικό </w:t>
      </w:r>
      <w:r w:rsidRPr="00C3446E">
        <w:rPr>
          <w:rFonts w:ascii="Garamond" w:hAnsi="Garamond"/>
          <w:b/>
          <w:bCs/>
          <w:sz w:val="24"/>
          <w:szCs w:val="24"/>
        </w:rPr>
        <w:t>WINDOWS</w:t>
      </w:r>
      <w:r w:rsidRPr="00C3446E">
        <w:rPr>
          <w:rFonts w:ascii="Garamond" w:hAnsi="Garamond"/>
          <w:b/>
          <w:bCs/>
          <w:sz w:val="24"/>
          <w:szCs w:val="24"/>
          <w:lang w:val="el-GR"/>
        </w:rPr>
        <w:t xml:space="preserve"> </w:t>
      </w:r>
      <w:r w:rsidRPr="00C3446E">
        <w:rPr>
          <w:rFonts w:ascii="Garamond" w:hAnsi="Garamond"/>
          <w:b/>
          <w:bCs/>
          <w:sz w:val="24"/>
          <w:szCs w:val="24"/>
        </w:rPr>
        <w:t>OS</w:t>
      </w:r>
    </w:p>
    <w:tbl>
      <w:tblPr>
        <w:tblW w:w="5000" w:type="pct"/>
        <w:tblLook w:val="04A0" w:firstRow="1" w:lastRow="0" w:firstColumn="1" w:lastColumn="0" w:noHBand="0" w:noVBand="1"/>
      </w:tblPr>
      <w:tblGrid>
        <w:gridCol w:w="501"/>
        <w:gridCol w:w="4477"/>
        <w:gridCol w:w="1631"/>
        <w:gridCol w:w="3019"/>
      </w:tblGrid>
      <w:tr w:rsidR="00EA670F" w:rsidRPr="00C3446E" w14:paraId="46A66CB3" w14:textId="77777777" w:rsidTr="00604AC6">
        <w:trPr>
          <w:trHeight w:val="315"/>
        </w:trPr>
        <w:tc>
          <w:tcPr>
            <w:tcW w:w="260" w:type="pct"/>
            <w:tcBorders>
              <w:top w:val="single" w:sz="4" w:space="0" w:color="auto"/>
              <w:left w:val="single" w:sz="4" w:space="0" w:color="auto"/>
              <w:bottom w:val="single" w:sz="4" w:space="0" w:color="auto"/>
              <w:right w:val="single" w:sz="4" w:space="0" w:color="auto"/>
            </w:tcBorders>
            <w:shd w:val="clear" w:color="000000" w:fill="C6EFCE"/>
            <w:noWrap/>
            <w:vAlign w:val="center"/>
            <w:hideMark/>
          </w:tcPr>
          <w:p w14:paraId="407C3A33" w14:textId="77777777" w:rsidR="00EA670F" w:rsidRPr="00C3446E" w:rsidRDefault="00EA670F" w:rsidP="00604AC6">
            <w:pPr>
              <w:spacing w:after="0"/>
              <w:jc w:val="center"/>
              <w:rPr>
                <w:rFonts w:ascii="Garamond" w:hAnsi="Garamond" w:cs="Arial"/>
                <w:b/>
                <w:bCs/>
                <w:color w:val="006100"/>
                <w:sz w:val="24"/>
                <w:lang w:eastAsia="el-GR"/>
              </w:rPr>
            </w:pPr>
            <w:r w:rsidRPr="00C3446E">
              <w:rPr>
                <w:rFonts w:ascii="Garamond" w:hAnsi="Garamond" w:cs="Arial"/>
                <w:b/>
                <w:bCs/>
                <w:color w:val="006100"/>
                <w:sz w:val="24"/>
                <w:lang w:eastAsia="el-GR"/>
              </w:rPr>
              <w:t>αα</w:t>
            </w:r>
          </w:p>
        </w:tc>
        <w:tc>
          <w:tcPr>
            <w:tcW w:w="2325" w:type="pct"/>
            <w:tcBorders>
              <w:top w:val="single" w:sz="4" w:space="0" w:color="auto"/>
              <w:left w:val="nil"/>
              <w:bottom w:val="single" w:sz="4" w:space="0" w:color="auto"/>
              <w:right w:val="single" w:sz="4" w:space="0" w:color="auto"/>
            </w:tcBorders>
            <w:shd w:val="clear" w:color="000000" w:fill="C6EFCE"/>
            <w:vAlign w:val="center"/>
            <w:hideMark/>
          </w:tcPr>
          <w:p w14:paraId="78D19023" w14:textId="77777777" w:rsidR="00EA670F" w:rsidRPr="00C3446E" w:rsidRDefault="00EA670F" w:rsidP="00604AC6">
            <w:pPr>
              <w:spacing w:after="0"/>
              <w:rPr>
                <w:rFonts w:ascii="Garamond" w:hAnsi="Garamond"/>
                <w:b/>
                <w:bCs/>
                <w:color w:val="006100"/>
                <w:sz w:val="24"/>
                <w:lang w:eastAsia="el-GR"/>
              </w:rPr>
            </w:pPr>
            <w:r w:rsidRPr="00C3446E">
              <w:rPr>
                <w:rFonts w:ascii="Garamond" w:hAnsi="Garamond"/>
                <w:b/>
                <w:bCs/>
                <w:color w:val="006100"/>
                <w:sz w:val="24"/>
                <w:lang w:eastAsia="el-GR"/>
              </w:rPr>
              <w:t>Φορητός Υπολογιστής</w:t>
            </w:r>
          </w:p>
        </w:tc>
        <w:tc>
          <w:tcPr>
            <w:tcW w:w="847" w:type="pct"/>
            <w:tcBorders>
              <w:top w:val="single" w:sz="4" w:space="0" w:color="auto"/>
              <w:left w:val="nil"/>
              <w:bottom w:val="single" w:sz="4" w:space="0" w:color="auto"/>
              <w:right w:val="single" w:sz="4" w:space="0" w:color="auto"/>
            </w:tcBorders>
            <w:shd w:val="clear" w:color="000000" w:fill="C6EFCE"/>
            <w:vAlign w:val="center"/>
            <w:hideMark/>
          </w:tcPr>
          <w:p w14:paraId="1A939836" w14:textId="77777777" w:rsidR="00EA670F" w:rsidRPr="00C3446E" w:rsidRDefault="00EA670F" w:rsidP="00604AC6">
            <w:pPr>
              <w:spacing w:after="0"/>
              <w:jc w:val="center"/>
              <w:rPr>
                <w:rFonts w:ascii="Garamond" w:hAnsi="Garamond"/>
                <w:b/>
                <w:bCs/>
                <w:color w:val="006100"/>
                <w:sz w:val="24"/>
                <w:lang w:eastAsia="el-GR"/>
              </w:rPr>
            </w:pPr>
            <w:r w:rsidRPr="00C3446E">
              <w:rPr>
                <w:rFonts w:ascii="Garamond" w:hAnsi="Garamond"/>
                <w:b/>
                <w:bCs/>
                <w:color w:val="006100"/>
                <w:sz w:val="24"/>
                <w:lang w:eastAsia="el-GR"/>
              </w:rPr>
              <w:t> Υποχρεωτική απαίτηση </w:t>
            </w:r>
          </w:p>
        </w:tc>
        <w:tc>
          <w:tcPr>
            <w:tcW w:w="1568" w:type="pct"/>
            <w:tcBorders>
              <w:top w:val="single" w:sz="4" w:space="0" w:color="auto"/>
              <w:left w:val="nil"/>
              <w:bottom w:val="single" w:sz="4" w:space="0" w:color="auto"/>
              <w:right w:val="single" w:sz="4" w:space="0" w:color="auto"/>
            </w:tcBorders>
            <w:shd w:val="clear" w:color="000000" w:fill="C6EFCE"/>
            <w:vAlign w:val="center"/>
            <w:hideMark/>
          </w:tcPr>
          <w:p w14:paraId="2B430F15" w14:textId="77777777" w:rsidR="00EA670F" w:rsidRPr="00C3446E" w:rsidRDefault="00EA670F" w:rsidP="00604AC6">
            <w:pPr>
              <w:spacing w:after="0"/>
              <w:jc w:val="center"/>
              <w:rPr>
                <w:rFonts w:ascii="Garamond" w:hAnsi="Garamond"/>
                <w:b/>
                <w:bCs/>
                <w:color w:val="006100"/>
                <w:sz w:val="24"/>
                <w:lang w:eastAsia="el-GR"/>
              </w:rPr>
            </w:pPr>
            <w:r w:rsidRPr="00C3446E">
              <w:rPr>
                <w:rFonts w:ascii="Garamond" w:hAnsi="Garamond"/>
                <w:b/>
                <w:bCs/>
                <w:color w:val="006100"/>
                <w:sz w:val="24"/>
                <w:lang w:eastAsia="el-GR"/>
              </w:rPr>
              <w:t> Απάντηση προμηθευτή </w:t>
            </w:r>
          </w:p>
        </w:tc>
      </w:tr>
      <w:tr w:rsidR="00EA670F" w:rsidRPr="00C3446E" w14:paraId="0051EE4F" w14:textId="77777777" w:rsidTr="00604AC6">
        <w:trPr>
          <w:trHeight w:val="315"/>
        </w:trPr>
        <w:tc>
          <w:tcPr>
            <w:tcW w:w="26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9A4E138" w14:textId="77777777" w:rsidR="00EA670F" w:rsidRPr="00C3446E" w:rsidRDefault="00EA670F" w:rsidP="00604AC6">
            <w:pPr>
              <w:spacing w:after="0"/>
              <w:jc w:val="center"/>
              <w:rPr>
                <w:rFonts w:ascii="Garamond" w:hAnsi="Garamond" w:cs="Arial"/>
                <w:b/>
                <w:bCs/>
                <w:color w:val="006100"/>
                <w:sz w:val="24"/>
                <w:lang w:eastAsia="el-GR"/>
              </w:rPr>
            </w:pPr>
          </w:p>
        </w:tc>
        <w:tc>
          <w:tcPr>
            <w:tcW w:w="2325" w:type="pct"/>
            <w:tcBorders>
              <w:top w:val="single" w:sz="4" w:space="0" w:color="auto"/>
              <w:left w:val="nil"/>
              <w:bottom w:val="single" w:sz="4" w:space="0" w:color="auto"/>
              <w:right w:val="single" w:sz="4" w:space="0" w:color="auto"/>
            </w:tcBorders>
            <w:shd w:val="clear" w:color="auto" w:fill="auto"/>
            <w:vAlign w:val="center"/>
          </w:tcPr>
          <w:p w14:paraId="45612B83" w14:textId="77777777" w:rsidR="00EA670F" w:rsidRPr="00C3446E" w:rsidRDefault="00EA670F" w:rsidP="00604AC6">
            <w:pPr>
              <w:spacing w:after="0"/>
              <w:rPr>
                <w:rFonts w:ascii="Garamond" w:hAnsi="Garamond"/>
                <w:b/>
                <w:bCs/>
                <w:color w:val="006100"/>
                <w:sz w:val="24"/>
                <w:lang w:eastAsia="el-GR"/>
              </w:rPr>
            </w:pPr>
            <w:r w:rsidRPr="00C3446E">
              <w:rPr>
                <w:rFonts w:ascii="Garamond" w:hAnsi="Garamond" w:cs="Arial"/>
                <w:sz w:val="24"/>
                <w:lang w:eastAsia="el-GR"/>
              </w:rPr>
              <w:t>Αριθμός προσφερόμενων συσκευών</w:t>
            </w:r>
          </w:p>
        </w:tc>
        <w:tc>
          <w:tcPr>
            <w:tcW w:w="847" w:type="pct"/>
            <w:tcBorders>
              <w:top w:val="single" w:sz="4" w:space="0" w:color="auto"/>
              <w:left w:val="nil"/>
              <w:bottom w:val="single" w:sz="4" w:space="0" w:color="auto"/>
              <w:right w:val="single" w:sz="4" w:space="0" w:color="auto"/>
            </w:tcBorders>
            <w:shd w:val="clear" w:color="auto" w:fill="auto"/>
            <w:vAlign w:val="center"/>
          </w:tcPr>
          <w:p w14:paraId="3BCF1855" w14:textId="77777777" w:rsidR="00EA670F" w:rsidRPr="00C3446E" w:rsidRDefault="00EA670F" w:rsidP="00604AC6">
            <w:pPr>
              <w:spacing w:after="0"/>
              <w:jc w:val="center"/>
              <w:rPr>
                <w:rFonts w:ascii="Garamond" w:hAnsi="Garamond"/>
                <w:b/>
                <w:bCs/>
                <w:color w:val="006100"/>
                <w:sz w:val="24"/>
                <w:lang w:eastAsia="el-GR"/>
              </w:rPr>
            </w:pPr>
            <w:r w:rsidRPr="00C3446E">
              <w:rPr>
                <w:rFonts w:ascii="Garamond" w:hAnsi="Garamond"/>
                <w:color w:val="000000"/>
                <w:sz w:val="24"/>
                <w:lang w:eastAsia="el-GR"/>
              </w:rPr>
              <w:t>Ένα (1)</w:t>
            </w:r>
          </w:p>
        </w:tc>
        <w:tc>
          <w:tcPr>
            <w:tcW w:w="1568" w:type="pct"/>
            <w:tcBorders>
              <w:top w:val="single" w:sz="4" w:space="0" w:color="auto"/>
              <w:left w:val="nil"/>
              <w:bottom w:val="single" w:sz="4" w:space="0" w:color="auto"/>
              <w:right w:val="single" w:sz="4" w:space="0" w:color="auto"/>
            </w:tcBorders>
            <w:shd w:val="clear" w:color="auto" w:fill="auto"/>
            <w:vAlign w:val="center"/>
          </w:tcPr>
          <w:p w14:paraId="12E54342" w14:textId="77777777" w:rsidR="00EA670F" w:rsidRPr="00C3446E" w:rsidRDefault="00EA670F" w:rsidP="00604AC6">
            <w:pPr>
              <w:spacing w:after="0"/>
              <w:jc w:val="center"/>
              <w:rPr>
                <w:rFonts w:ascii="Garamond" w:hAnsi="Garamond"/>
                <w:b/>
                <w:bCs/>
                <w:color w:val="006100"/>
                <w:sz w:val="24"/>
                <w:lang w:eastAsia="el-GR"/>
              </w:rPr>
            </w:pPr>
          </w:p>
        </w:tc>
      </w:tr>
      <w:tr w:rsidR="00EA670F" w:rsidRPr="00C3446E" w14:paraId="7F2DCB96" w14:textId="77777777" w:rsidTr="00604AC6">
        <w:trPr>
          <w:trHeight w:val="300"/>
        </w:trPr>
        <w:tc>
          <w:tcPr>
            <w:tcW w:w="260" w:type="pct"/>
            <w:tcBorders>
              <w:top w:val="nil"/>
              <w:left w:val="single" w:sz="4" w:space="0" w:color="auto"/>
              <w:bottom w:val="single" w:sz="4" w:space="0" w:color="auto"/>
              <w:right w:val="single" w:sz="4" w:space="0" w:color="auto"/>
            </w:tcBorders>
            <w:shd w:val="clear" w:color="auto" w:fill="auto"/>
            <w:vAlign w:val="center"/>
            <w:hideMark/>
          </w:tcPr>
          <w:p w14:paraId="622FEA12"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1</w:t>
            </w:r>
          </w:p>
        </w:tc>
        <w:tc>
          <w:tcPr>
            <w:tcW w:w="2325" w:type="pct"/>
            <w:tcBorders>
              <w:top w:val="nil"/>
              <w:left w:val="nil"/>
              <w:bottom w:val="single" w:sz="4" w:space="0" w:color="auto"/>
              <w:right w:val="single" w:sz="4" w:space="0" w:color="auto"/>
            </w:tcBorders>
            <w:shd w:val="clear" w:color="auto" w:fill="auto"/>
            <w:vAlign w:val="center"/>
            <w:hideMark/>
          </w:tcPr>
          <w:p w14:paraId="6333962C" w14:textId="77777777" w:rsidR="00EA670F" w:rsidRPr="00C3446E" w:rsidRDefault="00EA670F" w:rsidP="00604AC6">
            <w:pPr>
              <w:spacing w:after="0"/>
              <w:rPr>
                <w:rFonts w:ascii="Garamond" w:hAnsi="Garamond" w:cs="Arial"/>
                <w:sz w:val="24"/>
                <w:lang w:val="el-GR" w:eastAsia="el-GR"/>
              </w:rPr>
            </w:pPr>
            <w:r w:rsidRPr="00C3446E">
              <w:rPr>
                <w:rFonts w:ascii="Garamond" w:hAnsi="Garamond" w:cs="Arial"/>
                <w:sz w:val="24"/>
                <w:lang w:val="el-GR" w:eastAsia="el-GR"/>
              </w:rPr>
              <w:t>Να αναφερθεί εταιρεία κατασκευής και μοντέλο</w:t>
            </w:r>
          </w:p>
        </w:tc>
        <w:tc>
          <w:tcPr>
            <w:tcW w:w="847" w:type="pct"/>
            <w:tcBorders>
              <w:top w:val="nil"/>
              <w:left w:val="nil"/>
              <w:bottom w:val="single" w:sz="4" w:space="0" w:color="auto"/>
              <w:right w:val="single" w:sz="4" w:space="0" w:color="auto"/>
            </w:tcBorders>
            <w:shd w:val="clear" w:color="auto" w:fill="auto"/>
            <w:vAlign w:val="center"/>
            <w:hideMark/>
          </w:tcPr>
          <w:p w14:paraId="4D14F1D9"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ΝΑΙ</w:t>
            </w:r>
          </w:p>
        </w:tc>
        <w:tc>
          <w:tcPr>
            <w:tcW w:w="1568" w:type="pct"/>
            <w:tcBorders>
              <w:top w:val="nil"/>
              <w:left w:val="nil"/>
              <w:bottom w:val="single" w:sz="4" w:space="0" w:color="auto"/>
              <w:right w:val="single" w:sz="4" w:space="0" w:color="auto"/>
            </w:tcBorders>
            <w:shd w:val="clear" w:color="auto" w:fill="auto"/>
            <w:vAlign w:val="center"/>
            <w:hideMark/>
          </w:tcPr>
          <w:p w14:paraId="378EDFD5" w14:textId="77777777" w:rsidR="00EA670F" w:rsidRPr="00C3446E" w:rsidRDefault="00EA670F" w:rsidP="00604AC6">
            <w:pPr>
              <w:spacing w:after="0"/>
              <w:jc w:val="center"/>
              <w:rPr>
                <w:rFonts w:ascii="Garamond" w:hAnsi="Garamond" w:cs="Arial"/>
                <w:b/>
                <w:bCs/>
                <w:sz w:val="24"/>
                <w:lang w:eastAsia="el-GR"/>
              </w:rPr>
            </w:pPr>
            <w:r w:rsidRPr="00C3446E">
              <w:rPr>
                <w:rFonts w:ascii="Garamond" w:hAnsi="Garamond" w:cs="Arial"/>
                <w:b/>
                <w:bCs/>
                <w:sz w:val="24"/>
                <w:lang w:eastAsia="el-GR"/>
              </w:rPr>
              <w:t> </w:t>
            </w:r>
          </w:p>
        </w:tc>
      </w:tr>
      <w:tr w:rsidR="00EA670F" w:rsidRPr="00C3446E" w14:paraId="451D83D7" w14:textId="77777777" w:rsidTr="00604AC6">
        <w:trPr>
          <w:trHeight w:val="300"/>
        </w:trPr>
        <w:tc>
          <w:tcPr>
            <w:tcW w:w="260" w:type="pct"/>
            <w:tcBorders>
              <w:top w:val="nil"/>
              <w:left w:val="single" w:sz="4" w:space="0" w:color="auto"/>
              <w:bottom w:val="single" w:sz="4" w:space="0" w:color="auto"/>
              <w:right w:val="single" w:sz="4" w:space="0" w:color="auto"/>
            </w:tcBorders>
            <w:shd w:val="clear" w:color="auto" w:fill="auto"/>
            <w:vAlign w:val="center"/>
            <w:hideMark/>
          </w:tcPr>
          <w:p w14:paraId="1AE83833"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 </w:t>
            </w:r>
          </w:p>
        </w:tc>
        <w:tc>
          <w:tcPr>
            <w:tcW w:w="2325" w:type="pct"/>
            <w:tcBorders>
              <w:top w:val="nil"/>
              <w:left w:val="nil"/>
              <w:bottom w:val="single" w:sz="4" w:space="0" w:color="auto"/>
              <w:right w:val="single" w:sz="4" w:space="0" w:color="auto"/>
            </w:tcBorders>
            <w:shd w:val="clear" w:color="auto" w:fill="auto"/>
            <w:vAlign w:val="center"/>
            <w:hideMark/>
          </w:tcPr>
          <w:p w14:paraId="59C0B5FF" w14:textId="77777777" w:rsidR="00EA670F" w:rsidRPr="00C3446E" w:rsidRDefault="00EA670F" w:rsidP="00604AC6">
            <w:pPr>
              <w:spacing w:after="0"/>
              <w:rPr>
                <w:rFonts w:ascii="Garamond" w:hAnsi="Garamond" w:cs="Arial"/>
                <w:b/>
                <w:bCs/>
                <w:i/>
                <w:iCs/>
                <w:sz w:val="24"/>
                <w:lang w:eastAsia="el-GR"/>
              </w:rPr>
            </w:pPr>
            <w:r w:rsidRPr="00C3446E">
              <w:rPr>
                <w:rFonts w:ascii="Garamond" w:hAnsi="Garamond" w:cs="Arial"/>
                <w:b/>
                <w:bCs/>
                <w:i/>
                <w:iCs/>
                <w:sz w:val="24"/>
                <w:lang w:eastAsia="el-GR"/>
              </w:rPr>
              <w:t>Ποιοτικές Προδιαγραφές</w:t>
            </w:r>
          </w:p>
        </w:tc>
        <w:tc>
          <w:tcPr>
            <w:tcW w:w="847" w:type="pct"/>
            <w:tcBorders>
              <w:top w:val="nil"/>
              <w:left w:val="nil"/>
              <w:bottom w:val="single" w:sz="4" w:space="0" w:color="auto"/>
              <w:right w:val="single" w:sz="4" w:space="0" w:color="auto"/>
            </w:tcBorders>
            <w:shd w:val="clear" w:color="auto" w:fill="auto"/>
            <w:vAlign w:val="center"/>
            <w:hideMark/>
          </w:tcPr>
          <w:p w14:paraId="5112DDB0" w14:textId="77777777" w:rsidR="00EA670F" w:rsidRPr="00C3446E" w:rsidRDefault="00EA670F" w:rsidP="00604AC6">
            <w:pPr>
              <w:spacing w:after="0"/>
              <w:jc w:val="center"/>
              <w:rPr>
                <w:rFonts w:ascii="Garamond" w:hAnsi="Garamond" w:cs="Arial"/>
                <w:b/>
                <w:bCs/>
                <w:sz w:val="24"/>
                <w:lang w:eastAsia="el-GR"/>
              </w:rPr>
            </w:pPr>
            <w:r w:rsidRPr="00C3446E">
              <w:rPr>
                <w:rFonts w:ascii="Garamond" w:hAnsi="Garamond" w:cs="Arial"/>
                <w:b/>
                <w:bCs/>
                <w:sz w:val="24"/>
                <w:lang w:eastAsia="el-GR"/>
              </w:rPr>
              <w:t> </w:t>
            </w:r>
          </w:p>
        </w:tc>
        <w:tc>
          <w:tcPr>
            <w:tcW w:w="1568" w:type="pct"/>
            <w:tcBorders>
              <w:top w:val="nil"/>
              <w:left w:val="nil"/>
              <w:bottom w:val="single" w:sz="4" w:space="0" w:color="auto"/>
              <w:right w:val="single" w:sz="4" w:space="0" w:color="auto"/>
            </w:tcBorders>
            <w:shd w:val="clear" w:color="auto" w:fill="auto"/>
            <w:vAlign w:val="center"/>
            <w:hideMark/>
          </w:tcPr>
          <w:p w14:paraId="5BCF91E9" w14:textId="77777777" w:rsidR="00EA670F" w:rsidRPr="00C3446E" w:rsidRDefault="00EA670F" w:rsidP="00604AC6">
            <w:pPr>
              <w:spacing w:after="0"/>
              <w:jc w:val="center"/>
              <w:rPr>
                <w:rFonts w:ascii="Garamond" w:hAnsi="Garamond" w:cs="Arial"/>
                <w:b/>
                <w:bCs/>
                <w:sz w:val="24"/>
                <w:lang w:eastAsia="el-GR"/>
              </w:rPr>
            </w:pPr>
            <w:r w:rsidRPr="00C3446E">
              <w:rPr>
                <w:rFonts w:ascii="Garamond" w:hAnsi="Garamond" w:cs="Arial"/>
                <w:b/>
                <w:bCs/>
                <w:sz w:val="24"/>
                <w:lang w:eastAsia="el-GR"/>
              </w:rPr>
              <w:t> </w:t>
            </w:r>
          </w:p>
        </w:tc>
      </w:tr>
      <w:tr w:rsidR="00EA670F" w:rsidRPr="00C3446E" w14:paraId="611DFCC0" w14:textId="77777777" w:rsidTr="00604AC6">
        <w:trPr>
          <w:trHeight w:val="855"/>
        </w:trPr>
        <w:tc>
          <w:tcPr>
            <w:tcW w:w="260" w:type="pct"/>
            <w:tcBorders>
              <w:top w:val="nil"/>
              <w:left w:val="single" w:sz="4" w:space="0" w:color="auto"/>
              <w:bottom w:val="single" w:sz="4" w:space="0" w:color="auto"/>
              <w:right w:val="single" w:sz="4" w:space="0" w:color="auto"/>
            </w:tcBorders>
            <w:shd w:val="clear" w:color="000000" w:fill="FFFFFF"/>
            <w:vAlign w:val="center"/>
            <w:hideMark/>
          </w:tcPr>
          <w:p w14:paraId="1857B409"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2</w:t>
            </w:r>
          </w:p>
        </w:tc>
        <w:tc>
          <w:tcPr>
            <w:tcW w:w="2325" w:type="pct"/>
            <w:tcBorders>
              <w:top w:val="nil"/>
              <w:left w:val="nil"/>
              <w:bottom w:val="single" w:sz="4" w:space="0" w:color="auto"/>
              <w:right w:val="single" w:sz="4" w:space="0" w:color="auto"/>
            </w:tcBorders>
            <w:shd w:val="clear" w:color="auto" w:fill="auto"/>
            <w:vAlign w:val="center"/>
            <w:hideMark/>
          </w:tcPr>
          <w:p w14:paraId="77A28A71" w14:textId="77777777" w:rsidR="00EA670F" w:rsidRPr="00C3446E" w:rsidRDefault="00EA670F" w:rsidP="00604AC6">
            <w:pPr>
              <w:spacing w:after="0"/>
              <w:rPr>
                <w:rFonts w:ascii="Garamond" w:hAnsi="Garamond" w:cs="Arial"/>
                <w:sz w:val="24"/>
                <w:lang w:val="el-GR" w:eastAsia="el-GR"/>
              </w:rPr>
            </w:pPr>
            <w:r w:rsidRPr="00C3446E">
              <w:rPr>
                <w:rFonts w:ascii="Garamond" w:hAnsi="Garamond" w:cs="Arial"/>
                <w:sz w:val="24"/>
                <w:lang w:val="el-GR" w:eastAsia="el-GR"/>
              </w:rPr>
              <w:t>Το προσφερόμενο σύστημα πρέπει να είναι σύγχρονης τεχνολογίας καινούργιο και αμεταχείριστο και όχι ανακατασκευασμένο</w:t>
            </w:r>
          </w:p>
        </w:tc>
        <w:tc>
          <w:tcPr>
            <w:tcW w:w="847" w:type="pct"/>
            <w:tcBorders>
              <w:top w:val="nil"/>
              <w:left w:val="nil"/>
              <w:bottom w:val="single" w:sz="4" w:space="0" w:color="auto"/>
              <w:right w:val="single" w:sz="4" w:space="0" w:color="auto"/>
            </w:tcBorders>
            <w:shd w:val="clear" w:color="auto" w:fill="auto"/>
            <w:vAlign w:val="center"/>
            <w:hideMark/>
          </w:tcPr>
          <w:p w14:paraId="31A614B3"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ΝΑΙ</w:t>
            </w:r>
          </w:p>
        </w:tc>
        <w:tc>
          <w:tcPr>
            <w:tcW w:w="1568" w:type="pct"/>
            <w:tcBorders>
              <w:top w:val="nil"/>
              <w:left w:val="nil"/>
              <w:bottom w:val="single" w:sz="4" w:space="0" w:color="auto"/>
              <w:right w:val="single" w:sz="4" w:space="0" w:color="auto"/>
            </w:tcBorders>
            <w:shd w:val="clear" w:color="000000" w:fill="FFFFFF"/>
            <w:vAlign w:val="center"/>
            <w:hideMark/>
          </w:tcPr>
          <w:p w14:paraId="4B74F669"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 </w:t>
            </w:r>
          </w:p>
        </w:tc>
      </w:tr>
      <w:tr w:rsidR="00EA670F" w:rsidRPr="00C3446E" w14:paraId="2D48795B" w14:textId="77777777" w:rsidTr="00604AC6">
        <w:trPr>
          <w:trHeight w:val="855"/>
        </w:trPr>
        <w:tc>
          <w:tcPr>
            <w:tcW w:w="260" w:type="pct"/>
            <w:tcBorders>
              <w:top w:val="nil"/>
              <w:left w:val="single" w:sz="4" w:space="0" w:color="auto"/>
              <w:bottom w:val="single" w:sz="4" w:space="0" w:color="auto"/>
              <w:right w:val="single" w:sz="4" w:space="0" w:color="auto"/>
            </w:tcBorders>
            <w:shd w:val="clear" w:color="auto" w:fill="auto"/>
            <w:vAlign w:val="center"/>
            <w:hideMark/>
          </w:tcPr>
          <w:p w14:paraId="56762D16"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3</w:t>
            </w:r>
          </w:p>
        </w:tc>
        <w:tc>
          <w:tcPr>
            <w:tcW w:w="2325" w:type="pct"/>
            <w:tcBorders>
              <w:top w:val="nil"/>
              <w:left w:val="nil"/>
              <w:bottom w:val="single" w:sz="4" w:space="0" w:color="auto"/>
              <w:right w:val="single" w:sz="4" w:space="0" w:color="auto"/>
            </w:tcBorders>
            <w:shd w:val="clear" w:color="auto" w:fill="auto"/>
            <w:vAlign w:val="center"/>
            <w:hideMark/>
          </w:tcPr>
          <w:p w14:paraId="0EAC8EF2" w14:textId="77777777" w:rsidR="00EA670F" w:rsidRPr="00C3446E" w:rsidRDefault="00EA670F" w:rsidP="00604AC6">
            <w:pPr>
              <w:spacing w:after="0"/>
              <w:rPr>
                <w:rFonts w:ascii="Garamond" w:hAnsi="Garamond" w:cs="Arial"/>
                <w:sz w:val="24"/>
                <w:lang w:val="el-GR" w:eastAsia="el-GR"/>
              </w:rPr>
            </w:pPr>
            <w:r w:rsidRPr="00C3446E">
              <w:rPr>
                <w:rFonts w:ascii="Garamond" w:hAnsi="Garamond" w:cs="Arial"/>
                <w:sz w:val="24"/>
                <w:lang w:val="el-GR" w:eastAsia="el-GR"/>
              </w:rPr>
              <w:t>Το προτεινόμενο μοντέλο πρέπει να διακινείται και να υποστηρίζεται από τον κατασκευαστή τουλάχιστον σε όλες τις χώρες της ευρωζώνης</w:t>
            </w:r>
          </w:p>
        </w:tc>
        <w:tc>
          <w:tcPr>
            <w:tcW w:w="847" w:type="pct"/>
            <w:tcBorders>
              <w:top w:val="nil"/>
              <w:left w:val="nil"/>
              <w:bottom w:val="single" w:sz="4" w:space="0" w:color="auto"/>
              <w:right w:val="single" w:sz="4" w:space="0" w:color="auto"/>
            </w:tcBorders>
            <w:shd w:val="clear" w:color="auto" w:fill="auto"/>
            <w:vAlign w:val="center"/>
            <w:hideMark/>
          </w:tcPr>
          <w:p w14:paraId="0CF48740"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ΝΑΙ</w:t>
            </w:r>
          </w:p>
        </w:tc>
        <w:tc>
          <w:tcPr>
            <w:tcW w:w="1568" w:type="pct"/>
            <w:tcBorders>
              <w:top w:val="nil"/>
              <w:left w:val="nil"/>
              <w:bottom w:val="single" w:sz="4" w:space="0" w:color="auto"/>
              <w:right w:val="single" w:sz="4" w:space="0" w:color="auto"/>
            </w:tcBorders>
            <w:shd w:val="clear" w:color="auto" w:fill="auto"/>
            <w:vAlign w:val="center"/>
            <w:hideMark/>
          </w:tcPr>
          <w:p w14:paraId="1BF5519B"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 </w:t>
            </w:r>
          </w:p>
        </w:tc>
      </w:tr>
      <w:tr w:rsidR="00EA670F" w:rsidRPr="00C3446E" w14:paraId="0C9C3EEB" w14:textId="77777777" w:rsidTr="00604AC6">
        <w:trPr>
          <w:trHeight w:val="570"/>
        </w:trPr>
        <w:tc>
          <w:tcPr>
            <w:tcW w:w="260" w:type="pct"/>
            <w:tcBorders>
              <w:top w:val="nil"/>
              <w:left w:val="single" w:sz="4" w:space="0" w:color="auto"/>
              <w:bottom w:val="single" w:sz="4" w:space="0" w:color="auto"/>
              <w:right w:val="single" w:sz="4" w:space="0" w:color="auto"/>
            </w:tcBorders>
            <w:shd w:val="clear" w:color="auto" w:fill="auto"/>
            <w:vAlign w:val="center"/>
            <w:hideMark/>
          </w:tcPr>
          <w:p w14:paraId="50646DED"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4</w:t>
            </w:r>
          </w:p>
        </w:tc>
        <w:tc>
          <w:tcPr>
            <w:tcW w:w="2325" w:type="pct"/>
            <w:tcBorders>
              <w:top w:val="nil"/>
              <w:left w:val="nil"/>
              <w:bottom w:val="single" w:sz="4" w:space="0" w:color="auto"/>
              <w:right w:val="single" w:sz="4" w:space="0" w:color="auto"/>
            </w:tcBorders>
            <w:shd w:val="clear" w:color="auto" w:fill="auto"/>
            <w:vAlign w:val="center"/>
            <w:hideMark/>
          </w:tcPr>
          <w:p w14:paraId="37D9FD15" w14:textId="77777777" w:rsidR="00EA670F" w:rsidRPr="00C3446E" w:rsidRDefault="00EA670F" w:rsidP="00604AC6">
            <w:pPr>
              <w:spacing w:after="0"/>
              <w:rPr>
                <w:rFonts w:ascii="Garamond" w:hAnsi="Garamond" w:cs="Arial"/>
                <w:sz w:val="24"/>
                <w:lang w:val="el-GR" w:eastAsia="el-GR"/>
              </w:rPr>
            </w:pPr>
            <w:r w:rsidRPr="00C3446E">
              <w:rPr>
                <w:rFonts w:ascii="Garamond" w:hAnsi="Garamond" w:cs="Arial"/>
                <w:sz w:val="24"/>
                <w:lang w:val="el-GR" w:eastAsia="el-GR"/>
              </w:rPr>
              <w:t xml:space="preserve">Το σύστημα να καλύπτεται από εγγύηση του κατασκευαστή τουλάχιστον για τρία (3) έτη </w:t>
            </w:r>
            <w:r w:rsidRPr="00C3446E">
              <w:rPr>
                <w:rFonts w:ascii="Garamond" w:hAnsi="Garamond" w:cs="Arial"/>
                <w:sz w:val="24"/>
                <w:lang w:eastAsia="el-GR"/>
              </w:rPr>
              <w:t>On</w:t>
            </w:r>
            <w:r w:rsidRPr="00C3446E">
              <w:rPr>
                <w:rFonts w:ascii="Garamond" w:hAnsi="Garamond" w:cs="Arial"/>
                <w:sz w:val="24"/>
                <w:lang w:val="el-GR" w:eastAsia="el-GR"/>
              </w:rPr>
              <w:t xml:space="preserve"> </w:t>
            </w:r>
            <w:r w:rsidRPr="00C3446E">
              <w:rPr>
                <w:rFonts w:ascii="Garamond" w:hAnsi="Garamond" w:cs="Arial"/>
                <w:sz w:val="24"/>
                <w:lang w:eastAsia="el-GR"/>
              </w:rPr>
              <w:t>Site</w:t>
            </w:r>
            <w:r w:rsidRPr="00C3446E">
              <w:rPr>
                <w:rFonts w:ascii="Garamond" w:hAnsi="Garamond" w:cs="Arial"/>
                <w:sz w:val="24"/>
                <w:lang w:val="el-GR" w:eastAsia="el-GR"/>
              </w:rPr>
              <w:t xml:space="preserve"> </w:t>
            </w:r>
            <w:r w:rsidRPr="00C3446E">
              <w:rPr>
                <w:rFonts w:ascii="Garamond" w:hAnsi="Garamond" w:cs="Arial"/>
                <w:sz w:val="24"/>
                <w:lang w:eastAsia="el-GR"/>
              </w:rPr>
              <w:t>Next</w:t>
            </w:r>
            <w:r w:rsidRPr="00C3446E">
              <w:rPr>
                <w:rFonts w:ascii="Garamond" w:hAnsi="Garamond" w:cs="Arial"/>
                <w:sz w:val="24"/>
                <w:lang w:val="el-GR" w:eastAsia="el-GR"/>
              </w:rPr>
              <w:t xml:space="preserve"> </w:t>
            </w:r>
            <w:r w:rsidRPr="00C3446E">
              <w:rPr>
                <w:rFonts w:ascii="Garamond" w:hAnsi="Garamond" w:cs="Arial"/>
                <w:sz w:val="24"/>
                <w:lang w:eastAsia="el-GR"/>
              </w:rPr>
              <w:t>Business</w:t>
            </w:r>
            <w:r w:rsidRPr="00C3446E">
              <w:rPr>
                <w:rFonts w:ascii="Garamond" w:hAnsi="Garamond" w:cs="Arial"/>
                <w:sz w:val="24"/>
                <w:lang w:val="el-GR" w:eastAsia="el-GR"/>
              </w:rPr>
              <w:t xml:space="preserve"> </w:t>
            </w:r>
            <w:r w:rsidRPr="00C3446E">
              <w:rPr>
                <w:rFonts w:ascii="Garamond" w:hAnsi="Garamond" w:cs="Arial"/>
                <w:sz w:val="24"/>
                <w:lang w:eastAsia="el-GR"/>
              </w:rPr>
              <w:t>Day</w:t>
            </w:r>
            <w:r w:rsidRPr="00C3446E">
              <w:rPr>
                <w:rFonts w:ascii="Garamond" w:hAnsi="Garamond" w:cs="Arial"/>
                <w:sz w:val="24"/>
                <w:lang w:val="el-GR" w:eastAsia="el-GR"/>
              </w:rPr>
              <w:t xml:space="preserve"> </w:t>
            </w:r>
            <w:r w:rsidRPr="00C3446E">
              <w:rPr>
                <w:rFonts w:ascii="Garamond" w:hAnsi="Garamond" w:cs="Arial"/>
                <w:sz w:val="24"/>
                <w:lang w:eastAsia="el-GR"/>
              </w:rPr>
              <w:t>Response</w:t>
            </w:r>
            <w:r w:rsidRPr="00C3446E">
              <w:rPr>
                <w:rFonts w:ascii="Garamond" w:hAnsi="Garamond" w:cs="Arial"/>
                <w:sz w:val="24"/>
                <w:lang w:val="el-GR" w:eastAsia="el-GR"/>
              </w:rPr>
              <w:t xml:space="preserve"> </w:t>
            </w:r>
          </w:p>
        </w:tc>
        <w:tc>
          <w:tcPr>
            <w:tcW w:w="847" w:type="pct"/>
            <w:tcBorders>
              <w:top w:val="nil"/>
              <w:left w:val="nil"/>
              <w:bottom w:val="single" w:sz="4" w:space="0" w:color="auto"/>
              <w:right w:val="single" w:sz="4" w:space="0" w:color="auto"/>
            </w:tcBorders>
            <w:shd w:val="clear" w:color="auto" w:fill="auto"/>
            <w:vAlign w:val="center"/>
            <w:hideMark/>
          </w:tcPr>
          <w:p w14:paraId="40CEDC41"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ΝΑΙ</w:t>
            </w:r>
          </w:p>
        </w:tc>
        <w:tc>
          <w:tcPr>
            <w:tcW w:w="1568" w:type="pct"/>
            <w:tcBorders>
              <w:top w:val="nil"/>
              <w:left w:val="nil"/>
              <w:bottom w:val="single" w:sz="4" w:space="0" w:color="auto"/>
              <w:right w:val="single" w:sz="4" w:space="0" w:color="auto"/>
            </w:tcBorders>
            <w:shd w:val="clear" w:color="auto" w:fill="auto"/>
            <w:vAlign w:val="center"/>
            <w:hideMark/>
          </w:tcPr>
          <w:p w14:paraId="5AE48A58"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 </w:t>
            </w:r>
          </w:p>
        </w:tc>
      </w:tr>
      <w:tr w:rsidR="00EA670F" w:rsidRPr="00C3446E" w14:paraId="2DAB2CC9" w14:textId="77777777" w:rsidTr="00604AC6">
        <w:trPr>
          <w:trHeight w:val="570"/>
        </w:trPr>
        <w:tc>
          <w:tcPr>
            <w:tcW w:w="260" w:type="pct"/>
            <w:tcBorders>
              <w:top w:val="nil"/>
              <w:left w:val="single" w:sz="4" w:space="0" w:color="auto"/>
              <w:bottom w:val="single" w:sz="4" w:space="0" w:color="auto"/>
              <w:right w:val="single" w:sz="4" w:space="0" w:color="auto"/>
            </w:tcBorders>
            <w:shd w:val="clear" w:color="auto" w:fill="auto"/>
            <w:vAlign w:val="center"/>
            <w:hideMark/>
          </w:tcPr>
          <w:p w14:paraId="612674E4"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 </w:t>
            </w:r>
          </w:p>
        </w:tc>
        <w:tc>
          <w:tcPr>
            <w:tcW w:w="2325" w:type="pct"/>
            <w:tcBorders>
              <w:top w:val="nil"/>
              <w:left w:val="nil"/>
              <w:bottom w:val="single" w:sz="4" w:space="0" w:color="auto"/>
              <w:right w:val="single" w:sz="4" w:space="0" w:color="auto"/>
            </w:tcBorders>
            <w:shd w:val="clear" w:color="auto" w:fill="auto"/>
            <w:vAlign w:val="center"/>
            <w:hideMark/>
          </w:tcPr>
          <w:p w14:paraId="1B5F3F86" w14:textId="77777777" w:rsidR="00EA670F" w:rsidRPr="00C3446E" w:rsidRDefault="00EA670F" w:rsidP="00604AC6">
            <w:pPr>
              <w:spacing w:after="0"/>
              <w:rPr>
                <w:rFonts w:ascii="Garamond" w:hAnsi="Garamond" w:cs="Arial"/>
                <w:sz w:val="24"/>
                <w:lang w:eastAsia="el-GR"/>
              </w:rPr>
            </w:pPr>
            <w:r w:rsidRPr="00C3446E">
              <w:rPr>
                <w:rFonts w:ascii="Garamond" w:hAnsi="Garamond" w:cs="Arial"/>
                <w:sz w:val="24"/>
                <w:lang w:eastAsia="el-GR"/>
              </w:rPr>
              <w:t>Πιστοποιήσεις τουλάχιστον EPEAT Gold, ENERGY STAR 8.0, RoHS, MIL-STD-810H</w:t>
            </w:r>
          </w:p>
        </w:tc>
        <w:tc>
          <w:tcPr>
            <w:tcW w:w="847" w:type="pct"/>
            <w:tcBorders>
              <w:top w:val="nil"/>
              <w:left w:val="nil"/>
              <w:bottom w:val="single" w:sz="4" w:space="0" w:color="auto"/>
              <w:right w:val="single" w:sz="4" w:space="0" w:color="auto"/>
            </w:tcBorders>
            <w:shd w:val="clear" w:color="auto" w:fill="auto"/>
            <w:vAlign w:val="center"/>
            <w:hideMark/>
          </w:tcPr>
          <w:p w14:paraId="3014B25A"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ΝΑΙ</w:t>
            </w:r>
          </w:p>
        </w:tc>
        <w:tc>
          <w:tcPr>
            <w:tcW w:w="1568" w:type="pct"/>
            <w:tcBorders>
              <w:top w:val="nil"/>
              <w:left w:val="nil"/>
              <w:bottom w:val="single" w:sz="4" w:space="0" w:color="auto"/>
              <w:right w:val="single" w:sz="4" w:space="0" w:color="auto"/>
            </w:tcBorders>
            <w:shd w:val="clear" w:color="auto" w:fill="auto"/>
            <w:vAlign w:val="center"/>
            <w:hideMark/>
          </w:tcPr>
          <w:p w14:paraId="250AE2CA"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 </w:t>
            </w:r>
          </w:p>
        </w:tc>
      </w:tr>
      <w:tr w:rsidR="00EA670F" w:rsidRPr="00C3446E" w14:paraId="4E54684E" w14:textId="77777777" w:rsidTr="00604AC6">
        <w:trPr>
          <w:trHeight w:val="300"/>
        </w:trPr>
        <w:tc>
          <w:tcPr>
            <w:tcW w:w="260" w:type="pct"/>
            <w:tcBorders>
              <w:top w:val="nil"/>
              <w:left w:val="single" w:sz="4" w:space="0" w:color="auto"/>
              <w:bottom w:val="single" w:sz="4" w:space="0" w:color="auto"/>
              <w:right w:val="single" w:sz="4" w:space="0" w:color="auto"/>
            </w:tcBorders>
            <w:shd w:val="clear" w:color="auto" w:fill="auto"/>
            <w:vAlign w:val="center"/>
            <w:hideMark/>
          </w:tcPr>
          <w:p w14:paraId="1AE1E6D9"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5</w:t>
            </w:r>
          </w:p>
        </w:tc>
        <w:tc>
          <w:tcPr>
            <w:tcW w:w="2325" w:type="pct"/>
            <w:tcBorders>
              <w:top w:val="nil"/>
              <w:left w:val="nil"/>
              <w:bottom w:val="single" w:sz="4" w:space="0" w:color="auto"/>
              <w:right w:val="single" w:sz="4" w:space="0" w:color="auto"/>
            </w:tcBorders>
            <w:shd w:val="clear" w:color="auto" w:fill="auto"/>
            <w:vAlign w:val="center"/>
            <w:hideMark/>
          </w:tcPr>
          <w:p w14:paraId="6761E5C7" w14:textId="77777777" w:rsidR="00EA670F" w:rsidRPr="00C3446E" w:rsidRDefault="00EA670F" w:rsidP="00604AC6">
            <w:pPr>
              <w:spacing w:after="0"/>
              <w:rPr>
                <w:rFonts w:ascii="Garamond" w:hAnsi="Garamond" w:cs="Arial"/>
                <w:sz w:val="24"/>
                <w:lang w:eastAsia="el-GR"/>
              </w:rPr>
            </w:pPr>
            <w:r w:rsidRPr="00C3446E">
              <w:rPr>
                <w:rFonts w:ascii="Garamond" w:hAnsi="Garamond" w:cs="Arial"/>
                <w:sz w:val="24"/>
                <w:lang w:eastAsia="el-GR"/>
              </w:rPr>
              <w:t>Συμβατότητα με Windows 11</w:t>
            </w:r>
          </w:p>
        </w:tc>
        <w:tc>
          <w:tcPr>
            <w:tcW w:w="847" w:type="pct"/>
            <w:tcBorders>
              <w:top w:val="nil"/>
              <w:left w:val="nil"/>
              <w:bottom w:val="single" w:sz="4" w:space="0" w:color="auto"/>
              <w:right w:val="single" w:sz="4" w:space="0" w:color="auto"/>
            </w:tcBorders>
            <w:shd w:val="clear" w:color="auto" w:fill="auto"/>
            <w:vAlign w:val="center"/>
            <w:hideMark/>
          </w:tcPr>
          <w:p w14:paraId="31B8E00E"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ΝΑΙ</w:t>
            </w:r>
          </w:p>
        </w:tc>
        <w:tc>
          <w:tcPr>
            <w:tcW w:w="1568" w:type="pct"/>
            <w:tcBorders>
              <w:top w:val="nil"/>
              <w:left w:val="nil"/>
              <w:bottom w:val="single" w:sz="4" w:space="0" w:color="auto"/>
              <w:right w:val="single" w:sz="4" w:space="0" w:color="auto"/>
            </w:tcBorders>
            <w:shd w:val="clear" w:color="auto" w:fill="auto"/>
            <w:vAlign w:val="center"/>
            <w:hideMark/>
          </w:tcPr>
          <w:p w14:paraId="1C784DFB"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 </w:t>
            </w:r>
          </w:p>
        </w:tc>
      </w:tr>
      <w:tr w:rsidR="00EA670F" w:rsidRPr="00C3446E" w14:paraId="6CBB32B2" w14:textId="77777777" w:rsidTr="00604AC6">
        <w:trPr>
          <w:trHeight w:val="300"/>
        </w:trPr>
        <w:tc>
          <w:tcPr>
            <w:tcW w:w="260" w:type="pct"/>
            <w:tcBorders>
              <w:top w:val="nil"/>
              <w:left w:val="single" w:sz="4" w:space="0" w:color="auto"/>
              <w:bottom w:val="single" w:sz="4" w:space="0" w:color="auto"/>
              <w:right w:val="single" w:sz="4" w:space="0" w:color="auto"/>
            </w:tcBorders>
            <w:shd w:val="clear" w:color="auto" w:fill="auto"/>
            <w:vAlign w:val="center"/>
            <w:hideMark/>
          </w:tcPr>
          <w:p w14:paraId="1732552D"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 </w:t>
            </w:r>
          </w:p>
        </w:tc>
        <w:tc>
          <w:tcPr>
            <w:tcW w:w="2325" w:type="pct"/>
            <w:tcBorders>
              <w:top w:val="nil"/>
              <w:left w:val="nil"/>
              <w:bottom w:val="single" w:sz="4" w:space="0" w:color="auto"/>
              <w:right w:val="single" w:sz="4" w:space="0" w:color="auto"/>
            </w:tcBorders>
            <w:shd w:val="clear" w:color="auto" w:fill="auto"/>
            <w:vAlign w:val="center"/>
            <w:hideMark/>
          </w:tcPr>
          <w:p w14:paraId="00FA54DA" w14:textId="77777777" w:rsidR="00EA670F" w:rsidRPr="00C3446E" w:rsidRDefault="00EA670F" w:rsidP="00604AC6">
            <w:pPr>
              <w:spacing w:after="0"/>
              <w:rPr>
                <w:rFonts w:ascii="Garamond" w:hAnsi="Garamond" w:cs="Arial"/>
                <w:b/>
                <w:bCs/>
                <w:i/>
                <w:iCs/>
                <w:sz w:val="24"/>
                <w:lang w:eastAsia="el-GR"/>
              </w:rPr>
            </w:pPr>
            <w:r w:rsidRPr="00C3446E">
              <w:rPr>
                <w:rFonts w:ascii="Garamond" w:hAnsi="Garamond" w:cs="Arial"/>
                <w:b/>
                <w:bCs/>
                <w:i/>
                <w:iCs/>
                <w:sz w:val="24"/>
                <w:lang w:eastAsia="el-GR"/>
              </w:rPr>
              <w:t>Τεχνικές Προδιαγραφές</w:t>
            </w:r>
          </w:p>
        </w:tc>
        <w:tc>
          <w:tcPr>
            <w:tcW w:w="847" w:type="pct"/>
            <w:tcBorders>
              <w:top w:val="nil"/>
              <w:left w:val="nil"/>
              <w:bottom w:val="single" w:sz="4" w:space="0" w:color="auto"/>
              <w:right w:val="single" w:sz="4" w:space="0" w:color="auto"/>
            </w:tcBorders>
            <w:shd w:val="clear" w:color="auto" w:fill="auto"/>
            <w:vAlign w:val="center"/>
            <w:hideMark/>
          </w:tcPr>
          <w:p w14:paraId="1E95D6D6" w14:textId="77777777" w:rsidR="00EA670F" w:rsidRPr="00C3446E" w:rsidRDefault="00EA670F" w:rsidP="00604AC6">
            <w:pPr>
              <w:spacing w:after="0"/>
              <w:jc w:val="center"/>
              <w:rPr>
                <w:rFonts w:ascii="Garamond" w:hAnsi="Garamond" w:cs="Arial"/>
                <w:b/>
                <w:bCs/>
                <w:sz w:val="24"/>
                <w:lang w:eastAsia="el-GR"/>
              </w:rPr>
            </w:pPr>
            <w:r w:rsidRPr="00C3446E">
              <w:rPr>
                <w:rFonts w:ascii="Garamond" w:hAnsi="Garamond" w:cs="Arial"/>
                <w:b/>
                <w:bCs/>
                <w:sz w:val="24"/>
                <w:lang w:eastAsia="el-GR"/>
              </w:rPr>
              <w:t> </w:t>
            </w:r>
          </w:p>
        </w:tc>
        <w:tc>
          <w:tcPr>
            <w:tcW w:w="1568" w:type="pct"/>
            <w:tcBorders>
              <w:top w:val="nil"/>
              <w:left w:val="nil"/>
              <w:bottom w:val="single" w:sz="4" w:space="0" w:color="auto"/>
              <w:right w:val="single" w:sz="4" w:space="0" w:color="auto"/>
            </w:tcBorders>
            <w:shd w:val="clear" w:color="auto" w:fill="auto"/>
            <w:vAlign w:val="center"/>
            <w:hideMark/>
          </w:tcPr>
          <w:p w14:paraId="755F8697" w14:textId="77777777" w:rsidR="00EA670F" w:rsidRPr="00C3446E" w:rsidRDefault="00EA670F" w:rsidP="00604AC6">
            <w:pPr>
              <w:spacing w:after="0"/>
              <w:jc w:val="center"/>
              <w:rPr>
                <w:rFonts w:ascii="Garamond" w:hAnsi="Garamond" w:cs="Arial"/>
                <w:b/>
                <w:bCs/>
                <w:sz w:val="24"/>
                <w:lang w:eastAsia="el-GR"/>
              </w:rPr>
            </w:pPr>
            <w:r w:rsidRPr="00C3446E">
              <w:rPr>
                <w:rFonts w:ascii="Garamond" w:hAnsi="Garamond" w:cs="Arial"/>
                <w:b/>
                <w:bCs/>
                <w:sz w:val="24"/>
                <w:lang w:eastAsia="el-GR"/>
              </w:rPr>
              <w:t> </w:t>
            </w:r>
          </w:p>
        </w:tc>
      </w:tr>
      <w:tr w:rsidR="00EA670F" w:rsidRPr="00C3446E" w14:paraId="2210D110" w14:textId="77777777" w:rsidTr="00604AC6">
        <w:trPr>
          <w:trHeight w:val="855"/>
        </w:trPr>
        <w:tc>
          <w:tcPr>
            <w:tcW w:w="260" w:type="pct"/>
            <w:tcBorders>
              <w:top w:val="nil"/>
              <w:left w:val="single" w:sz="4" w:space="0" w:color="auto"/>
              <w:bottom w:val="single" w:sz="4" w:space="0" w:color="auto"/>
              <w:right w:val="single" w:sz="4" w:space="0" w:color="auto"/>
            </w:tcBorders>
            <w:shd w:val="clear" w:color="auto" w:fill="auto"/>
            <w:vAlign w:val="center"/>
            <w:hideMark/>
          </w:tcPr>
          <w:p w14:paraId="6494C52E"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6</w:t>
            </w:r>
          </w:p>
        </w:tc>
        <w:tc>
          <w:tcPr>
            <w:tcW w:w="2325" w:type="pct"/>
            <w:tcBorders>
              <w:top w:val="nil"/>
              <w:left w:val="nil"/>
              <w:bottom w:val="single" w:sz="4" w:space="0" w:color="auto"/>
              <w:right w:val="single" w:sz="4" w:space="0" w:color="auto"/>
            </w:tcBorders>
            <w:shd w:val="clear" w:color="auto" w:fill="auto"/>
            <w:vAlign w:val="center"/>
            <w:hideMark/>
          </w:tcPr>
          <w:p w14:paraId="3A5D72EB" w14:textId="77777777" w:rsidR="00EA670F" w:rsidRPr="00C3446E" w:rsidRDefault="00EA670F" w:rsidP="00604AC6">
            <w:pPr>
              <w:spacing w:after="0"/>
              <w:rPr>
                <w:rFonts w:ascii="Garamond" w:hAnsi="Garamond" w:cs="Arial"/>
                <w:sz w:val="24"/>
                <w:lang w:eastAsia="el-GR"/>
              </w:rPr>
            </w:pPr>
            <w:r w:rsidRPr="00C3446E">
              <w:rPr>
                <w:rFonts w:ascii="Garamond" w:hAnsi="Garamond" w:cs="Arial"/>
                <w:sz w:val="24"/>
                <w:lang w:eastAsia="el-GR"/>
              </w:rPr>
              <w:t>Οθόνη τουλάχιστον 16.0" WQUXGA (3840x2400) IPS 600nits Anti-glare, 16:10, 100% Adobe RGB, Low Blue Light, Dolby Vision, HDR 400, DC Dimming</w:t>
            </w:r>
          </w:p>
        </w:tc>
        <w:tc>
          <w:tcPr>
            <w:tcW w:w="847" w:type="pct"/>
            <w:tcBorders>
              <w:top w:val="nil"/>
              <w:left w:val="nil"/>
              <w:bottom w:val="single" w:sz="4" w:space="0" w:color="auto"/>
              <w:right w:val="single" w:sz="4" w:space="0" w:color="auto"/>
            </w:tcBorders>
            <w:shd w:val="clear" w:color="auto" w:fill="auto"/>
            <w:vAlign w:val="center"/>
            <w:hideMark/>
          </w:tcPr>
          <w:p w14:paraId="2E0E68DB"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ΝΑΙ</w:t>
            </w:r>
          </w:p>
        </w:tc>
        <w:tc>
          <w:tcPr>
            <w:tcW w:w="1568" w:type="pct"/>
            <w:tcBorders>
              <w:top w:val="nil"/>
              <w:left w:val="nil"/>
              <w:bottom w:val="single" w:sz="4" w:space="0" w:color="auto"/>
              <w:right w:val="single" w:sz="4" w:space="0" w:color="auto"/>
            </w:tcBorders>
            <w:shd w:val="clear" w:color="auto" w:fill="auto"/>
            <w:vAlign w:val="center"/>
            <w:hideMark/>
          </w:tcPr>
          <w:p w14:paraId="79D957F8"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 </w:t>
            </w:r>
          </w:p>
        </w:tc>
      </w:tr>
      <w:tr w:rsidR="00EA670F" w:rsidRPr="00C3446E" w14:paraId="60B24874" w14:textId="77777777" w:rsidTr="00604AC6">
        <w:trPr>
          <w:trHeight w:val="300"/>
        </w:trPr>
        <w:tc>
          <w:tcPr>
            <w:tcW w:w="260" w:type="pct"/>
            <w:tcBorders>
              <w:top w:val="nil"/>
              <w:left w:val="single" w:sz="4" w:space="0" w:color="auto"/>
              <w:bottom w:val="single" w:sz="4" w:space="0" w:color="auto"/>
              <w:right w:val="single" w:sz="4" w:space="0" w:color="auto"/>
            </w:tcBorders>
            <w:shd w:val="clear" w:color="auto" w:fill="auto"/>
            <w:vAlign w:val="center"/>
            <w:hideMark/>
          </w:tcPr>
          <w:p w14:paraId="7A3111F9"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7</w:t>
            </w:r>
          </w:p>
        </w:tc>
        <w:tc>
          <w:tcPr>
            <w:tcW w:w="2325" w:type="pct"/>
            <w:tcBorders>
              <w:top w:val="nil"/>
              <w:left w:val="nil"/>
              <w:bottom w:val="single" w:sz="4" w:space="0" w:color="auto"/>
              <w:right w:val="single" w:sz="4" w:space="0" w:color="auto"/>
            </w:tcBorders>
            <w:shd w:val="clear" w:color="auto" w:fill="auto"/>
            <w:vAlign w:val="center"/>
            <w:hideMark/>
          </w:tcPr>
          <w:p w14:paraId="478B8261" w14:textId="77777777" w:rsidR="00EA670F" w:rsidRPr="00C3446E" w:rsidRDefault="00EA670F" w:rsidP="00604AC6">
            <w:pPr>
              <w:spacing w:after="0"/>
              <w:rPr>
                <w:rFonts w:ascii="Garamond" w:hAnsi="Garamond" w:cs="Arial"/>
                <w:sz w:val="24"/>
                <w:lang w:eastAsia="el-GR"/>
              </w:rPr>
            </w:pPr>
            <w:r w:rsidRPr="00C3446E">
              <w:rPr>
                <w:rFonts w:ascii="Garamond" w:hAnsi="Garamond" w:cs="Arial"/>
                <w:sz w:val="24"/>
                <w:lang w:eastAsia="el-GR"/>
              </w:rPr>
              <w:t>Ενσωματωμένo Ελληνολατινικό πληκτρολόγιο Backlit</w:t>
            </w:r>
          </w:p>
        </w:tc>
        <w:tc>
          <w:tcPr>
            <w:tcW w:w="847" w:type="pct"/>
            <w:tcBorders>
              <w:top w:val="nil"/>
              <w:left w:val="nil"/>
              <w:bottom w:val="single" w:sz="4" w:space="0" w:color="auto"/>
              <w:right w:val="single" w:sz="4" w:space="0" w:color="auto"/>
            </w:tcBorders>
            <w:shd w:val="clear" w:color="auto" w:fill="auto"/>
            <w:vAlign w:val="center"/>
            <w:hideMark/>
          </w:tcPr>
          <w:p w14:paraId="4E15A611"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ΝΑΙ</w:t>
            </w:r>
          </w:p>
        </w:tc>
        <w:tc>
          <w:tcPr>
            <w:tcW w:w="1568" w:type="pct"/>
            <w:tcBorders>
              <w:top w:val="nil"/>
              <w:left w:val="nil"/>
              <w:bottom w:val="single" w:sz="4" w:space="0" w:color="auto"/>
              <w:right w:val="single" w:sz="4" w:space="0" w:color="auto"/>
            </w:tcBorders>
            <w:shd w:val="clear" w:color="auto" w:fill="auto"/>
            <w:vAlign w:val="center"/>
            <w:hideMark/>
          </w:tcPr>
          <w:p w14:paraId="2F90CA6B"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 </w:t>
            </w:r>
          </w:p>
        </w:tc>
      </w:tr>
      <w:tr w:rsidR="00EA670F" w:rsidRPr="00C3446E" w14:paraId="5A884AD1" w14:textId="77777777" w:rsidTr="00604AC6">
        <w:trPr>
          <w:trHeight w:val="300"/>
        </w:trPr>
        <w:tc>
          <w:tcPr>
            <w:tcW w:w="260" w:type="pct"/>
            <w:tcBorders>
              <w:top w:val="nil"/>
              <w:left w:val="single" w:sz="4" w:space="0" w:color="auto"/>
              <w:bottom w:val="single" w:sz="4" w:space="0" w:color="auto"/>
              <w:right w:val="single" w:sz="4" w:space="0" w:color="auto"/>
            </w:tcBorders>
            <w:shd w:val="clear" w:color="auto" w:fill="auto"/>
            <w:vAlign w:val="center"/>
            <w:hideMark/>
          </w:tcPr>
          <w:p w14:paraId="32928553"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8</w:t>
            </w:r>
          </w:p>
        </w:tc>
        <w:tc>
          <w:tcPr>
            <w:tcW w:w="2325" w:type="pct"/>
            <w:tcBorders>
              <w:top w:val="nil"/>
              <w:left w:val="nil"/>
              <w:bottom w:val="single" w:sz="4" w:space="0" w:color="auto"/>
              <w:right w:val="single" w:sz="4" w:space="0" w:color="auto"/>
            </w:tcBorders>
            <w:shd w:val="clear" w:color="auto" w:fill="auto"/>
            <w:vAlign w:val="center"/>
            <w:hideMark/>
          </w:tcPr>
          <w:p w14:paraId="3A118C4E" w14:textId="77777777" w:rsidR="00EA670F" w:rsidRPr="00C3446E" w:rsidRDefault="00EA670F" w:rsidP="00604AC6">
            <w:pPr>
              <w:spacing w:after="0"/>
              <w:rPr>
                <w:rFonts w:ascii="Garamond" w:hAnsi="Garamond" w:cs="Arial"/>
                <w:sz w:val="24"/>
                <w:lang w:eastAsia="el-GR"/>
              </w:rPr>
            </w:pPr>
            <w:r w:rsidRPr="00C3446E">
              <w:rPr>
                <w:rFonts w:ascii="Garamond" w:hAnsi="Garamond" w:cs="Arial"/>
                <w:sz w:val="24"/>
                <w:lang w:eastAsia="el-GR"/>
              </w:rPr>
              <w:t>Ασύρματο δίκτυο Wi-Fi AX210 11ax, 2x2</w:t>
            </w:r>
          </w:p>
        </w:tc>
        <w:tc>
          <w:tcPr>
            <w:tcW w:w="847" w:type="pct"/>
            <w:tcBorders>
              <w:top w:val="nil"/>
              <w:left w:val="nil"/>
              <w:bottom w:val="single" w:sz="4" w:space="0" w:color="auto"/>
              <w:right w:val="single" w:sz="4" w:space="0" w:color="auto"/>
            </w:tcBorders>
            <w:shd w:val="clear" w:color="auto" w:fill="auto"/>
            <w:vAlign w:val="center"/>
            <w:hideMark/>
          </w:tcPr>
          <w:p w14:paraId="4E406D4B"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ΝΑΙ</w:t>
            </w:r>
          </w:p>
        </w:tc>
        <w:tc>
          <w:tcPr>
            <w:tcW w:w="1568" w:type="pct"/>
            <w:tcBorders>
              <w:top w:val="nil"/>
              <w:left w:val="nil"/>
              <w:bottom w:val="single" w:sz="4" w:space="0" w:color="auto"/>
              <w:right w:val="single" w:sz="4" w:space="0" w:color="auto"/>
            </w:tcBorders>
            <w:shd w:val="clear" w:color="auto" w:fill="auto"/>
            <w:vAlign w:val="center"/>
            <w:hideMark/>
          </w:tcPr>
          <w:p w14:paraId="18ADB1BC"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 </w:t>
            </w:r>
          </w:p>
        </w:tc>
      </w:tr>
      <w:tr w:rsidR="00EA670F" w:rsidRPr="00C3446E" w14:paraId="4B147DAA" w14:textId="77777777" w:rsidTr="00604AC6">
        <w:trPr>
          <w:trHeight w:val="300"/>
        </w:trPr>
        <w:tc>
          <w:tcPr>
            <w:tcW w:w="260" w:type="pct"/>
            <w:tcBorders>
              <w:top w:val="nil"/>
              <w:left w:val="single" w:sz="4" w:space="0" w:color="auto"/>
              <w:bottom w:val="single" w:sz="4" w:space="0" w:color="auto"/>
              <w:right w:val="single" w:sz="4" w:space="0" w:color="auto"/>
            </w:tcBorders>
            <w:shd w:val="clear" w:color="auto" w:fill="auto"/>
            <w:vAlign w:val="center"/>
            <w:hideMark/>
          </w:tcPr>
          <w:p w14:paraId="39AB25BE"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9</w:t>
            </w:r>
          </w:p>
        </w:tc>
        <w:tc>
          <w:tcPr>
            <w:tcW w:w="2325" w:type="pct"/>
            <w:tcBorders>
              <w:top w:val="nil"/>
              <w:left w:val="nil"/>
              <w:bottom w:val="single" w:sz="4" w:space="0" w:color="auto"/>
              <w:right w:val="single" w:sz="4" w:space="0" w:color="auto"/>
            </w:tcBorders>
            <w:shd w:val="clear" w:color="auto" w:fill="auto"/>
            <w:vAlign w:val="center"/>
            <w:hideMark/>
          </w:tcPr>
          <w:p w14:paraId="75D3C07D" w14:textId="77777777" w:rsidR="00EA670F" w:rsidRPr="00C3446E" w:rsidRDefault="00EA670F" w:rsidP="00604AC6">
            <w:pPr>
              <w:spacing w:after="0"/>
              <w:rPr>
                <w:rFonts w:ascii="Garamond" w:hAnsi="Garamond" w:cs="Arial"/>
                <w:sz w:val="24"/>
                <w:lang w:eastAsia="el-GR"/>
              </w:rPr>
            </w:pPr>
            <w:r w:rsidRPr="00C3446E">
              <w:rPr>
                <w:rFonts w:ascii="Garamond" w:hAnsi="Garamond" w:cs="Arial"/>
                <w:sz w:val="24"/>
                <w:lang w:eastAsia="el-GR"/>
              </w:rPr>
              <w:t>Bluetooth έκδοσης 5.2 ή νεότερη</w:t>
            </w:r>
          </w:p>
        </w:tc>
        <w:tc>
          <w:tcPr>
            <w:tcW w:w="847" w:type="pct"/>
            <w:tcBorders>
              <w:top w:val="nil"/>
              <w:left w:val="nil"/>
              <w:bottom w:val="single" w:sz="4" w:space="0" w:color="auto"/>
              <w:right w:val="single" w:sz="4" w:space="0" w:color="auto"/>
            </w:tcBorders>
            <w:shd w:val="clear" w:color="auto" w:fill="auto"/>
            <w:vAlign w:val="center"/>
            <w:hideMark/>
          </w:tcPr>
          <w:p w14:paraId="578C6CC7"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ΝΑΙ</w:t>
            </w:r>
          </w:p>
        </w:tc>
        <w:tc>
          <w:tcPr>
            <w:tcW w:w="1568" w:type="pct"/>
            <w:tcBorders>
              <w:top w:val="nil"/>
              <w:left w:val="nil"/>
              <w:bottom w:val="single" w:sz="4" w:space="0" w:color="auto"/>
              <w:right w:val="single" w:sz="4" w:space="0" w:color="auto"/>
            </w:tcBorders>
            <w:shd w:val="clear" w:color="auto" w:fill="auto"/>
            <w:vAlign w:val="center"/>
            <w:hideMark/>
          </w:tcPr>
          <w:p w14:paraId="4135E164"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 </w:t>
            </w:r>
          </w:p>
        </w:tc>
      </w:tr>
      <w:tr w:rsidR="00EA670F" w:rsidRPr="00C3446E" w14:paraId="1FA07965" w14:textId="77777777" w:rsidTr="00604AC6">
        <w:trPr>
          <w:trHeight w:val="855"/>
        </w:trPr>
        <w:tc>
          <w:tcPr>
            <w:tcW w:w="260" w:type="pct"/>
            <w:tcBorders>
              <w:top w:val="nil"/>
              <w:left w:val="single" w:sz="4" w:space="0" w:color="auto"/>
              <w:bottom w:val="single" w:sz="4" w:space="0" w:color="auto"/>
              <w:right w:val="single" w:sz="4" w:space="0" w:color="auto"/>
            </w:tcBorders>
            <w:shd w:val="clear" w:color="auto" w:fill="auto"/>
            <w:vAlign w:val="center"/>
            <w:hideMark/>
          </w:tcPr>
          <w:p w14:paraId="6C25AF68"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10</w:t>
            </w:r>
          </w:p>
        </w:tc>
        <w:tc>
          <w:tcPr>
            <w:tcW w:w="2325" w:type="pct"/>
            <w:tcBorders>
              <w:top w:val="nil"/>
              <w:left w:val="nil"/>
              <w:bottom w:val="single" w:sz="4" w:space="0" w:color="auto"/>
              <w:right w:val="single" w:sz="4" w:space="0" w:color="auto"/>
            </w:tcBorders>
            <w:shd w:val="clear" w:color="auto" w:fill="auto"/>
            <w:vAlign w:val="center"/>
            <w:hideMark/>
          </w:tcPr>
          <w:p w14:paraId="7CC72203" w14:textId="77777777" w:rsidR="00EA670F" w:rsidRPr="00C3446E" w:rsidRDefault="00EA670F" w:rsidP="00604AC6">
            <w:pPr>
              <w:spacing w:after="0"/>
              <w:rPr>
                <w:rFonts w:ascii="Garamond" w:hAnsi="Garamond" w:cs="Arial"/>
                <w:sz w:val="24"/>
                <w:lang w:eastAsia="el-GR"/>
              </w:rPr>
            </w:pPr>
            <w:r w:rsidRPr="00C3446E">
              <w:rPr>
                <w:rFonts w:ascii="Garamond" w:hAnsi="Garamond" w:cs="Arial"/>
                <w:sz w:val="24"/>
                <w:lang w:eastAsia="el-GR"/>
              </w:rPr>
              <w:t>Ενσωματωμένες θύρες 2x USB 3.2 Gen 1 (one Always On), 2x Thunderbolt 4 / USB4 40Gbps, 1x SD card reader, 1x Headphone / microphone combo jack (3.5mm), HDMI 2.1 x1</w:t>
            </w:r>
          </w:p>
        </w:tc>
        <w:tc>
          <w:tcPr>
            <w:tcW w:w="847" w:type="pct"/>
            <w:tcBorders>
              <w:top w:val="nil"/>
              <w:left w:val="nil"/>
              <w:bottom w:val="single" w:sz="4" w:space="0" w:color="auto"/>
              <w:right w:val="single" w:sz="4" w:space="0" w:color="auto"/>
            </w:tcBorders>
            <w:shd w:val="clear" w:color="auto" w:fill="auto"/>
            <w:vAlign w:val="center"/>
            <w:hideMark/>
          </w:tcPr>
          <w:p w14:paraId="7E70C964"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ΝΑΙ</w:t>
            </w:r>
          </w:p>
        </w:tc>
        <w:tc>
          <w:tcPr>
            <w:tcW w:w="1568" w:type="pct"/>
            <w:tcBorders>
              <w:top w:val="nil"/>
              <w:left w:val="nil"/>
              <w:bottom w:val="single" w:sz="4" w:space="0" w:color="auto"/>
              <w:right w:val="single" w:sz="4" w:space="0" w:color="auto"/>
            </w:tcBorders>
            <w:shd w:val="clear" w:color="auto" w:fill="auto"/>
            <w:vAlign w:val="center"/>
            <w:hideMark/>
          </w:tcPr>
          <w:p w14:paraId="47EB0EB8"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 </w:t>
            </w:r>
          </w:p>
        </w:tc>
      </w:tr>
      <w:tr w:rsidR="00EA670F" w:rsidRPr="00C3446E" w14:paraId="35570C9E" w14:textId="77777777" w:rsidTr="00604AC6">
        <w:trPr>
          <w:trHeight w:val="300"/>
        </w:trPr>
        <w:tc>
          <w:tcPr>
            <w:tcW w:w="260" w:type="pct"/>
            <w:tcBorders>
              <w:top w:val="nil"/>
              <w:left w:val="single" w:sz="4" w:space="0" w:color="auto"/>
              <w:bottom w:val="single" w:sz="4" w:space="0" w:color="auto"/>
              <w:right w:val="single" w:sz="4" w:space="0" w:color="auto"/>
            </w:tcBorders>
            <w:shd w:val="clear" w:color="auto" w:fill="auto"/>
            <w:vAlign w:val="center"/>
            <w:hideMark/>
          </w:tcPr>
          <w:p w14:paraId="6A5DD548"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11</w:t>
            </w:r>
          </w:p>
        </w:tc>
        <w:tc>
          <w:tcPr>
            <w:tcW w:w="2325" w:type="pct"/>
            <w:tcBorders>
              <w:top w:val="nil"/>
              <w:left w:val="nil"/>
              <w:bottom w:val="single" w:sz="4" w:space="0" w:color="auto"/>
              <w:right w:val="single" w:sz="4" w:space="0" w:color="auto"/>
            </w:tcBorders>
            <w:shd w:val="clear" w:color="auto" w:fill="auto"/>
            <w:vAlign w:val="center"/>
            <w:hideMark/>
          </w:tcPr>
          <w:p w14:paraId="2CCC10D6" w14:textId="77777777" w:rsidR="00EA670F" w:rsidRPr="00C3446E" w:rsidRDefault="00EA670F" w:rsidP="00604AC6">
            <w:pPr>
              <w:spacing w:after="0"/>
              <w:rPr>
                <w:rFonts w:ascii="Garamond" w:hAnsi="Garamond" w:cs="Arial"/>
                <w:sz w:val="24"/>
                <w:lang w:eastAsia="el-GR"/>
              </w:rPr>
            </w:pPr>
            <w:r w:rsidRPr="00C3446E">
              <w:rPr>
                <w:rFonts w:ascii="Garamond" w:hAnsi="Garamond" w:cs="Arial"/>
                <w:sz w:val="24"/>
                <w:lang w:eastAsia="el-GR"/>
              </w:rPr>
              <w:t>Ενσωματωμένη Web camera 1080p και SD Reader</w:t>
            </w:r>
          </w:p>
        </w:tc>
        <w:tc>
          <w:tcPr>
            <w:tcW w:w="847" w:type="pct"/>
            <w:tcBorders>
              <w:top w:val="nil"/>
              <w:left w:val="nil"/>
              <w:bottom w:val="single" w:sz="4" w:space="0" w:color="auto"/>
              <w:right w:val="single" w:sz="4" w:space="0" w:color="auto"/>
            </w:tcBorders>
            <w:shd w:val="clear" w:color="auto" w:fill="auto"/>
            <w:vAlign w:val="center"/>
            <w:hideMark/>
          </w:tcPr>
          <w:p w14:paraId="2BAEA7E0"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ΝΑΙ</w:t>
            </w:r>
          </w:p>
        </w:tc>
        <w:tc>
          <w:tcPr>
            <w:tcW w:w="1568" w:type="pct"/>
            <w:tcBorders>
              <w:top w:val="nil"/>
              <w:left w:val="nil"/>
              <w:bottom w:val="single" w:sz="4" w:space="0" w:color="auto"/>
              <w:right w:val="single" w:sz="4" w:space="0" w:color="auto"/>
            </w:tcBorders>
            <w:shd w:val="clear" w:color="auto" w:fill="auto"/>
            <w:vAlign w:val="center"/>
            <w:hideMark/>
          </w:tcPr>
          <w:p w14:paraId="666B16D0"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 </w:t>
            </w:r>
          </w:p>
        </w:tc>
      </w:tr>
      <w:tr w:rsidR="00EA670F" w:rsidRPr="00C3446E" w14:paraId="6590C4B9" w14:textId="77777777" w:rsidTr="00604AC6">
        <w:trPr>
          <w:trHeight w:val="300"/>
        </w:trPr>
        <w:tc>
          <w:tcPr>
            <w:tcW w:w="260" w:type="pct"/>
            <w:tcBorders>
              <w:top w:val="nil"/>
              <w:left w:val="single" w:sz="4" w:space="0" w:color="auto"/>
              <w:bottom w:val="single" w:sz="4" w:space="0" w:color="auto"/>
              <w:right w:val="single" w:sz="4" w:space="0" w:color="auto"/>
            </w:tcBorders>
            <w:shd w:val="clear" w:color="auto" w:fill="auto"/>
            <w:vAlign w:val="center"/>
            <w:hideMark/>
          </w:tcPr>
          <w:p w14:paraId="678BE82E"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12</w:t>
            </w:r>
          </w:p>
        </w:tc>
        <w:tc>
          <w:tcPr>
            <w:tcW w:w="2325" w:type="pct"/>
            <w:tcBorders>
              <w:top w:val="nil"/>
              <w:left w:val="nil"/>
              <w:bottom w:val="single" w:sz="4" w:space="0" w:color="auto"/>
              <w:right w:val="single" w:sz="4" w:space="0" w:color="auto"/>
            </w:tcBorders>
            <w:shd w:val="clear" w:color="auto" w:fill="auto"/>
            <w:vAlign w:val="center"/>
            <w:hideMark/>
          </w:tcPr>
          <w:p w14:paraId="7D57244B" w14:textId="77777777" w:rsidR="00EA670F" w:rsidRPr="00C3446E" w:rsidRDefault="00EA670F" w:rsidP="00604AC6">
            <w:pPr>
              <w:spacing w:after="0"/>
              <w:rPr>
                <w:rFonts w:ascii="Garamond" w:hAnsi="Garamond" w:cs="Arial"/>
                <w:sz w:val="24"/>
                <w:lang w:val="el-GR" w:eastAsia="el-GR"/>
              </w:rPr>
            </w:pPr>
            <w:r w:rsidRPr="00C3446E">
              <w:rPr>
                <w:rFonts w:ascii="Garamond" w:hAnsi="Garamond" w:cs="Arial"/>
                <w:sz w:val="24"/>
                <w:lang w:val="el-GR" w:eastAsia="el-GR"/>
              </w:rPr>
              <w:t>Ενσωματωμένη μπαταρία πολυμερών λιθίου τουλάχιστον 90</w:t>
            </w:r>
            <w:r w:rsidRPr="00C3446E">
              <w:rPr>
                <w:rFonts w:ascii="Garamond" w:hAnsi="Garamond" w:cs="Arial"/>
                <w:sz w:val="24"/>
                <w:lang w:eastAsia="el-GR"/>
              </w:rPr>
              <w:t>Wh</w:t>
            </w:r>
          </w:p>
        </w:tc>
        <w:tc>
          <w:tcPr>
            <w:tcW w:w="847" w:type="pct"/>
            <w:tcBorders>
              <w:top w:val="nil"/>
              <w:left w:val="nil"/>
              <w:bottom w:val="single" w:sz="4" w:space="0" w:color="auto"/>
              <w:right w:val="single" w:sz="4" w:space="0" w:color="auto"/>
            </w:tcBorders>
            <w:shd w:val="clear" w:color="auto" w:fill="auto"/>
            <w:vAlign w:val="center"/>
            <w:hideMark/>
          </w:tcPr>
          <w:p w14:paraId="13184D8E"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ΝΑΙ</w:t>
            </w:r>
          </w:p>
        </w:tc>
        <w:tc>
          <w:tcPr>
            <w:tcW w:w="1568" w:type="pct"/>
            <w:tcBorders>
              <w:top w:val="nil"/>
              <w:left w:val="nil"/>
              <w:bottom w:val="single" w:sz="4" w:space="0" w:color="auto"/>
              <w:right w:val="single" w:sz="4" w:space="0" w:color="auto"/>
            </w:tcBorders>
            <w:shd w:val="clear" w:color="auto" w:fill="auto"/>
            <w:vAlign w:val="center"/>
            <w:hideMark/>
          </w:tcPr>
          <w:p w14:paraId="26640140"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 </w:t>
            </w:r>
          </w:p>
        </w:tc>
      </w:tr>
      <w:tr w:rsidR="00EA670F" w:rsidRPr="00C3446E" w14:paraId="4C76F8FE" w14:textId="77777777" w:rsidTr="00604AC6">
        <w:trPr>
          <w:trHeight w:val="300"/>
        </w:trPr>
        <w:tc>
          <w:tcPr>
            <w:tcW w:w="260" w:type="pct"/>
            <w:tcBorders>
              <w:top w:val="nil"/>
              <w:left w:val="single" w:sz="4" w:space="0" w:color="auto"/>
              <w:bottom w:val="single" w:sz="4" w:space="0" w:color="auto"/>
              <w:right w:val="single" w:sz="4" w:space="0" w:color="auto"/>
            </w:tcBorders>
            <w:shd w:val="clear" w:color="auto" w:fill="auto"/>
            <w:vAlign w:val="center"/>
            <w:hideMark/>
          </w:tcPr>
          <w:p w14:paraId="7DD7CA31"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13</w:t>
            </w:r>
          </w:p>
        </w:tc>
        <w:tc>
          <w:tcPr>
            <w:tcW w:w="2325" w:type="pct"/>
            <w:tcBorders>
              <w:top w:val="nil"/>
              <w:left w:val="nil"/>
              <w:bottom w:val="single" w:sz="4" w:space="0" w:color="auto"/>
              <w:right w:val="single" w:sz="4" w:space="0" w:color="auto"/>
            </w:tcBorders>
            <w:shd w:val="clear" w:color="auto" w:fill="auto"/>
            <w:vAlign w:val="center"/>
            <w:hideMark/>
          </w:tcPr>
          <w:p w14:paraId="5A74A399" w14:textId="77777777" w:rsidR="00EA670F" w:rsidRPr="00C3446E" w:rsidRDefault="00EA670F" w:rsidP="00604AC6">
            <w:pPr>
              <w:spacing w:after="0"/>
              <w:rPr>
                <w:rFonts w:ascii="Garamond" w:hAnsi="Garamond" w:cs="Arial"/>
                <w:sz w:val="24"/>
                <w:lang w:eastAsia="el-GR"/>
              </w:rPr>
            </w:pPr>
            <w:r w:rsidRPr="00C3446E">
              <w:rPr>
                <w:rFonts w:ascii="Garamond" w:hAnsi="Garamond" w:cs="Arial"/>
                <w:sz w:val="24"/>
                <w:lang w:eastAsia="el-GR"/>
              </w:rPr>
              <w:t>Αριθμός πυρήνων (cores) επεξεργαστή</w:t>
            </w:r>
          </w:p>
        </w:tc>
        <w:tc>
          <w:tcPr>
            <w:tcW w:w="847" w:type="pct"/>
            <w:tcBorders>
              <w:top w:val="nil"/>
              <w:left w:val="nil"/>
              <w:bottom w:val="single" w:sz="4" w:space="0" w:color="auto"/>
              <w:right w:val="single" w:sz="4" w:space="0" w:color="auto"/>
            </w:tcBorders>
            <w:shd w:val="clear" w:color="auto" w:fill="auto"/>
            <w:vAlign w:val="center"/>
            <w:hideMark/>
          </w:tcPr>
          <w:p w14:paraId="47B510B4"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&gt;=8</w:t>
            </w:r>
          </w:p>
        </w:tc>
        <w:tc>
          <w:tcPr>
            <w:tcW w:w="1568" w:type="pct"/>
            <w:tcBorders>
              <w:top w:val="nil"/>
              <w:left w:val="nil"/>
              <w:bottom w:val="single" w:sz="4" w:space="0" w:color="auto"/>
              <w:right w:val="single" w:sz="4" w:space="0" w:color="auto"/>
            </w:tcBorders>
            <w:shd w:val="clear" w:color="auto" w:fill="auto"/>
            <w:vAlign w:val="center"/>
            <w:hideMark/>
          </w:tcPr>
          <w:p w14:paraId="084EA75B"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 </w:t>
            </w:r>
          </w:p>
        </w:tc>
      </w:tr>
      <w:tr w:rsidR="00EA670F" w:rsidRPr="00C3446E" w14:paraId="2342F13F" w14:textId="77777777" w:rsidTr="00604AC6">
        <w:trPr>
          <w:trHeight w:val="300"/>
        </w:trPr>
        <w:tc>
          <w:tcPr>
            <w:tcW w:w="260" w:type="pct"/>
            <w:tcBorders>
              <w:top w:val="nil"/>
              <w:left w:val="single" w:sz="4" w:space="0" w:color="auto"/>
              <w:bottom w:val="single" w:sz="4" w:space="0" w:color="auto"/>
              <w:right w:val="single" w:sz="4" w:space="0" w:color="auto"/>
            </w:tcBorders>
            <w:shd w:val="clear" w:color="auto" w:fill="auto"/>
            <w:vAlign w:val="center"/>
            <w:hideMark/>
          </w:tcPr>
          <w:p w14:paraId="0B3B0530"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14</w:t>
            </w:r>
          </w:p>
        </w:tc>
        <w:tc>
          <w:tcPr>
            <w:tcW w:w="2325" w:type="pct"/>
            <w:tcBorders>
              <w:top w:val="nil"/>
              <w:left w:val="nil"/>
              <w:bottom w:val="single" w:sz="4" w:space="0" w:color="auto"/>
              <w:right w:val="single" w:sz="4" w:space="0" w:color="auto"/>
            </w:tcBorders>
            <w:shd w:val="clear" w:color="auto" w:fill="auto"/>
            <w:vAlign w:val="center"/>
            <w:hideMark/>
          </w:tcPr>
          <w:p w14:paraId="7242BEE7" w14:textId="77777777" w:rsidR="00EA670F" w:rsidRPr="00C3446E" w:rsidRDefault="00EA670F" w:rsidP="00604AC6">
            <w:pPr>
              <w:spacing w:after="0"/>
              <w:rPr>
                <w:rFonts w:ascii="Garamond" w:hAnsi="Garamond" w:cs="Arial"/>
                <w:sz w:val="24"/>
                <w:lang w:eastAsia="el-GR"/>
              </w:rPr>
            </w:pPr>
            <w:r w:rsidRPr="00C3446E">
              <w:rPr>
                <w:rFonts w:ascii="Garamond" w:hAnsi="Garamond" w:cs="Arial"/>
                <w:sz w:val="24"/>
                <w:lang w:eastAsia="el-GR"/>
              </w:rPr>
              <w:t>Αριθμός νημάτων (threads) επεξεργαστή</w:t>
            </w:r>
          </w:p>
        </w:tc>
        <w:tc>
          <w:tcPr>
            <w:tcW w:w="847" w:type="pct"/>
            <w:tcBorders>
              <w:top w:val="nil"/>
              <w:left w:val="nil"/>
              <w:bottom w:val="single" w:sz="4" w:space="0" w:color="auto"/>
              <w:right w:val="single" w:sz="4" w:space="0" w:color="auto"/>
            </w:tcBorders>
            <w:shd w:val="clear" w:color="auto" w:fill="auto"/>
            <w:vAlign w:val="center"/>
            <w:hideMark/>
          </w:tcPr>
          <w:p w14:paraId="05A2942A"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&gt;=16</w:t>
            </w:r>
          </w:p>
        </w:tc>
        <w:tc>
          <w:tcPr>
            <w:tcW w:w="1568" w:type="pct"/>
            <w:tcBorders>
              <w:top w:val="nil"/>
              <w:left w:val="nil"/>
              <w:bottom w:val="single" w:sz="4" w:space="0" w:color="auto"/>
              <w:right w:val="single" w:sz="4" w:space="0" w:color="auto"/>
            </w:tcBorders>
            <w:shd w:val="clear" w:color="auto" w:fill="auto"/>
            <w:vAlign w:val="center"/>
            <w:hideMark/>
          </w:tcPr>
          <w:p w14:paraId="491AC6A1"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 </w:t>
            </w:r>
          </w:p>
        </w:tc>
      </w:tr>
      <w:tr w:rsidR="00EA670F" w:rsidRPr="00C3446E" w14:paraId="098BD4A4" w14:textId="77777777" w:rsidTr="00604AC6">
        <w:trPr>
          <w:trHeight w:val="570"/>
        </w:trPr>
        <w:tc>
          <w:tcPr>
            <w:tcW w:w="260" w:type="pct"/>
            <w:tcBorders>
              <w:top w:val="nil"/>
              <w:left w:val="single" w:sz="4" w:space="0" w:color="auto"/>
              <w:bottom w:val="single" w:sz="4" w:space="0" w:color="auto"/>
              <w:right w:val="single" w:sz="4" w:space="0" w:color="auto"/>
            </w:tcBorders>
            <w:shd w:val="clear" w:color="auto" w:fill="auto"/>
            <w:vAlign w:val="center"/>
            <w:hideMark/>
          </w:tcPr>
          <w:p w14:paraId="5A2DC0CC"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15</w:t>
            </w:r>
          </w:p>
        </w:tc>
        <w:tc>
          <w:tcPr>
            <w:tcW w:w="2325" w:type="pct"/>
            <w:tcBorders>
              <w:top w:val="nil"/>
              <w:left w:val="nil"/>
              <w:bottom w:val="single" w:sz="4" w:space="0" w:color="auto"/>
              <w:right w:val="single" w:sz="4" w:space="0" w:color="auto"/>
            </w:tcBorders>
            <w:shd w:val="clear" w:color="auto" w:fill="auto"/>
            <w:vAlign w:val="center"/>
            <w:hideMark/>
          </w:tcPr>
          <w:p w14:paraId="284A33D1" w14:textId="77777777" w:rsidR="00EA670F" w:rsidRPr="00C3446E" w:rsidRDefault="00EA670F" w:rsidP="00604AC6">
            <w:pPr>
              <w:spacing w:after="0"/>
              <w:rPr>
                <w:rFonts w:ascii="Garamond" w:hAnsi="Garamond" w:cs="Arial"/>
                <w:sz w:val="24"/>
                <w:lang w:val="el-GR" w:eastAsia="el-GR"/>
              </w:rPr>
            </w:pPr>
            <w:r w:rsidRPr="00C3446E">
              <w:rPr>
                <w:rFonts w:ascii="Garamond" w:hAnsi="Garamond" w:cs="Arial"/>
                <w:sz w:val="24"/>
                <w:lang w:val="el-GR" w:eastAsia="el-GR"/>
              </w:rPr>
              <w:t xml:space="preserve">Επεξεργαστής </w:t>
            </w:r>
            <w:r w:rsidRPr="00C3446E">
              <w:rPr>
                <w:rFonts w:ascii="Garamond" w:hAnsi="Garamond" w:cs="Arial"/>
                <w:sz w:val="24"/>
                <w:lang w:eastAsia="el-GR"/>
              </w:rPr>
              <w:t>benchmark</w:t>
            </w:r>
            <w:r w:rsidRPr="00C3446E">
              <w:rPr>
                <w:rFonts w:ascii="Garamond" w:hAnsi="Garamond" w:cs="Arial"/>
                <w:sz w:val="24"/>
                <w:lang w:val="el-GR" w:eastAsia="el-GR"/>
              </w:rPr>
              <w:t xml:space="preserve"> </w:t>
            </w:r>
            <w:r w:rsidRPr="00C3446E">
              <w:rPr>
                <w:rFonts w:ascii="Garamond" w:hAnsi="Garamond" w:cs="Arial"/>
                <w:sz w:val="24"/>
                <w:lang w:eastAsia="el-GR"/>
              </w:rPr>
              <w:t>score</w:t>
            </w:r>
            <w:r w:rsidRPr="00C3446E">
              <w:rPr>
                <w:rFonts w:ascii="Garamond" w:hAnsi="Garamond" w:cs="Arial"/>
                <w:sz w:val="24"/>
                <w:lang w:val="el-GR" w:eastAsia="el-GR"/>
              </w:rPr>
              <w:t xml:space="preserve"> (βάση απόδοσης στο </w:t>
            </w:r>
            <w:r w:rsidRPr="00C3446E">
              <w:rPr>
                <w:rFonts w:ascii="Garamond" w:hAnsi="Garamond" w:cs="Arial"/>
                <w:sz w:val="24"/>
                <w:lang w:eastAsia="el-GR"/>
              </w:rPr>
              <w:t>www</w:t>
            </w:r>
            <w:r w:rsidRPr="00C3446E">
              <w:rPr>
                <w:rFonts w:ascii="Garamond" w:hAnsi="Garamond" w:cs="Arial"/>
                <w:sz w:val="24"/>
                <w:lang w:val="el-GR" w:eastAsia="el-GR"/>
              </w:rPr>
              <w:t>.</w:t>
            </w:r>
            <w:r w:rsidRPr="00C3446E">
              <w:rPr>
                <w:rFonts w:ascii="Garamond" w:hAnsi="Garamond" w:cs="Arial"/>
                <w:sz w:val="24"/>
                <w:lang w:eastAsia="el-GR"/>
              </w:rPr>
              <w:t>cpubenchmark</w:t>
            </w:r>
            <w:r w:rsidRPr="00C3446E">
              <w:rPr>
                <w:rFonts w:ascii="Garamond" w:hAnsi="Garamond" w:cs="Arial"/>
                <w:sz w:val="24"/>
                <w:lang w:val="el-GR" w:eastAsia="el-GR"/>
              </w:rPr>
              <w:t>.</w:t>
            </w:r>
            <w:r w:rsidRPr="00C3446E">
              <w:rPr>
                <w:rFonts w:ascii="Garamond" w:hAnsi="Garamond" w:cs="Arial"/>
                <w:sz w:val="24"/>
                <w:lang w:eastAsia="el-GR"/>
              </w:rPr>
              <w:t>net</w:t>
            </w:r>
            <w:r w:rsidRPr="00C3446E">
              <w:rPr>
                <w:rFonts w:ascii="Garamond" w:hAnsi="Garamond" w:cs="Arial"/>
                <w:sz w:val="24"/>
                <w:lang w:val="el-GR" w:eastAsia="el-GR"/>
              </w:rPr>
              <w:t>)</w:t>
            </w:r>
          </w:p>
        </w:tc>
        <w:tc>
          <w:tcPr>
            <w:tcW w:w="847" w:type="pct"/>
            <w:tcBorders>
              <w:top w:val="nil"/>
              <w:left w:val="nil"/>
              <w:bottom w:val="single" w:sz="4" w:space="0" w:color="auto"/>
              <w:right w:val="single" w:sz="4" w:space="0" w:color="auto"/>
            </w:tcBorders>
            <w:shd w:val="clear" w:color="auto" w:fill="auto"/>
            <w:vAlign w:val="center"/>
            <w:hideMark/>
          </w:tcPr>
          <w:p w14:paraId="41B2AD5F"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&gt;= 22000</w:t>
            </w:r>
          </w:p>
        </w:tc>
        <w:tc>
          <w:tcPr>
            <w:tcW w:w="1568" w:type="pct"/>
            <w:tcBorders>
              <w:top w:val="nil"/>
              <w:left w:val="nil"/>
              <w:bottom w:val="single" w:sz="4" w:space="0" w:color="auto"/>
              <w:right w:val="single" w:sz="4" w:space="0" w:color="auto"/>
            </w:tcBorders>
            <w:shd w:val="clear" w:color="auto" w:fill="auto"/>
            <w:vAlign w:val="center"/>
            <w:hideMark/>
          </w:tcPr>
          <w:p w14:paraId="7EB1E42F"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 </w:t>
            </w:r>
          </w:p>
        </w:tc>
      </w:tr>
      <w:tr w:rsidR="00EA670F" w:rsidRPr="00C3446E" w14:paraId="12FB8865" w14:textId="77777777" w:rsidTr="00604AC6">
        <w:trPr>
          <w:trHeight w:val="300"/>
        </w:trPr>
        <w:tc>
          <w:tcPr>
            <w:tcW w:w="260" w:type="pct"/>
            <w:tcBorders>
              <w:top w:val="nil"/>
              <w:left w:val="single" w:sz="4" w:space="0" w:color="auto"/>
              <w:bottom w:val="single" w:sz="4" w:space="0" w:color="auto"/>
              <w:right w:val="single" w:sz="4" w:space="0" w:color="auto"/>
            </w:tcBorders>
            <w:shd w:val="clear" w:color="auto" w:fill="auto"/>
            <w:vAlign w:val="center"/>
            <w:hideMark/>
          </w:tcPr>
          <w:p w14:paraId="54694AE7"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16</w:t>
            </w:r>
          </w:p>
        </w:tc>
        <w:tc>
          <w:tcPr>
            <w:tcW w:w="2325" w:type="pct"/>
            <w:tcBorders>
              <w:top w:val="nil"/>
              <w:left w:val="nil"/>
              <w:bottom w:val="single" w:sz="4" w:space="0" w:color="auto"/>
              <w:right w:val="single" w:sz="4" w:space="0" w:color="auto"/>
            </w:tcBorders>
            <w:shd w:val="clear" w:color="auto" w:fill="auto"/>
            <w:vAlign w:val="center"/>
            <w:hideMark/>
          </w:tcPr>
          <w:p w14:paraId="666B6A04" w14:textId="77777777" w:rsidR="00EA670F" w:rsidRPr="00C3446E" w:rsidRDefault="00EA670F" w:rsidP="00604AC6">
            <w:pPr>
              <w:spacing w:after="0"/>
              <w:rPr>
                <w:rFonts w:ascii="Garamond" w:hAnsi="Garamond" w:cs="Arial"/>
                <w:sz w:val="24"/>
                <w:lang w:eastAsia="el-GR"/>
              </w:rPr>
            </w:pPr>
            <w:r w:rsidRPr="00C3446E">
              <w:rPr>
                <w:rFonts w:ascii="Garamond" w:hAnsi="Garamond" w:cs="Arial"/>
                <w:sz w:val="24"/>
                <w:lang w:eastAsia="el-GR"/>
              </w:rPr>
              <w:t>Μνήμη cache επεξεργαστή</w:t>
            </w:r>
          </w:p>
        </w:tc>
        <w:tc>
          <w:tcPr>
            <w:tcW w:w="847" w:type="pct"/>
            <w:tcBorders>
              <w:top w:val="nil"/>
              <w:left w:val="nil"/>
              <w:bottom w:val="single" w:sz="4" w:space="0" w:color="auto"/>
              <w:right w:val="single" w:sz="4" w:space="0" w:color="auto"/>
            </w:tcBorders>
            <w:shd w:val="clear" w:color="auto" w:fill="auto"/>
            <w:vAlign w:val="center"/>
            <w:hideMark/>
          </w:tcPr>
          <w:p w14:paraId="41CEFD16"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&gt;=24MB</w:t>
            </w:r>
          </w:p>
        </w:tc>
        <w:tc>
          <w:tcPr>
            <w:tcW w:w="1568" w:type="pct"/>
            <w:tcBorders>
              <w:top w:val="nil"/>
              <w:left w:val="nil"/>
              <w:bottom w:val="single" w:sz="4" w:space="0" w:color="auto"/>
              <w:right w:val="single" w:sz="4" w:space="0" w:color="auto"/>
            </w:tcBorders>
            <w:shd w:val="clear" w:color="auto" w:fill="auto"/>
            <w:vAlign w:val="center"/>
            <w:hideMark/>
          </w:tcPr>
          <w:p w14:paraId="3CD00278"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 </w:t>
            </w:r>
          </w:p>
        </w:tc>
      </w:tr>
      <w:tr w:rsidR="00EA670F" w:rsidRPr="00C3446E" w14:paraId="447AB1A3" w14:textId="77777777" w:rsidTr="00604AC6">
        <w:trPr>
          <w:trHeight w:val="300"/>
        </w:trPr>
        <w:tc>
          <w:tcPr>
            <w:tcW w:w="260" w:type="pct"/>
            <w:tcBorders>
              <w:top w:val="nil"/>
              <w:left w:val="single" w:sz="4" w:space="0" w:color="auto"/>
              <w:bottom w:val="single" w:sz="4" w:space="0" w:color="auto"/>
              <w:right w:val="single" w:sz="4" w:space="0" w:color="auto"/>
            </w:tcBorders>
            <w:shd w:val="clear" w:color="auto" w:fill="auto"/>
            <w:vAlign w:val="center"/>
            <w:hideMark/>
          </w:tcPr>
          <w:p w14:paraId="56AC3327"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17</w:t>
            </w:r>
          </w:p>
        </w:tc>
        <w:tc>
          <w:tcPr>
            <w:tcW w:w="2325" w:type="pct"/>
            <w:tcBorders>
              <w:top w:val="nil"/>
              <w:left w:val="nil"/>
              <w:bottom w:val="single" w:sz="4" w:space="0" w:color="auto"/>
              <w:right w:val="single" w:sz="4" w:space="0" w:color="auto"/>
            </w:tcBorders>
            <w:shd w:val="clear" w:color="auto" w:fill="auto"/>
            <w:vAlign w:val="center"/>
            <w:hideMark/>
          </w:tcPr>
          <w:p w14:paraId="27333C4E" w14:textId="77777777" w:rsidR="00EA670F" w:rsidRPr="00C3446E" w:rsidRDefault="00EA670F" w:rsidP="00604AC6">
            <w:pPr>
              <w:spacing w:after="0"/>
              <w:rPr>
                <w:rFonts w:ascii="Garamond" w:hAnsi="Garamond" w:cs="Arial"/>
                <w:sz w:val="24"/>
                <w:lang w:eastAsia="el-GR"/>
              </w:rPr>
            </w:pPr>
            <w:r w:rsidRPr="00C3446E">
              <w:rPr>
                <w:rFonts w:ascii="Garamond" w:hAnsi="Garamond" w:cs="Arial"/>
                <w:sz w:val="24"/>
                <w:lang w:eastAsia="el-GR"/>
              </w:rPr>
              <w:t>Πρωτόκολλο επικοινωνίας μνήμης</w:t>
            </w:r>
          </w:p>
        </w:tc>
        <w:tc>
          <w:tcPr>
            <w:tcW w:w="847" w:type="pct"/>
            <w:tcBorders>
              <w:top w:val="nil"/>
              <w:left w:val="nil"/>
              <w:bottom w:val="single" w:sz="4" w:space="0" w:color="auto"/>
              <w:right w:val="single" w:sz="4" w:space="0" w:color="auto"/>
            </w:tcBorders>
            <w:shd w:val="clear" w:color="auto" w:fill="auto"/>
            <w:vAlign w:val="center"/>
            <w:hideMark/>
          </w:tcPr>
          <w:p w14:paraId="739D4DB5"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DDR4 ή καλύτερο</w:t>
            </w:r>
          </w:p>
        </w:tc>
        <w:tc>
          <w:tcPr>
            <w:tcW w:w="1568" w:type="pct"/>
            <w:tcBorders>
              <w:top w:val="nil"/>
              <w:left w:val="nil"/>
              <w:bottom w:val="single" w:sz="4" w:space="0" w:color="auto"/>
              <w:right w:val="single" w:sz="4" w:space="0" w:color="auto"/>
            </w:tcBorders>
            <w:shd w:val="clear" w:color="auto" w:fill="auto"/>
            <w:vAlign w:val="center"/>
            <w:hideMark/>
          </w:tcPr>
          <w:p w14:paraId="74BAFCA1"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 </w:t>
            </w:r>
          </w:p>
        </w:tc>
      </w:tr>
      <w:tr w:rsidR="00EA670F" w:rsidRPr="00C3446E" w14:paraId="5C0BE836" w14:textId="77777777" w:rsidTr="00604AC6">
        <w:trPr>
          <w:trHeight w:val="300"/>
        </w:trPr>
        <w:tc>
          <w:tcPr>
            <w:tcW w:w="260" w:type="pct"/>
            <w:tcBorders>
              <w:top w:val="nil"/>
              <w:left w:val="single" w:sz="4" w:space="0" w:color="auto"/>
              <w:bottom w:val="single" w:sz="4" w:space="0" w:color="auto"/>
              <w:right w:val="single" w:sz="4" w:space="0" w:color="auto"/>
            </w:tcBorders>
            <w:shd w:val="clear" w:color="auto" w:fill="auto"/>
            <w:vAlign w:val="center"/>
            <w:hideMark/>
          </w:tcPr>
          <w:p w14:paraId="31FD8B83"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18</w:t>
            </w:r>
          </w:p>
        </w:tc>
        <w:tc>
          <w:tcPr>
            <w:tcW w:w="2325" w:type="pct"/>
            <w:tcBorders>
              <w:top w:val="nil"/>
              <w:left w:val="nil"/>
              <w:bottom w:val="single" w:sz="4" w:space="0" w:color="auto"/>
              <w:right w:val="single" w:sz="4" w:space="0" w:color="auto"/>
            </w:tcBorders>
            <w:shd w:val="clear" w:color="auto" w:fill="auto"/>
            <w:vAlign w:val="center"/>
            <w:hideMark/>
          </w:tcPr>
          <w:p w14:paraId="66DDFD80" w14:textId="77777777" w:rsidR="00EA670F" w:rsidRPr="00C3446E" w:rsidRDefault="00EA670F" w:rsidP="00604AC6">
            <w:pPr>
              <w:spacing w:after="0"/>
              <w:rPr>
                <w:rFonts w:ascii="Garamond" w:hAnsi="Garamond" w:cs="Arial"/>
                <w:sz w:val="24"/>
                <w:lang w:eastAsia="el-GR"/>
              </w:rPr>
            </w:pPr>
            <w:r w:rsidRPr="00C3446E">
              <w:rPr>
                <w:rFonts w:ascii="Garamond" w:hAnsi="Garamond" w:cs="Arial"/>
                <w:sz w:val="24"/>
                <w:lang w:eastAsia="el-GR"/>
              </w:rPr>
              <w:t>Συχνότητα μνήμης</w:t>
            </w:r>
          </w:p>
        </w:tc>
        <w:tc>
          <w:tcPr>
            <w:tcW w:w="847" w:type="pct"/>
            <w:tcBorders>
              <w:top w:val="nil"/>
              <w:left w:val="nil"/>
              <w:bottom w:val="single" w:sz="4" w:space="0" w:color="auto"/>
              <w:right w:val="single" w:sz="4" w:space="0" w:color="auto"/>
            </w:tcBorders>
            <w:shd w:val="clear" w:color="auto" w:fill="auto"/>
            <w:vAlign w:val="center"/>
            <w:hideMark/>
          </w:tcPr>
          <w:p w14:paraId="6D52FA54"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&gt;= 3200 MHz</w:t>
            </w:r>
          </w:p>
        </w:tc>
        <w:tc>
          <w:tcPr>
            <w:tcW w:w="1568" w:type="pct"/>
            <w:tcBorders>
              <w:top w:val="nil"/>
              <w:left w:val="nil"/>
              <w:bottom w:val="single" w:sz="4" w:space="0" w:color="auto"/>
              <w:right w:val="single" w:sz="4" w:space="0" w:color="auto"/>
            </w:tcBorders>
            <w:shd w:val="clear" w:color="auto" w:fill="auto"/>
            <w:vAlign w:val="center"/>
            <w:hideMark/>
          </w:tcPr>
          <w:p w14:paraId="235A58C3"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 </w:t>
            </w:r>
          </w:p>
        </w:tc>
      </w:tr>
      <w:tr w:rsidR="00EA670F" w:rsidRPr="00C3446E" w14:paraId="44DD6721" w14:textId="77777777" w:rsidTr="00604AC6">
        <w:trPr>
          <w:trHeight w:val="300"/>
        </w:trPr>
        <w:tc>
          <w:tcPr>
            <w:tcW w:w="260" w:type="pct"/>
            <w:tcBorders>
              <w:top w:val="nil"/>
              <w:left w:val="single" w:sz="4" w:space="0" w:color="auto"/>
              <w:bottom w:val="single" w:sz="4" w:space="0" w:color="auto"/>
              <w:right w:val="single" w:sz="4" w:space="0" w:color="auto"/>
            </w:tcBorders>
            <w:shd w:val="clear" w:color="auto" w:fill="auto"/>
            <w:vAlign w:val="center"/>
            <w:hideMark/>
          </w:tcPr>
          <w:p w14:paraId="4FD8425F"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19</w:t>
            </w:r>
          </w:p>
        </w:tc>
        <w:tc>
          <w:tcPr>
            <w:tcW w:w="2325" w:type="pct"/>
            <w:tcBorders>
              <w:top w:val="nil"/>
              <w:left w:val="nil"/>
              <w:bottom w:val="single" w:sz="4" w:space="0" w:color="auto"/>
              <w:right w:val="single" w:sz="4" w:space="0" w:color="auto"/>
            </w:tcBorders>
            <w:shd w:val="clear" w:color="auto" w:fill="auto"/>
            <w:vAlign w:val="center"/>
            <w:hideMark/>
          </w:tcPr>
          <w:p w14:paraId="36771FC9" w14:textId="77777777" w:rsidR="00EA670F" w:rsidRPr="00C3446E" w:rsidRDefault="00EA670F" w:rsidP="00604AC6">
            <w:pPr>
              <w:spacing w:after="0"/>
              <w:rPr>
                <w:rFonts w:ascii="Garamond" w:hAnsi="Garamond" w:cs="Arial"/>
                <w:sz w:val="24"/>
                <w:lang w:val="el-GR" w:eastAsia="el-GR"/>
              </w:rPr>
            </w:pPr>
            <w:r w:rsidRPr="00C3446E">
              <w:rPr>
                <w:rFonts w:ascii="Garamond" w:hAnsi="Garamond" w:cs="Arial"/>
                <w:sz w:val="24"/>
                <w:lang w:val="el-GR" w:eastAsia="el-GR"/>
              </w:rPr>
              <w:t xml:space="preserve">Προσφερόμενη μνήμη συστήματος σε ένα </w:t>
            </w:r>
            <w:r w:rsidRPr="00C3446E">
              <w:rPr>
                <w:rFonts w:ascii="Garamond" w:hAnsi="Garamond" w:cs="Arial"/>
                <w:sz w:val="24"/>
                <w:lang w:eastAsia="el-GR"/>
              </w:rPr>
              <w:t>chip</w:t>
            </w:r>
          </w:p>
        </w:tc>
        <w:tc>
          <w:tcPr>
            <w:tcW w:w="847" w:type="pct"/>
            <w:tcBorders>
              <w:top w:val="nil"/>
              <w:left w:val="nil"/>
              <w:bottom w:val="single" w:sz="4" w:space="0" w:color="auto"/>
              <w:right w:val="single" w:sz="4" w:space="0" w:color="auto"/>
            </w:tcBorders>
            <w:shd w:val="clear" w:color="auto" w:fill="auto"/>
            <w:vAlign w:val="center"/>
            <w:hideMark/>
          </w:tcPr>
          <w:p w14:paraId="130B43BB"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&gt;=32GB</w:t>
            </w:r>
          </w:p>
        </w:tc>
        <w:tc>
          <w:tcPr>
            <w:tcW w:w="1568" w:type="pct"/>
            <w:tcBorders>
              <w:top w:val="nil"/>
              <w:left w:val="nil"/>
              <w:bottom w:val="single" w:sz="4" w:space="0" w:color="auto"/>
              <w:right w:val="single" w:sz="4" w:space="0" w:color="auto"/>
            </w:tcBorders>
            <w:shd w:val="clear" w:color="auto" w:fill="auto"/>
            <w:vAlign w:val="center"/>
            <w:hideMark/>
          </w:tcPr>
          <w:p w14:paraId="32320B04"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 </w:t>
            </w:r>
          </w:p>
        </w:tc>
      </w:tr>
      <w:tr w:rsidR="00EA670F" w:rsidRPr="00C3446E" w14:paraId="54C5C753" w14:textId="77777777" w:rsidTr="00604AC6">
        <w:trPr>
          <w:trHeight w:val="300"/>
        </w:trPr>
        <w:tc>
          <w:tcPr>
            <w:tcW w:w="260" w:type="pct"/>
            <w:tcBorders>
              <w:top w:val="nil"/>
              <w:left w:val="single" w:sz="4" w:space="0" w:color="auto"/>
              <w:bottom w:val="single" w:sz="4" w:space="0" w:color="auto"/>
              <w:right w:val="single" w:sz="4" w:space="0" w:color="auto"/>
            </w:tcBorders>
            <w:shd w:val="clear" w:color="auto" w:fill="auto"/>
            <w:vAlign w:val="center"/>
            <w:hideMark/>
          </w:tcPr>
          <w:p w14:paraId="7CCA2C2F"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20</w:t>
            </w:r>
          </w:p>
        </w:tc>
        <w:tc>
          <w:tcPr>
            <w:tcW w:w="2325" w:type="pct"/>
            <w:tcBorders>
              <w:top w:val="nil"/>
              <w:left w:val="nil"/>
              <w:bottom w:val="single" w:sz="4" w:space="0" w:color="auto"/>
              <w:right w:val="single" w:sz="4" w:space="0" w:color="auto"/>
            </w:tcBorders>
            <w:shd w:val="clear" w:color="auto" w:fill="auto"/>
            <w:vAlign w:val="center"/>
            <w:hideMark/>
          </w:tcPr>
          <w:p w14:paraId="730E070D" w14:textId="77777777" w:rsidR="00EA670F" w:rsidRPr="00C3446E" w:rsidRDefault="00EA670F" w:rsidP="00604AC6">
            <w:pPr>
              <w:spacing w:after="0"/>
              <w:rPr>
                <w:rFonts w:ascii="Garamond" w:hAnsi="Garamond" w:cs="Arial"/>
                <w:sz w:val="24"/>
                <w:lang w:eastAsia="el-GR"/>
              </w:rPr>
            </w:pPr>
            <w:r w:rsidRPr="00C3446E">
              <w:rPr>
                <w:rFonts w:ascii="Garamond" w:hAnsi="Garamond" w:cs="Arial"/>
                <w:sz w:val="24"/>
                <w:lang w:eastAsia="el-GR"/>
              </w:rPr>
              <w:t>Μέγιστη υποστηριζόμενη μνήμη</w:t>
            </w:r>
          </w:p>
        </w:tc>
        <w:tc>
          <w:tcPr>
            <w:tcW w:w="847" w:type="pct"/>
            <w:tcBorders>
              <w:top w:val="nil"/>
              <w:left w:val="nil"/>
              <w:bottom w:val="single" w:sz="4" w:space="0" w:color="auto"/>
              <w:right w:val="single" w:sz="4" w:space="0" w:color="auto"/>
            </w:tcBorders>
            <w:shd w:val="clear" w:color="auto" w:fill="auto"/>
            <w:vAlign w:val="center"/>
            <w:hideMark/>
          </w:tcPr>
          <w:p w14:paraId="7C3160D9"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&gt;=64GB</w:t>
            </w:r>
          </w:p>
        </w:tc>
        <w:tc>
          <w:tcPr>
            <w:tcW w:w="1568" w:type="pct"/>
            <w:tcBorders>
              <w:top w:val="nil"/>
              <w:left w:val="nil"/>
              <w:bottom w:val="single" w:sz="4" w:space="0" w:color="auto"/>
              <w:right w:val="single" w:sz="4" w:space="0" w:color="auto"/>
            </w:tcBorders>
            <w:shd w:val="clear" w:color="auto" w:fill="auto"/>
            <w:vAlign w:val="center"/>
            <w:hideMark/>
          </w:tcPr>
          <w:p w14:paraId="0D5D7107"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 </w:t>
            </w:r>
          </w:p>
        </w:tc>
      </w:tr>
      <w:tr w:rsidR="00EA670F" w:rsidRPr="00C3446E" w14:paraId="3B1491BF" w14:textId="77777777" w:rsidTr="00604AC6">
        <w:trPr>
          <w:trHeight w:val="300"/>
        </w:trPr>
        <w:tc>
          <w:tcPr>
            <w:tcW w:w="260" w:type="pct"/>
            <w:tcBorders>
              <w:top w:val="nil"/>
              <w:left w:val="single" w:sz="4" w:space="0" w:color="auto"/>
              <w:bottom w:val="single" w:sz="4" w:space="0" w:color="auto"/>
              <w:right w:val="single" w:sz="4" w:space="0" w:color="auto"/>
            </w:tcBorders>
            <w:shd w:val="clear" w:color="auto" w:fill="auto"/>
            <w:vAlign w:val="center"/>
            <w:hideMark/>
          </w:tcPr>
          <w:p w14:paraId="427C9451"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21</w:t>
            </w:r>
          </w:p>
        </w:tc>
        <w:tc>
          <w:tcPr>
            <w:tcW w:w="2325" w:type="pct"/>
            <w:tcBorders>
              <w:top w:val="nil"/>
              <w:left w:val="nil"/>
              <w:bottom w:val="single" w:sz="4" w:space="0" w:color="auto"/>
              <w:right w:val="single" w:sz="4" w:space="0" w:color="auto"/>
            </w:tcBorders>
            <w:shd w:val="clear" w:color="auto" w:fill="auto"/>
            <w:vAlign w:val="center"/>
            <w:hideMark/>
          </w:tcPr>
          <w:p w14:paraId="4052C71C" w14:textId="77777777" w:rsidR="00EA670F" w:rsidRPr="00C3446E" w:rsidRDefault="00EA670F" w:rsidP="00604AC6">
            <w:pPr>
              <w:spacing w:after="0"/>
              <w:rPr>
                <w:rFonts w:ascii="Garamond" w:hAnsi="Garamond" w:cs="Arial"/>
                <w:sz w:val="24"/>
                <w:lang w:eastAsia="el-GR"/>
              </w:rPr>
            </w:pPr>
            <w:r w:rsidRPr="00C3446E">
              <w:rPr>
                <w:rFonts w:ascii="Garamond" w:hAnsi="Garamond" w:cs="Arial"/>
                <w:sz w:val="24"/>
                <w:lang w:eastAsia="el-GR"/>
              </w:rPr>
              <w:t>Αριθμός σκληρών δίσκων</w:t>
            </w:r>
          </w:p>
        </w:tc>
        <w:tc>
          <w:tcPr>
            <w:tcW w:w="847" w:type="pct"/>
            <w:tcBorders>
              <w:top w:val="nil"/>
              <w:left w:val="nil"/>
              <w:bottom w:val="single" w:sz="4" w:space="0" w:color="auto"/>
              <w:right w:val="single" w:sz="4" w:space="0" w:color="auto"/>
            </w:tcBorders>
            <w:shd w:val="clear" w:color="auto" w:fill="auto"/>
            <w:vAlign w:val="center"/>
            <w:hideMark/>
          </w:tcPr>
          <w:p w14:paraId="42AD554A"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&gt;=1</w:t>
            </w:r>
          </w:p>
        </w:tc>
        <w:tc>
          <w:tcPr>
            <w:tcW w:w="1568" w:type="pct"/>
            <w:tcBorders>
              <w:top w:val="nil"/>
              <w:left w:val="nil"/>
              <w:bottom w:val="single" w:sz="4" w:space="0" w:color="auto"/>
              <w:right w:val="single" w:sz="4" w:space="0" w:color="auto"/>
            </w:tcBorders>
            <w:shd w:val="clear" w:color="auto" w:fill="auto"/>
            <w:vAlign w:val="center"/>
            <w:hideMark/>
          </w:tcPr>
          <w:p w14:paraId="0EADC2BD"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 </w:t>
            </w:r>
          </w:p>
        </w:tc>
      </w:tr>
      <w:tr w:rsidR="00EA670F" w:rsidRPr="00C3446E" w14:paraId="0E19B46D" w14:textId="77777777" w:rsidTr="00604AC6">
        <w:trPr>
          <w:trHeight w:val="300"/>
        </w:trPr>
        <w:tc>
          <w:tcPr>
            <w:tcW w:w="260" w:type="pct"/>
            <w:tcBorders>
              <w:top w:val="nil"/>
              <w:left w:val="single" w:sz="4" w:space="0" w:color="auto"/>
              <w:bottom w:val="single" w:sz="4" w:space="0" w:color="auto"/>
              <w:right w:val="single" w:sz="4" w:space="0" w:color="auto"/>
            </w:tcBorders>
            <w:shd w:val="clear" w:color="auto" w:fill="auto"/>
            <w:vAlign w:val="center"/>
            <w:hideMark/>
          </w:tcPr>
          <w:p w14:paraId="1F2811FF"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22</w:t>
            </w:r>
          </w:p>
        </w:tc>
        <w:tc>
          <w:tcPr>
            <w:tcW w:w="2325" w:type="pct"/>
            <w:tcBorders>
              <w:top w:val="nil"/>
              <w:left w:val="nil"/>
              <w:bottom w:val="single" w:sz="4" w:space="0" w:color="auto"/>
              <w:right w:val="single" w:sz="4" w:space="0" w:color="auto"/>
            </w:tcBorders>
            <w:shd w:val="clear" w:color="auto" w:fill="auto"/>
            <w:vAlign w:val="center"/>
            <w:hideMark/>
          </w:tcPr>
          <w:p w14:paraId="5F4733A9" w14:textId="77777777" w:rsidR="00EA670F" w:rsidRPr="00C3446E" w:rsidRDefault="00EA670F" w:rsidP="00604AC6">
            <w:pPr>
              <w:spacing w:after="0"/>
              <w:rPr>
                <w:rFonts w:ascii="Garamond" w:hAnsi="Garamond" w:cs="Arial"/>
                <w:sz w:val="24"/>
                <w:lang w:eastAsia="el-GR"/>
              </w:rPr>
            </w:pPr>
            <w:r w:rsidRPr="00C3446E">
              <w:rPr>
                <w:rFonts w:ascii="Garamond" w:hAnsi="Garamond" w:cs="Arial"/>
                <w:sz w:val="24"/>
                <w:lang w:eastAsia="el-GR"/>
              </w:rPr>
              <w:t>Χωρητικότητα σκληρού δίσκου</w:t>
            </w:r>
          </w:p>
        </w:tc>
        <w:tc>
          <w:tcPr>
            <w:tcW w:w="847" w:type="pct"/>
            <w:tcBorders>
              <w:top w:val="nil"/>
              <w:left w:val="nil"/>
              <w:bottom w:val="single" w:sz="4" w:space="0" w:color="auto"/>
              <w:right w:val="single" w:sz="4" w:space="0" w:color="auto"/>
            </w:tcBorders>
            <w:shd w:val="clear" w:color="auto" w:fill="auto"/>
            <w:vAlign w:val="center"/>
            <w:hideMark/>
          </w:tcPr>
          <w:p w14:paraId="4995B3EF"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&gt;=1TB</w:t>
            </w:r>
          </w:p>
        </w:tc>
        <w:tc>
          <w:tcPr>
            <w:tcW w:w="1568" w:type="pct"/>
            <w:tcBorders>
              <w:top w:val="nil"/>
              <w:left w:val="nil"/>
              <w:bottom w:val="single" w:sz="4" w:space="0" w:color="auto"/>
              <w:right w:val="single" w:sz="4" w:space="0" w:color="auto"/>
            </w:tcBorders>
            <w:shd w:val="clear" w:color="auto" w:fill="auto"/>
            <w:vAlign w:val="center"/>
            <w:hideMark/>
          </w:tcPr>
          <w:p w14:paraId="0F24B3FD"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 </w:t>
            </w:r>
          </w:p>
        </w:tc>
      </w:tr>
      <w:tr w:rsidR="00EA670F" w:rsidRPr="00C3446E" w14:paraId="2397C6A3" w14:textId="77777777" w:rsidTr="00604AC6">
        <w:trPr>
          <w:trHeight w:val="300"/>
        </w:trPr>
        <w:tc>
          <w:tcPr>
            <w:tcW w:w="260" w:type="pct"/>
            <w:tcBorders>
              <w:top w:val="nil"/>
              <w:left w:val="single" w:sz="4" w:space="0" w:color="auto"/>
              <w:bottom w:val="single" w:sz="4" w:space="0" w:color="auto"/>
              <w:right w:val="single" w:sz="4" w:space="0" w:color="auto"/>
            </w:tcBorders>
            <w:shd w:val="clear" w:color="auto" w:fill="auto"/>
            <w:vAlign w:val="center"/>
            <w:hideMark/>
          </w:tcPr>
          <w:p w14:paraId="0B2B5FF7"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23</w:t>
            </w:r>
          </w:p>
        </w:tc>
        <w:tc>
          <w:tcPr>
            <w:tcW w:w="2325" w:type="pct"/>
            <w:tcBorders>
              <w:top w:val="nil"/>
              <w:left w:val="nil"/>
              <w:bottom w:val="single" w:sz="4" w:space="0" w:color="auto"/>
              <w:right w:val="single" w:sz="4" w:space="0" w:color="auto"/>
            </w:tcBorders>
            <w:shd w:val="clear" w:color="auto" w:fill="auto"/>
            <w:vAlign w:val="center"/>
            <w:hideMark/>
          </w:tcPr>
          <w:p w14:paraId="1A0D3A35" w14:textId="77777777" w:rsidR="00EA670F" w:rsidRPr="00C3446E" w:rsidRDefault="00EA670F" w:rsidP="00604AC6">
            <w:pPr>
              <w:spacing w:after="0"/>
              <w:rPr>
                <w:rFonts w:ascii="Garamond" w:hAnsi="Garamond" w:cs="Arial"/>
                <w:sz w:val="24"/>
                <w:lang w:eastAsia="el-GR"/>
              </w:rPr>
            </w:pPr>
            <w:r w:rsidRPr="00C3446E">
              <w:rPr>
                <w:rFonts w:ascii="Garamond" w:hAnsi="Garamond" w:cs="Arial"/>
                <w:sz w:val="24"/>
                <w:lang w:eastAsia="el-GR"/>
              </w:rPr>
              <w:t>Τύπος σκληρού δίσκου</w:t>
            </w:r>
          </w:p>
        </w:tc>
        <w:tc>
          <w:tcPr>
            <w:tcW w:w="847" w:type="pct"/>
            <w:tcBorders>
              <w:top w:val="nil"/>
              <w:left w:val="nil"/>
              <w:bottom w:val="single" w:sz="4" w:space="0" w:color="auto"/>
              <w:right w:val="single" w:sz="4" w:space="0" w:color="auto"/>
            </w:tcBorders>
            <w:shd w:val="clear" w:color="auto" w:fill="auto"/>
            <w:vAlign w:val="center"/>
            <w:hideMark/>
          </w:tcPr>
          <w:p w14:paraId="087ED4EE"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M.2 2280 PCIe 4.0 NVMe</w:t>
            </w:r>
          </w:p>
        </w:tc>
        <w:tc>
          <w:tcPr>
            <w:tcW w:w="1568" w:type="pct"/>
            <w:tcBorders>
              <w:top w:val="nil"/>
              <w:left w:val="nil"/>
              <w:bottom w:val="single" w:sz="4" w:space="0" w:color="auto"/>
              <w:right w:val="single" w:sz="4" w:space="0" w:color="auto"/>
            </w:tcBorders>
            <w:shd w:val="clear" w:color="auto" w:fill="auto"/>
            <w:vAlign w:val="center"/>
            <w:hideMark/>
          </w:tcPr>
          <w:p w14:paraId="04BB617E"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 </w:t>
            </w:r>
          </w:p>
        </w:tc>
      </w:tr>
      <w:tr w:rsidR="00EA670F" w:rsidRPr="00C3446E" w14:paraId="20E617C2" w14:textId="77777777" w:rsidTr="00604AC6">
        <w:trPr>
          <w:trHeight w:val="570"/>
        </w:trPr>
        <w:tc>
          <w:tcPr>
            <w:tcW w:w="260" w:type="pct"/>
            <w:tcBorders>
              <w:top w:val="nil"/>
              <w:left w:val="single" w:sz="4" w:space="0" w:color="auto"/>
              <w:bottom w:val="single" w:sz="4" w:space="0" w:color="auto"/>
              <w:right w:val="single" w:sz="4" w:space="0" w:color="auto"/>
            </w:tcBorders>
            <w:shd w:val="clear" w:color="auto" w:fill="auto"/>
            <w:vAlign w:val="center"/>
            <w:hideMark/>
          </w:tcPr>
          <w:p w14:paraId="10AC26F8"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24</w:t>
            </w:r>
          </w:p>
        </w:tc>
        <w:tc>
          <w:tcPr>
            <w:tcW w:w="2325" w:type="pct"/>
            <w:tcBorders>
              <w:top w:val="nil"/>
              <w:left w:val="nil"/>
              <w:bottom w:val="single" w:sz="4" w:space="0" w:color="auto"/>
              <w:right w:val="single" w:sz="4" w:space="0" w:color="auto"/>
            </w:tcBorders>
            <w:shd w:val="clear" w:color="auto" w:fill="auto"/>
            <w:vAlign w:val="center"/>
            <w:hideMark/>
          </w:tcPr>
          <w:p w14:paraId="375FC412" w14:textId="77777777" w:rsidR="00EA670F" w:rsidRPr="00C3446E" w:rsidRDefault="00EA670F" w:rsidP="00604AC6">
            <w:pPr>
              <w:spacing w:after="0"/>
              <w:rPr>
                <w:rFonts w:ascii="Garamond" w:hAnsi="Garamond" w:cs="Arial"/>
                <w:sz w:val="24"/>
                <w:lang w:val="el-GR" w:eastAsia="el-GR"/>
              </w:rPr>
            </w:pPr>
            <w:r w:rsidRPr="00C3446E">
              <w:rPr>
                <w:rFonts w:ascii="Garamond" w:hAnsi="Garamond" w:cs="Arial"/>
                <w:sz w:val="24"/>
                <w:lang w:val="el-GR" w:eastAsia="el-GR"/>
              </w:rPr>
              <w:t xml:space="preserve">Ενσωματωμένη κάρτα γραφικών </w:t>
            </w:r>
            <w:r w:rsidRPr="00C3446E">
              <w:rPr>
                <w:rFonts w:ascii="Garamond" w:hAnsi="Garamond" w:cs="Arial"/>
                <w:sz w:val="24"/>
                <w:lang w:eastAsia="el-GR"/>
              </w:rPr>
              <w:t>RTX</w:t>
            </w:r>
            <w:r w:rsidRPr="00C3446E">
              <w:rPr>
                <w:rFonts w:ascii="Garamond" w:hAnsi="Garamond" w:cs="Arial"/>
                <w:sz w:val="24"/>
                <w:lang w:val="el-GR" w:eastAsia="el-GR"/>
              </w:rPr>
              <w:t xml:space="preserve"> 3080 16</w:t>
            </w:r>
            <w:r w:rsidRPr="00C3446E">
              <w:rPr>
                <w:rFonts w:ascii="Garamond" w:hAnsi="Garamond" w:cs="Arial"/>
                <w:sz w:val="24"/>
                <w:lang w:eastAsia="el-GR"/>
              </w:rPr>
              <w:t>GB</w:t>
            </w:r>
            <w:r w:rsidRPr="00C3446E">
              <w:rPr>
                <w:rFonts w:ascii="Garamond" w:hAnsi="Garamond" w:cs="Arial"/>
                <w:sz w:val="24"/>
                <w:lang w:val="el-GR" w:eastAsia="el-GR"/>
              </w:rPr>
              <w:t xml:space="preserve"> </w:t>
            </w:r>
            <w:r w:rsidRPr="00C3446E">
              <w:rPr>
                <w:rFonts w:ascii="Garamond" w:hAnsi="Garamond" w:cs="Arial"/>
                <w:sz w:val="24"/>
                <w:lang w:eastAsia="el-GR"/>
              </w:rPr>
              <w:t>GDDR</w:t>
            </w:r>
            <w:r w:rsidRPr="00C3446E">
              <w:rPr>
                <w:rFonts w:ascii="Garamond" w:hAnsi="Garamond" w:cs="Arial"/>
                <w:sz w:val="24"/>
                <w:lang w:val="el-GR" w:eastAsia="el-GR"/>
              </w:rPr>
              <w:t xml:space="preserve">6 ή καλύτερη σε απόδοση βάση του </w:t>
            </w:r>
            <w:r w:rsidRPr="00C3446E">
              <w:rPr>
                <w:rFonts w:ascii="Garamond" w:hAnsi="Garamond" w:cs="Arial"/>
                <w:sz w:val="24"/>
                <w:lang w:eastAsia="el-GR"/>
              </w:rPr>
              <w:t>videocardbenchmark</w:t>
            </w:r>
            <w:r w:rsidRPr="00C3446E">
              <w:rPr>
                <w:rFonts w:ascii="Garamond" w:hAnsi="Garamond" w:cs="Arial"/>
                <w:sz w:val="24"/>
                <w:lang w:val="el-GR" w:eastAsia="el-GR"/>
              </w:rPr>
              <w:t>.</w:t>
            </w:r>
            <w:r w:rsidRPr="00C3446E">
              <w:rPr>
                <w:rFonts w:ascii="Garamond" w:hAnsi="Garamond" w:cs="Arial"/>
                <w:sz w:val="24"/>
                <w:lang w:eastAsia="el-GR"/>
              </w:rPr>
              <w:t>net</w:t>
            </w:r>
          </w:p>
        </w:tc>
        <w:tc>
          <w:tcPr>
            <w:tcW w:w="847" w:type="pct"/>
            <w:tcBorders>
              <w:top w:val="nil"/>
              <w:left w:val="nil"/>
              <w:bottom w:val="single" w:sz="4" w:space="0" w:color="auto"/>
              <w:right w:val="single" w:sz="4" w:space="0" w:color="auto"/>
            </w:tcBorders>
            <w:shd w:val="clear" w:color="auto" w:fill="auto"/>
            <w:vAlign w:val="center"/>
            <w:hideMark/>
          </w:tcPr>
          <w:p w14:paraId="6FF1C76B"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ΝΑΙ</w:t>
            </w:r>
          </w:p>
        </w:tc>
        <w:tc>
          <w:tcPr>
            <w:tcW w:w="1568" w:type="pct"/>
            <w:tcBorders>
              <w:top w:val="nil"/>
              <w:left w:val="nil"/>
              <w:bottom w:val="single" w:sz="4" w:space="0" w:color="auto"/>
              <w:right w:val="single" w:sz="4" w:space="0" w:color="auto"/>
            </w:tcBorders>
            <w:shd w:val="clear" w:color="auto" w:fill="auto"/>
            <w:vAlign w:val="center"/>
            <w:hideMark/>
          </w:tcPr>
          <w:p w14:paraId="297C4EC1"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 </w:t>
            </w:r>
          </w:p>
        </w:tc>
      </w:tr>
      <w:tr w:rsidR="00EA670F" w:rsidRPr="00C3446E" w14:paraId="6C646322" w14:textId="77777777" w:rsidTr="00604AC6">
        <w:trPr>
          <w:trHeight w:val="300"/>
        </w:trPr>
        <w:tc>
          <w:tcPr>
            <w:tcW w:w="260" w:type="pct"/>
            <w:tcBorders>
              <w:top w:val="nil"/>
              <w:left w:val="single" w:sz="4" w:space="0" w:color="auto"/>
              <w:bottom w:val="single" w:sz="4" w:space="0" w:color="auto"/>
              <w:right w:val="single" w:sz="4" w:space="0" w:color="auto"/>
            </w:tcBorders>
            <w:shd w:val="clear" w:color="auto" w:fill="auto"/>
            <w:vAlign w:val="center"/>
            <w:hideMark/>
          </w:tcPr>
          <w:p w14:paraId="362A388E"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25</w:t>
            </w:r>
          </w:p>
        </w:tc>
        <w:tc>
          <w:tcPr>
            <w:tcW w:w="2325" w:type="pct"/>
            <w:tcBorders>
              <w:top w:val="nil"/>
              <w:left w:val="nil"/>
              <w:bottom w:val="single" w:sz="4" w:space="0" w:color="auto"/>
              <w:right w:val="single" w:sz="4" w:space="0" w:color="auto"/>
            </w:tcBorders>
            <w:shd w:val="clear" w:color="auto" w:fill="auto"/>
            <w:vAlign w:val="center"/>
            <w:hideMark/>
          </w:tcPr>
          <w:p w14:paraId="0CC87994" w14:textId="77777777" w:rsidR="00EA670F" w:rsidRPr="00C3446E" w:rsidRDefault="00EA670F" w:rsidP="00604AC6">
            <w:pPr>
              <w:spacing w:after="0"/>
              <w:rPr>
                <w:rFonts w:ascii="Garamond" w:hAnsi="Garamond" w:cs="Arial"/>
                <w:sz w:val="24"/>
                <w:lang w:val="el-GR" w:eastAsia="el-GR"/>
              </w:rPr>
            </w:pPr>
            <w:r w:rsidRPr="00C3446E">
              <w:rPr>
                <w:rFonts w:ascii="Garamond" w:hAnsi="Garamond" w:cs="Arial"/>
                <w:sz w:val="24"/>
                <w:lang w:val="el-GR" w:eastAsia="el-GR"/>
              </w:rPr>
              <w:t xml:space="preserve">Προεγκατεστημένο λειτουργικό σύστημα </w:t>
            </w:r>
            <w:r w:rsidRPr="00C3446E">
              <w:rPr>
                <w:rFonts w:ascii="Garamond" w:hAnsi="Garamond" w:cs="Arial"/>
                <w:sz w:val="24"/>
                <w:lang w:eastAsia="el-GR"/>
              </w:rPr>
              <w:t>Windows</w:t>
            </w:r>
            <w:r w:rsidRPr="00C3446E">
              <w:rPr>
                <w:rFonts w:ascii="Garamond" w:hAnsi="Garamond" w:cs="Arial"/>
                <w:sz w:val="24"/>
                <w:lang w:val="el-GR" w:eastAsia="el-GR"/>
              </w:rPr>
              <w:t xml:space="preserve"> 11 </w:t>
            </w:r>
            <w:r w:rsidRPr="00C3446E">
              <w:rPr>
                <w:rFonts w:ascii="Garamond" w:hAnsi="Garamond" w:cs="Arial"/>
                <w:sz w:val="24"/>
                <w:lang w:eastAsia="el-GR"/>
              </w:rPr>
              <w:t>Pro</w:t>
            </w:r>
            <w:r w:rsidRPr="00C3446E">
              <w:rPr>
                <w:rFonts w:ascii="Garamond" w:hAnsi="Garamond" w:cs="Arial"/>
                <w:sz w:val="24"/>
                <w:lang w:val="el-GR" w:eastAsia="el-GR"/>
              </w:rPr>
              <w:t xml:space="preserve"> 64</w:t>
            </w:r>
          </w:p>
        </w:tc>
        <w:tc>
          <w:tcPr>
            <w:tcW w:w="847" w:type="pct"/>
            <w:tcBorders>
              <w:top w:val="nil"/>
              <w:left w:val="nil"/>
              <w:bottom w:val="single" w:sz="4" w:space="0" w:color="auto"/>
              <w:right w:val="single" w:sz="4" w:space="0" w:color="auto"/>
            </w:tcBorders>
            <w:shd w:val="clear" w:color="auto" w:fill="auto"/>
            <w:vAlign w:val="center"/>
            <w:hideMark/>
          </w:tcPr>
          <w:p w14:paraId="01ECDC04"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NAI</w:t>
            </w:r>
          </w:p>
        </w:tc>
        <w:tc>
          <w:tcPr>
            <w:tcW w:w="1568" w:type="pct"/>
            <w:tcBorders>
              <w:top w:val="nil"/>
              <w:left w:val="nil"/>
              <w:bottom w:val="single" w:sz="4" w:space="0" w:color="auto"/>
              <w:right w:val="single" w:sz="4" w:space="0" w:color="auto"/>
            </w:tcBorders>
            <w:shd w:val="clear" w:color="auto" w:fill="auto"/>
            <w:vAlign w:val="center"/>
            <w:hideMark/>
          </w:tcPr>
          <w:p w14:paraId="76C1303C"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 </w:t>
            </w:r>
          </w:p>
        </w:tc>
      </w:tr>
      <w:tr w:rsidR="00EA670F" w:rsidRPr="00C3446E" w14:paraId="3601536D" w14:textId="77777777" w:rsidTr="00604AC6">
        <w:trPr>
          <w:trHeight w:val="300"/>
        </w:trPr>
        <w:tc>
          <w:tcPr>
            <w:tcW w:w="260" w:type="pct"/>
            <w:tcBorders>
              <w:top w:val="nil"/>
              <w:left w:val="single" w:sz="4" w:space="0" w:color="auto"/>
              <w:bottom w:val="single" w:sz="4" w:space="0" w:color="auto"/>
              <w:right w:val="single" w:sz="4" w:space="0" w:color="auto"/>
            </w:tcBorders>
            <w:shd w:val="clear" w:color="auto" w:fill="auto"/>
            <w:vAlign w:val="center"/>
            <w:hideMark/>
          </w:tcPr>
          <w:p w14:paraId="623C1180"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 </w:t>
            </w:r>
          </w:p>
        </w:tc>
        <w:tc>
          <w:tcPr>
            <w:tcW w:w="2325" w:type="pct"/>
            <w:tcBorders>
              <w:top w:val="nil"/>
              <w:left w:val="nil"/>
              <w:bottom w:val="single" w:sz="4" w:space="0" w:color="auto"/>
              <w:right w:val="single" w:sz="4" w:space="0" w:color="auto"/>
            </w:tcBorders>
            <w:shd w:val="clear" w:color="auto" w:fill="auto"/>
            <w:vAlign w:val="center"/>
            <w:hideMark/>
          </w:tcPr>
          <w:p w14:paraId="357848F9" w14:textId="77777777" w:rsidR="00EA670F" w:rsidRPr="00C3446E" w:rsidRDefault="00EA670F" w:rsidP="00604AC6">
            <w:pPr>
              <w:spacing w:after="0"/>
              <w:rPr>
                <w:rFonts w:ascii="Garamond" w:hAnsi="Garamond" w:cs="Arial"/>
                <w:b/>
                <w:bCs/>
                <w:i/>
                <w:iCs/>
                <w:sz w:val="24"/>
                <w:lang w:eastAsia="el-GR"/>
              </w:rPr>
            </w:pPr>
            <w:r w:rsidRPr="00C3446E">
              <w:rPr>
                <w:rFonts w:ascii="Garamond" w:hAnsi="Garamond" w:cs="Arial"/>
                <w:b/>
                <w:bCs/>
                <w:i/>
                <w:iCs/>
                <w:sz w:val="24"/>
                <w:lang w:eastAsia="el-GR"/>
              </w:rPr>
              <w:t>Συνοδευτικός Εξοπλισμός</w:t>
            </w:r>
          </w:p>
        </w:tc>
        <w:tc>
          <w:tcPr>
            <w:tcW w:w="847" w:type="pct"/>
            <w:tcBorders>
              <w:top w:val="nil"/>
              <w:left w:val="nil"/>
              <w:bottom w:val="single" w:sz="4" w:space="0" w:color="auto"/>
              <w:right w:val="single" w:sz="4" w:space="0" w:color="auto"/>
            </w:tcBorders>
            <w:shd w:val="clear" w:color="auto" w:fill="auto"/>
            <w:vAlign w:val="center"/>
            <w:hideMark/>
          </w:tcPr>
          <w:p w14:paraId="62943A64" w14:textId="77777777" w:rsidR="00EA670F" w:rsidRPr="00C3446E" w:rsidRDefault="00EA670F" w:rsidP="00604AC6">
            <w:pPr>
              <w:spacing w:after="0"/>
              <w:jc w:val="center"/>
              <w:rPr>
                <w:rFonts w:ascii="Garamond" w:hAnsi="Garamond" w:cs="Arial"/>
                <w:b/>
                <w:bCs/>
                <w:sz w:val="24"/>
                <w:lang w:eastAsia="el-GR"/>
              </w:rPr>
            </w:pPr>
            <w:r w:rsidRPr="00C3446E">
              <w:rPr>
                <w:rFonts w:ascii="Garamond" w:hAnsi="Garamond" w:cs="Arial"/>
                <w:b/>
                <w:bCs/>
                <w:sz w:val="24"/>
                <w:lang w:eastAsia="el-GR"/>
              </w:rPr>
              <w:t> </w:t>
            </w:r>
          </w:p>
        </w:tc>
        <w:tc>
          <w:tcPr>
            <w:tcW w:w="1568" w:type="pct"/>
            <w:tcBorders>
              <w:top w:val="nil"/>
              <w:left w:val="nil"/>
              <w:bottom w:val="single" w:sz="4" w:space="0" w:color="auto"/>
              <w:right w:val="single" w:sz="4" w:space="0" w:color="auto"/>
            </w:tcBorders>
            <w:shd w:val="clear" w:color="auto" w:fill="auto"/>
            <w:vAlign w:val="center"/>
            <w:hideMark/>
          </w:tcPr>
          <w:p w14:paraId="6B910889"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 </w:t>
            </w:r>
          </w:p>
        </w:tc>
      </w:tr>
      <w:tr w:rsidR="00EA670F" w:rsidRPr="00C3446E" w14:paraId="68C669D6" w14:textId="77777777" w:rsidTr="00604AC6">
        <w:trPr>
          <w:trHeight w:val="300"/>
        </w:trPr>
        <w:tc>
          <w:tcPr>
            <w:tcW w:w="260" w:type="pct"/>
            <w:tcBorders>
              <w:top w:val="nil"/>
              <w:left w:val="single" w:sz="4" w:space="0" w:color="auto"/>
              <w:bottom w:val="single" w:sz="4" w:space="0" w:color="auto"/>
              <w:right w:val="single" w:sz="4" w:space="0" w:color="auto"/>
            </w:tcBorders>
            <w:shd w:val="clear" w:color="auto" w:fill="auto"/>
            <w:vAlign w:val="center"/>
            <w:hideMark/>
          </w:tcPr>
          <w:p w14:paraId="6BEA468D"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26</w:t>
            </w:r>
          </w:p>
        </w:tc>
        <w:tc>
          <w:tcPr>
            <w:tcW w:w="2325" w:type="pct"/>
            <w:tcBorders>
              <w:top w:val="nil"/>
              <w:left w:val="nil"/>
              <w:bottom w:val="single" w:sz="4" w:space="0" w:color="auto"/>
              <w:right w:val="single" w:sz="4" w:space="0" w:color="auto"/>
            </w:tcBorders>
            <w:shd w:val="clear" w:color="auto" w:fill="auto"/>
            <w:vAlign w:val="center"/>
            <w:hideMark/>
          </w:tcPr>
          <w:p w14:paraId="15A173C8" w14:textId="77777777" w:rsidR="00EA670F" w:rsidRPr="00C3446E" w:rsidRDefault="00EA670F" w:rsidP="00604AC6">
            <w:pPr>
              <w:spacing w:after="0"/>
              <w:rPr>
                <w:rFonts w:ascii="Garamond" w:hAnsi="Garamond" w:cs="Arial"/>
                <w:sz w:val="24"/>
                <w:lang w:eastAsia="el-GR"/>
              </w:rPr>
            </w:pPr>
            <w:r w:rsidRPr="00C3446E">
              <w:rPr>
                <w:rFonts w:ascii="Garamond" w:hAnsi="Garamond" w:cs="Arial"/>
                <w:sz w:val="24"/>
                <w:lang w:eastAsia="el-GR"/>
              </w:rPr>
              <w:t>Ac adapter για φόρτιση</w:t>
            </w:r>
          </w:p>
        </w:tc>
        <w:tc>
          <w:tcPr>
            <w:tcW w:w="847" w:type="pct"/>
            <w:tcBorders>
              <w:top w:val="nil"/>
              <w:left w:val="nil"/>
              <w:bottom w:val="single" w:sz="4" w:space="0" w:color="auto"/>
              <w:right w:val="single" w:sz="4" w:space="0" w:color="auto"/>
            </w:tcBorders>
            <w:shd w:val="clear" w:color="auto" w:fill="auto"/>
            <w:vAlign w:val="center"/>
            <w:hideMark/>
          </w:tcPr>
          <w:p w14:paraId="6DE36A23"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ΝΑΙ</w:t>
            </w:r>
          </w:p>
        </w:tc>
        <w:tc>
          <w:tcPr>
            <w:tcW w:w="1568" w:type="pct"/>
            <w:tcBorders>
              <w:top w:val="nil"/>
              <w:left w:val="nil"/>
              <w:bottom w:val="single" w:sz="4" w:space="0" w:color="auto"/>
              <w:right w:val="single" w:sz="4" w:space="0" w:color="auto"/>
            </w:tcBorders>
            <w:shd w:val="clear" w:color="auto" w:fill="auto"/>
            <w:vAlign w:val="center"/>
            <w:hideMark/>
          </w:tcPr>
          <w:p w14:paraId="486BC08B"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 </w:t>
            </w:r>
          </w:p>
        </w:tc>
      </w:tr>
      <w:tr w:rsidR="00EA670F" w:rsidRPr="00C3446E" w14:paraId="7293943C" w14:textId="77777777" w:rsidTr="00604AC6">
        <w:trPr>
          <w:trHeight w:val="300"/>
        </w:trPr>
        <w:tc>
          <w:tcPr>
            <w:tcW w:w="260" w:type="pct"/>
            <w:tcBorders>
              <w:top w:val="nil"/>
              <w:left w:val="single" w:sz="4" w:space="0" w:color="auto"/>
              <w:bottom w:val="single" w:sz="4" w:space="0" w:color="auto"/>
              <w:right w:val="single" w:sz="4" w:space="0" w:color="auto"/>
            </w:tcBorders>
            <w:shd w:val="clear" w:color="auto" w:fill="auto"/>
            <w:vAlign w:val="center"/>
            <w:hideMark/>
          </w:tcPr>
          <w:p w14:paraId="1ED732AD"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27</w:t>
            </w:r>
          </w:p>
        </w:tc>
        <w:tc>
          <w:tcPr>
            <w:tcW w:w="2325" w:type="pct"/>
            <w:tcBorders>
              <w:top w:val="nil"/>
              <w:left w:val="nil"/>
              <w:bottom w:val="single" w:sz="4" w:space="0" w:color="auto"/>
              <w:right w:val="single" w:sz="4" w:space="0" w:color="auto"/>
            </w:tcBorders>
            <w:shd w:val="clear" w:color="auto" w:fill="auto"/>
            <w:vAlign w:val="center"/>
            <w:hideMark/>
          </w:tcPr>
          <w:p w14:paraId="40BFDAF5" w14:textId="77777777" w:rsidR="00EA670F" w:rsidRPr="00C3446E" w:rsidRDefault="00EA670F" w:rsidP="00604AC6">
            <w:pPr>
              <w:spacing w:after="0"/>
              <w:rPr>
                <w:rFonts w:ascii="Garamond" w:hAnsi="Garamond" w:cs="Arial"/>
                <w:sz w:val="24"/>
                <w:lang w:eastAsia="el-GR"/>
              </w:rPr>
            </w:pPr>
            <w:r w:rsidRPr="00C3446E">
              <w:rPr>
                <w:rFonts w:ascii="Garamond" w:hAnsi="Garamond" w:cs="Arial"/>
                <w:sz w:val="24"/>
                <w:lang w:eastAsia="el-GR"/>
              </w:rPr>
              <w:t>Όλα τα απαραίτητα εγχειρίδια</w:t>
            </w:r>
          </w:p>
        </w:tc>
        <w:tc>
          <w:tcPr>
            <w:tcW w:w="847" w:type="pct"/>
            <w:tcBorders>
              <w:top w:val="nil"/>
              <w:left w:val="nil"/>
              <w:bottom w:val="single" w:sz="4" w:space="0" w:color="auto"/>
              <w:right w:val="single" w:sz="4" w:space="0" w:color="auto"/>
            </w:tcBorders>
            <w:shd w:val="clear" w:color="auto" w:fill="auto"/>
            <w:vAlign w:val="center"/>
            <w:hideMark/>
          </w:tcPr>
          <w:p w14:paraId="1B3FC71E"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ΝΑΙ</w:t>
            </w:r>
          </w:p>
        </w:tc>
        <w:tc>
          <w:tcPr>
            <w:tcW w:w="1568" w:type="pct"/>
            <w:tcBorders>
              <w:top w:val="nil"/>
              <w:left w:val="nil"/>
              <w:bottom w:val="single" w:sz="4" w:space="0" w:color="auto"/>
              <w:right w:val="single" w:sz="4" w:space="0" w:color="auto"/>
            </w:tcBorders>
            <w:shd w:val="clear" w:color="auto" w:fill="auto"/>
            <w:vAlign w:val="center"/>
            <w:hideMark/>
          </w:tcPr>
          <w:p w14:paraId="78C682C4"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 </w:t>
            </w:r>
          </w:p>
        </w:tc>
      </w:tr>
    </w:tbl>
    <w:p w14:paraId="22AAA587" w14:textId="77777777" w:rsidR="00EA670F" w:rsidRPr="00C3446E" w:rsidRDefault="00EA670F" w:rsidP="00EA670F">
      <w:pPr>
        <w:spacing w:line="276" w:lineRule="auto"/>
        <w:rPr>
          <w:rFonts w:ascii="Garamond" w:hAnsi="Garamond"/>
          <w:sz w:val="24"/>
          <w:lang w:val="el-GR"/>
        </w:rPr>
      </w:pPr>
    </w:p>
    <w:p w14:paraId="079CFCE5" w14:textId="77777777" w:rsidR="00EA670F" w:rsidRPr="00C3446E" w:rsidRDefault="00EA670F" w:rsidP="00EA670F">
      <w:pPr>
        <w:spacing w:line="276" w:lineRule="auto"/>
        <w:rPr>
          <w:rFonts w:ascii="Garamond" w:hAnsi="Garamond"/>
          <w:sz w:val="24"/>
          <w:lang w:val="el-GR"/>
        </w:rPr>
      </w:pPr>
    </w:p>
    <w:p w14:paraId="2C9E904B" w14:textId="77777777" w:rsidR="00EA670F" w:rsidRPr="00C3446E" w:rsidRDefault="00EA670F" w:rsidP="000D50A3">
      <w:pPr>
        <w:pStyle w:val="aff1"/>
        <w:numPr>
          <w:ilvl w:val="1"/>
          <w:numId w:val="36"/>
        </w:numPr>
        <w:spacing w:after="160" w:line="259" w:lineRule="auto"/>
        <w:rPr>
          <w:rFonts w:ascii="Garamond" w:hAnsi="Garamond"/>
          <w:b/>
          <w:bCs/>
          <w:sz w:val="24"/>
          <w:szCs w:val="24"/>
        </w:rPr>
      </w:pPr>
      <w:r w:rsidRPr="00C3446E">
        <w:rPr>
          <w:rFonts w:ascii="Garamond" w:hAnsi="Garamond"/>
          <w:b/>
          <w:bCs/>
          <w:sz w:val="24"/>
          <w:szCs w:val="24"/>
        </w:rPr>
        <w:t xml:space="preserve">Notebook mobile </w:t>
      </w:r>
      <w:r w:rsidRPr="00C3446E">
        <w:rPr>
          <w:rFonts w:ascii="Garamond" w:hAnsi="Garamond"/>
          <w:b/>
          <w:bCs/>
          <w:sz w:val="24"/>
          <w:szCs w:val="24"/>
          <w:lang w:val="el-GR"/>
        </w:rPr>
        <w:t xml:space="preserve">με λειτουργικό </w:t>
      </w:r>
      <w:r w:rsidRPr="00C3446E">
        <w:rPr>
          <w:rFonts w:ascii="Garamond" w:hAnsi="Garamond"/>
          <w:b/>
          <w:bCs/>
          <w:sz w:val="24"/>
          <w:szCs w:val="24"/>
        </w:rPr>
        <w:t>WINDOWS OS</w:t>
      </w:r>
    </w:p>
    <w:tbl>
      <w:tblPr>
        <w:tblW w:w="5000" w:type="pct"/>
        <w:jc w:val="center"/>
        <w:tblLook w:val="04A0" w:firstRow="1" w:lastRow="0" w:firstColumn="1" w:lastColumn="0" w:noHBand="0" w:noVBand="1"/>
      </w:tblPr>
      <w:tblGrid>
        <w:gridCol w:w="501"/>
        <w:gridCol w:w="4991"/>
        <w:gridCol w:w="1627"/>
        <w:gridCol w:w="2509"/>
      </w:tblGrid>
      <w:tr w:rsidR="00EA670F" w:rsidRPr="00C3446E" w14:paraId="73A028C7" w14:textId="77777777" w:rsidTr="00604AC6">
        <w:trPr>
          <w:trHeight w:val="315"/>
          <w:jc w:val="center"/>
        </w:trPr>
        <w:tc>
          <w:tcPr>
            <w:tcW w:w="260" w:type="pct"/>
            <w:tcBorders>
              <w:top w:val="single" w:sz="4" w:space="0" w:color="auto"/>
              <w:left w:val="single" w:sz="4" w:space="0" w:color="auto"/>
              <w:bottom w:val="single" w:sz="4" w:space="0" w:color="auto"/>
              <w:right w:val="single" w:sz="4" w:space="0" w:color="auto"/>
            </w:tcBorders>
            <w:shd w:val="clear" w:color="000000" w:fill="C6EFCE"/>
            <w:noWrap/>
            <w:vAlign w:val="center"/>
            <w:hideMark/>
          </w:tcPr>
          <w:p w14:paraId="5A126270" w14:textId="77777777" w:rsidR="00EA670F" w:rsidRPr="00C3446E" w:rsidRDefault="00EA670F" w:rsidP="00604AC6">
            <w:pPr>
              <w:spacing w:after="0"/>
              <w:jc w:val="center"/>
              <w:rPr>
                <w:rFonts w:ascii="Garamond" w:hAnsi="Garamond" w:cs="Arial"/>
                <w:b/>
                <w:bCs/>
                <w:color w:val="006100"/>
                <w:sz w:val="24"/>
                <w:lang w:eastAsia="el-GR"/>
              </w:rPr>
            </w:pPr>
            <w:r w:rsidRPr="00C3446E">
              <w:rPr>
                <w:rFonts w:ascii="Garamond" w:hAnsi="Garamond" w:cs="Arial"/>
                <w:b/>
                <w:bCs/>
                <w:color w:val="006100"/>
                <w:sz w:val="24"/>
                <w:lang w:eastAsia="el-GR"/>
              </w:rPr>
              <w:t>αα</w:t>
            </w:r>
          </w:p>
        </w:tc>
        <w:tc>
          <w:tcPr>
            <w:tcW w:w="2592" w:type="pct"/>
            <w:tcBorders>
              <w:top w:val="single" w:sz="4" w:space="0" w:color="auto"/>
              <w:left w:val="nil"/>
              <w:bottom w:val="single" w:sz="4" w:space="0" w:color="auto"/>
              <w:right w:val="single" w:sz="4" w:space="0" w:color="auto"/>
            </w:tcBorders>
            <w:shd w:val="clear" w:color="000000" w:fill="C6EFCE"/>
            <w:vAlign w:val="center"/>
            <w:hideMark/>
          </w:tcPr>
          <w:p w14:paraId="0E5750B0" w14:textId="77777777" w:rsidR="00EA670F" w:rsidRPr="00C3446E" w:rsidRDefault="00EA670F" w:rsidP="00604AC6">
            <w:pPr>
              <w:spacing w:after="0"/>
              <w:rPr>
                <w:rFonts w:ascii="Garamond" w:hAnsi="Garamond"/>
                <w:b/>
                <w:bCs/>
                <w:color w:val="006100"/>
                <w:sz w:val="24"/>
                <w:lang w:eastAsia="el-GR"/>
              </w:rPr>
            </w:pPr>
            <w:r w:rsidRPr="00C3446E">
              <w:rPr>
                <w:rFonts w:ascii="Garamond" w:hAnsi="Garamond"/>
                <w:b/>
                <w:bCs/>
                <w:color w:val="006100"/>
                <w:sz w:val="24"/>
                <w:lang w:eastAsia="el-GR"/>
              </w:rPr>
              <w:t>Φορητός Υπολογιστής</w:t>
            </w:r>
          </w:p>
        </w:tc>
        <w:tc>
          <w:tcPr>
            <w:tcW w:w="845" w:type="pct"/>
            <w:tcBorders>
              <w:top w:val="single" w:sz="4" w:space="0" w:color="auto"/>
              <w:left w:val="nil"/>
              <w:bottom w:val="single" w:sz="4" w:space="0" w:color="auto"/>
              <w:right w:val="single" w:sz="4" w:space="0" w:color="auto"/>
            </w:tcBorders>
            <w:shd w:val="clear" w:color="000000" w:fill="C6EFCE"/>
            <w:vAlign w:val="center"/>
            <w:hideMark/>
          </w:tcPr>
          <w:p w14:paraId="46BF15ED" w14:textId="77777777" w:rsidR="00EA670F" w:rsidRPr="00C3446E" w:rsidRDefault="00EA670F" w:rsidP="00604AC6">
            <w:pPr>
              <w:spacing w:after="0"/>
              <w:jc w:val="center"/>
              <w:rPr>
                <w:rFonts w:ascii="Garamond" w:hAnsi="Garamond"/>
                <w:b/>
                <w:bCs/>
                <w:color w:val="006100"/>
                <w:sz w:val="24"/>
                <w:lang w:eastAsia="el-GR"/>
              </w:rPr>
            </w:pPr>
            <w:r w:rsidRPr="00C3446E">
              <w:rPr>
                <w:rFonts w:ascii="Garamond" w:hAnsi="Garamond"/>
                <w:b/>
                <w:bCs/>
                <w:color w:val="006100"/>
                <w:sz w:val="24"/>
                <w:lang w:eastAsia="el-GR"/>
              </w:rPr>
              <w:t> Υποχρεωτική απαίτηση </w:t>
            </w:r>
          </w:p>
        </w:tc>
        <w:tc>
          <w:tcPr>
            <w:tcW w:w="1303" w:type="pct"/>
            <w:tcBorders>
              <w:top w:val="single" w:sz="4" w:space="0" w:color="auto"/>
              <w:left w:val="nil"/>
              <w:bottom w:val="single" w:sz="4" w:space="0" w:color="auto"/>
              <w:right w:val="single" w:sz="4" w:space="0" w:color="auto"/>
            </w:tcBorders>
            <w:shd w:val="clear" w:color="000000" w:fill="C6EFCE"/>
            <w:vAlign w:val="center"/>
            <w:hideMark/>
          </w:tcPr>
          <w:p w14:paraId="2BB90276" w14:textId="77777777" w:rsidR="00EA670F" w:rsidRPr="00C3446E" w:rsidRDefault="00EA670F" w:rsidP="00604AC6">
            <w:pPr>
              <w:spacing w:after="0"/>
              <w:jc w:val="center"/>
              <w:rPr>
                <w:rFonts w:ascii="Garamond" w:hAnsi="Garamond"/>
                <w:b/>
                <w:bCs/>
                <w:color w:val="006100"/>
                <w:sz w:val="24"/>
                <w:lang w:eastAsia="el-GR"/>
              </w:rPr>
            </w:pPr>
            <w:r w:rsidRPr="00C3446E">
              <w:rPr>
                <w:rFonts w:ascii="Garamond" w:hAnsi="Garamond"/>
                <w:b/>
                <w:bCs/>
                <w:color w:val="006100"/>
                <w:sz w:val="24"/>
                <w:lang w:eastAsia="el-GR"/>
              </w:rPr>
              <w:t> Απάντηση προμηθευτή  </w:t>
            </w:r>
          </w:p>
        </w:tc>
      </w:tr>
      <w:tr w:rsidR="00EA670F" w:rsidRPr="00C3446E" w14:paraId="0B8634F2" w14:textId="77777777" w:rsidTr="00604AC6">
        <w:trPr>
          <w:trHeight w:val="315"/>
          <w:jc w:val="center"/>
        </w:trPr>
        <w:tc>
          <w:tcPr>
            <w:tcW w:w="26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249582C" w14:textId="77777777" w:rsidR="00EA670F" w:rsidRPr="00C3446E" w:rsidRDefault="00EA670F" w:rsidP="00604AC6">
            <w:pPr>
              <w:spacing w:after="0"/>
              <w:jc w:val="center"/>
              <w:rPr>
                <w:rFonts w:ascii="Garamond" w:hAnsi="Garamond" w:cs="Arial"/>
                <w:b/>
                <w:bCs/>
                <w:color w:val="006100"/>
                <w:sz w:val="24"/>
                <w:lang w:eastAsia="el-GR"/>
              </w:rPr>
            </w:pPr>
          </w:p>
        </w:tc>
        <w:tc>
          <w:tcPr>
            <w:tcW w:w="2592" w:type="pct"/>
            <w:tcBorders>
              <w:top w:val="single" w:sz="4" w:space="0" w:color="auto"/>
              <w:left w:val="nil"/>
              <w:bottom w:val="single" w:sz="4" w:space="0" w:color="auto"/>
              <w:right w:val="single" w:sz="4" w:space="0" w:color="auto"/>
            </w:tcBorders>
            <w:shd w:val="clear" w:color="auto" w:fill="auto"/>
            <w:vAlign w:val="center"/>
          </w:tcPr>
          <w:p w14:paraId="32C86FD2" w14:textId="77777777" w:rsidR="00EA670F" w:rsidRPr="00C3446E" w:rsidRDefault="00EA670F" w:rsidP="00604AC6">
            <w:pPr>
              <w:spacing w:after="0"/>
              <w:rPr>
                <w:rFonts w:ascii="Garamond" w:hAnsi="Garamond"/>
                <w:b/>
                <w:bCs/>
                <w:color w:val="006100"/>
                <w:sz w:val="24"/>
                <w:lang w:eastAsia="el-GR"/>
              </w:rPr>
            </w:pPr>
            <w:r w:rsidRPr="00C3446E">
              <w:rPr>
                <w:rFonts w:ascii="Garamond" w:hAnsi="Garamond" w:cs="Arial"/>
                <w:sz w:val="24"/>
                <w:lang w:eastAsia="el-GR"/>
              </w:rPr>
              <w:t>Αριθμός προσφερόμενων συσκευών</w:t>
            </w:r>
          </w:p>
        </w:tc>
        <w:tc>
          <w:tcPr>
            <w:tcW w:w="845" w:type="pct"/>
            <w:tcBorders>
              <w:top w:val="single" w:sz="4" w:space="0" w:color="auto"/>
              <w:left w:val="nil"/>
              <w:bottom w:val="single" w:sz="4" w:space="0" w:color="auto"/>
              <w:right w:val="single" w:sz="4" w:space="0" w:color="auto"/>
            </w:tcBorders>
            <w:shd w:val="clear" w:color="auto" w:fill="auto"/>
            <w:vAlign w:val="center"/>
          </w:tcPr>
          <w:p w14:paraId="4E768AFA" w14:textId="77777777" w:rsidR="00EA670F" w:rsidRPr="00C3446E" w:rsidRDefault="00EA670F" w:rsidP="00604AC6">
            <w:pPr>
              <w:spacing w:after="0"/>
              <w:jc w:val="center"/>
              <w:rPr>
                <w:rFonts w:ascii="Garamond" w:hAnsi="Garamond"/>
                <w:b/>
                <w:bCs/>
                <w:color w:val="006100"/>
                <w:sz w:val="24"/>
                <w:lang w:eastAsia="el-GR"/>
              </w:rPr>
            </w:pPr>
            <w:r w:rsidRPr="00C3446E">
              <w:rPr>
                <w:rFonts w:ascii="Garamond" w:hAnsi="Garamond"/>
                <w:color w:val="000000"/>
                <w:sz w:val="24"/>
                <w:lang w:eastAsia="el-GR"/>
              </w:rPr>
              <w:t>Ένα (1)</w:t>
            </w:r>
          </w:p>
        </w:tc>
        <w:tc>
          <w:tcPr>
            <w:tcW w:w="1303" w:type="pct"/>
            <w:tcBorders>
              <w:top w:val="single" w:sz="4" w:space="0" w:color="auto"/>
              <w:left w:val="nil"/>
              <w:bottom w:val="single" w:sz="4" w:space="0" w:color="auto"/>
              <w:right w:val="single" w:sz="4" w:space="0" w:color="auto"/>
            </w:tcBorders>
            <w:shd w:val="clear" w:color="auto" w:fill="auto"/>
            <w:vAlign w:val="center"/>
          </w:tcPr>
          <w:p w14:paraId="34BE81CC" w14:textId="77777777" w:rsidR="00EA670F" w:rsidRPr="00C3446E" w:rsidRDefault="00EA670F" w:rsidP="00604AC6">
            <w:pPr>
              <w:spacing w:after="0"/>
              <w:jc w:val="center"/>
              <w:rPr>
                <w:rFonts w:ascii="Garamond" w:hAnsi="Garamond"/>
                <w:b/>
                <w:bCs/>
                <w:color w:val="006100"/>
                <w:sz w:val="24"/>
                <w:lang w:eastAsia="el-GR"/>
              </w:rPr>
            </w:pPr>
          </w:p>
        </w:tc>
      </w:tr>
      <w:tr w:rsidR="00EA670F" w:rsidRPr="00C3446E" w14:paraId="6BC229F3" w14:textId="77777777" w:rsidTr="00604AC6">
        <w:trPr>
          <w:trHeight w:val="300"/>
          <w:jc w:val="center"/>
        </w:trPr>
        <w:tc>
          <w:tcPr>
            <w:tcW w:w="260" w:type="pct"/>
            <w:tcBorders>
              <w:top w:val="nil"/>
              <w:left w:val="single" w:sz="4" w:space="0" w:color="auto"/>
              <w:bottom w:val="single" w:sz="4" w:space="0" w:color="auto"/>
              <w:right w:val="single" w:sz="4" w:space="0" w:color="auto"/>
            </w:tcBorders>
            <w:shd w:val="clear" w:color="auto" w:fill="auto"/>
            <w:vAlign w:val="center"/>
            <w:hideMark/>
          </w:tcPr>
          <w:p w14:paraId="36A9E67B"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1</w:t>
            </w:r>
          </w:p>
        </w:tc>
        <w:tc>
          <w:tcPr>
            <w:tcW w:w="2592" w:type="pct"/>
            <w:tcBorders>
              <w:top w:val="nil"/>
              <w:left w:val="nil"/>
              <w:bottom w:val="single" w:sz="4" w:space="0" w:color="auto"/>
              <w:right w:val="single" w:sz="4" w:space="0" w:color="auto"/>
            </w:tcBorders>
            <w:shd w:val="clear" w:color="auto" w:fill="auto"/>
            <w:vAlign w:val="center"/>
            <w:hideMark/>
          </w:tcPr>
          <w:p w14:paraId="2EFBC9DC" w14:textId="77777777" w:rsidR="00EA670F" w:rsidRPr="00C3446E" w:rsidRDefault="00EA670F" w:rsidP="00604AC6">
            <w:pPr>
              <w:spacing w:after="0"/>
              <w:rPr>
                <w:rFonts w:ascii="Garamond" w:hAnsi="Garamond" w:cs="Arial"/>
                <w:sz w:val="24"/>
                <w:lang w:val="el-GR" w:eastAsia="el-GR"/>
              </w:rPr>
            </w:pPr>
            <w:r w:rsidRPr="00C3446E">
              <w:rPr>
                <w:rFonts w:ascii="Garamond" w:hAnsi="Garamond" w:cs="Arial"/>
                <w:sz w:val="24"/>
                <w:lang w:val="el-GR" w:eastAsia="el-GR"/>
              </w:rPr>
              <w:t>Να αναφερθεί εταιρεία κατασκευής και μοντέλο</w:t>
            </w:r>
          </w:p>
        </w:tc>
        <w:tc>
          <w:tcPr>
            <w:tcW w:w="845" w:type="pct"/>
            <w:tcBorders>
              <w:top w:val="nil"/>
              <w:left w:val="nil"/>
              <w:bottom w:val="single" w:sz="4" w:space="0" w:color="auto"/>
              <w:right w:val="single" w:sz="4" w:space="0" w:color="auto"/>
            </w:tcBorders>
            <w:shd w:val="clear" w:color="auto" w:fill="auto"/>
            <w:vAlign w:val="center"/>
            <w:hideMark/>
          </w:tcPr>
          <w:p w14:paraId="0C7BDA36"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ΝΑΙ</w:t>
            </w:r>
          </w:p>
        </w:tc>
        <w:tc>
          <w:tcPr>
            <w:tcW w:w="1303" w:type="pct"/>
            <w:tcBorders>
              <w:top w:val="nil"/>
              <w:left w:val="nil"/>
              <w:bottom w:val="single" w:sz="4" w:space="0" w:color="auto"/>
              <w:right w:val="single" w:sz="4" w:space="0" w:color="auto"/>
            </w:tcBorders>
            <w:shd w:val="clear" w:color="auto" w:fill="auto"/>
            <w:vAlign w:val="center"/>
            <w:hideMark/>
          </w:tcPr>
          <w:p w14:paraId="066F0291" w14:textId="77777777" w:rsidR="00EA670F" w:rsidRPr="00C3446E" w:rsidRDefault="00EA670F" w:rsidP="00604AC6">
            <w:pPr>
              <w:spacing w:after="0"/>
              <w:jc w:val="center"/>
              <w:rPr>
                <w:rFonts w:ascii="Garamond" w:hAnsi="Garamond" w:cs="Arial"/>
                <w:b/>
                <w:bCs/>
                <w:sz w:val="24"/>
                <w:lang w:eastAsia="el-GR"/>
              </w:rPr>
            </w:pPr>
            <w:r w:rsidRPr="00C3446E">
              <w:rPr>
                <w:rFonts w:ascii="Garamond" w:hAnsi="Garamond" w:cs="Arial"/>
                <w:b/>
                <w:bCs/>
                <w:sz w:val="24"/>
                <w:lang w:eastAsia="el-GR"/>
              </w:rPr>
              <w:t> </w:t>
            </w:r>
          </w:p>
        </w:tc>
      </w:tr>
      <w:tr w:rsidR="00EA670F" w:rsidRPr="00C3446E" w14:paraId="3748AB45" w14:textId="77777777" w:rsidTr="00604AC6">
        <w:trPr>
          <w:trHeight w:val="300"/>
          <w:jc w:val="center"/>
        </w:trPr>
        <w:tc>
          <w:tcPr>
            <w:tcW w:w="260" w:type="pct"/>
            <w:tcBorders>
              <w:top w:val="nil"/>
              <w:left w:val="single" w:sz="4" w:space="0" w:color="auto"/>
              <w:bottom w:val="single" w:sz="4" w:space="0" w:color="auto"/>
              <w:right w:val="single" w:sz="4" w:space="0" w:color="auto"/>
            </w:tcBorders>
            <w:shd w:val="clear" w:color="auto" w:fill="auto"/>
            <w:vAlign w:val="center"/>
            <w:hideMark/>
          </w:tcPr>
          <w:p w14:paraId="12D02EBD"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 </w:t>
            </w:r>
          </w:p>
        </w:tc>
        <w:tc>
          <w:tcPr>
            <w:tcW w:w="2592" w:type="pct"/>
            <w:tcBorders>
              <w:top w:val="nil"/>
              <w:left w:val="nil"/>
              <w:bottom w:val="single" w:sz="4" w:space="0" w:color="auto"/>
              <w:right w:val="single" w:sz="4" w:space="0" w:color="auto"/>
            </w:tcBorders>
            <w:shd w:val="clear" w:color="auto" w:fill="auto"/>
            <w:vAlign w:val="center"/>
            <w:hideMark/>
          </w:tcPr>
          <w:p w14:paraId="579DCC05" w14:textId="77777777" w:rsidR="00EA670F" w:rsidRPr="00C3446E" w:rsidRDefault="00EA670F" w:rsidP="00604AC6">
            <w:pPr>
              <w:spacing w:after="0"/>
              <w:rPr>
                <w:rFonts w:ascii="Garamond" w:hAnsi="Garamond" w:cs="Arial"/>
                <w:b/>
                <w:bCs/>
                <w:i/>
                <w:iCs/>
                <w:sz w:val="24"/>
                <w:lang w:eastAsia="el-GR"/>
              </w:rPr>
            </w:pPr>
            <w:r w:rsidRPr="00C3446E">
              <w:rPr>
                <w:rFonts w:ascii="Garamond" w:hAnsi="Garamond" w:cs="Arial"/>
                <w:b/>
                <w:bCs/>
                <w:i/>
                <w:iCs/>
                <w:sz w:val="24"/>
                <w:lang w:eastAsia="el-GR"/>
              </w:rPr>
              <w:t>Ποιοτικές Προδιαγραφές</w:t>
            </w:r>
          </w:p>
        </w:tc>
        <w:tc>
          <w:tcPr>
            <w:tcW w:w="845" w:type="pct"/>
            <w:tcBorders>
              <w:top w:val="nil"/>
              <w:left w:val="nil"/>
              <w:bottom w:val="single" w:sz="4" w:space="0" w:color="auto"/>
              <w:right w:val="single" w:sz="4" w:space="0" w:color="auto"/>
            </w:tcBorders>
            <w:shd w:val="clear" w:color="auto" w:fill="auto"/>
            <w:vAlign w:val="center"/>
            <w:hideMark/>
          </w:tcPr>
          <w:p w14:paraId="5BA8C0F8" w14:textId="77777777" w:rsidR="00EA670F" w:rsidRPr="00C3446E" w:rsidRDefault="00EA670F" w:rsidP="00604AC6">
            <w:pPr>
              <w:spacing w:after="0"/>
              <w:jc w:val="center"/>
              <w:rPr>
                <w:rFonts w:ascii="Garamond" w:hAnsi="Garamond" w:cs="Arial"/>
                <w:b/>
                <w:bCs/>
                <w:sz w:val="24"/>
                <w:lang w:eastAsia="el-GR"/>
              </w:rPr>
            </w:pPr>
            <w:r w:rsidRPr="00C3446E">
              <w:rPr>
                <w:rFonts w:ascii="Garamond" w:hAnsi="Garamond" w:cs="Arial"/>
                <w:b/>
                <w:bCs/>
                <w:sz w:val="24"/>
                <w:lang w:eastAsia="el-GR"/>
              </w:rPr>
              <w:t> </w:t>
            </w:r>
          </w:p>
        </w:tc>
        <w:tc>
          <w:tcPr>
            <w:tcW w:w="1303" w:type="pct"/>
            <w:tcBorders>
              <w:top w:val="nil"/>
              <w:left w:val="nil"/>
              <w:bottom w:val="single" w:sz="4" w:space="0" w:color="auto"/>
              <w:right w:val="single" w:sz="4" w:space="0" w:color="auto"/>
            </w:tcBorders>
            <w:shd w:val="clear" w:color="auto" w:fill="auto"/>
            <w:vAlign w:val="center"/>
            <w:hideMark/>
          </w:tcPr>
          <w:p w14:paraId="73FFCC2C" w14:textId="77777777" w:rsidR="00EA670F" w:rsidRPr="00C3446E" w:rsidRDefault="00EA670F" w:rsidP="00604AC6">
            <w:pPr>
              <w:spacing w:after="0"/>
              <w:jc w:val="center"/>
              <w:rPr>
                <w:rFonts w:ascii="Garamond" w:hAnsi="Garamond" w:cs="Arial"/>
                <w:b/>
                <w:bCs/>
                <w:sz w:val="24"/>
                <w:lang w:eastAsia="el-GR"/>
              </w:rPr>
            </w:pPr>
            <w:r w:rsidRPr="00C3446E">
              <w:rPr>
                <w:rFonts w:ascii="Garamond" w:hAnsi="Garamond" w:cs="Arial"/>
                <w:b/>
                <w:bCs/>
                <w:sz w:val="24"/>
                <w:lang w:eastAsia="el-GR"/>
              </w:rPr>
              <w:t> </w:t>
            </w:r>
          </w:p>
        </w:tc>
      </w:tr>
      <w:tr w:rsidR="00EA670F" w:rsidRPr="00C3446E" w14:paraId="4DA1BF82" w14:textId="77777777" w:rsidTr="00604AC6">
        <w:trPr>
          <w:trHeight w:val="855"/>
          <w:jc w:val="center"/>
        </w:trPr>
        <w:tc>
          <w:tcPr>
            <w:tcW w:w="260" w:type="pct"/>
            <w:tcBorders>
              <w:top w:val="nil"/>
              <w:left w:val="single" w:sz="4" w:space="0" w:color="auto"/>
              <w:bottom w:val="single" w:sz="4" w:space="0" w:color="auto"/>
              <w:right w:val="single" w:sz="4" w:space="0" w:color="auto"/>
            </w:tcBorders>
            <w:shd w:val="clear" w:color="000000" w:fill="FFFFFF"/>
            <w:vAlign w:val="center"/>
            <w:hideMark/>
          </w:tcPr>
          <w:p w14:paraId="79DF567F"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2</w:t>
            </w:r>
          </w:p>
        </w:tc>
        <w:tc>
          <w:tcPr>
            <w:tcW w:w="2592" w:type="pct"/>
            <w:tcBorders>
              <w:top w:val="nil"/>
              <w:left w:val="nil"/>
              <w:bottom w:val="single" w:sz="4" w:space="0" w:color="auto"/>
              <w:right w:val="single" w:sz="4" w:space="0" w:color="auto"/>
            </w:tcBorders>
            <w:shd w:val="clear" w:color="auto" w:fill="auto"/>
            <w:vAlign w:val="center"/>
            <w:hideMark/>
          </w:tcPr>
          <w:p w14:paraId="08063D93" w14:textId="77777777" w:rsidR="00EA670F" w:rsidRPr="00C3446E" w:rsidRDefault="00EA670F" w:rsidP="00604AC6">
            <w:pPr>
              <w:spacing w:after="0"/>
              <w:rPr>
                <w:rFonts w:ascii="Garamond" w:hAnsi="Garamond" w:cs="Arial"/>
                <w:sz w:val="24"/>
                <w:lang w:val="el-GR" w:eastAsia="el-GR"/>
              </w:rPr>
            </w:pPr>
            <w:r w:rsidRPr="00C3446E">
              <w:rPr>
                <w:rFonts w:ascii="Garamond" w:hAnsi="Garamond" w:cs="Arial"/>
                <w:sz w:val="24"/>
                <w:lang w:val="el-GR" w:eastAsia="el-GR"/>
              </w:rPr>
              <w:t>Το προσφερόμενο σύστημα πρέπει να είναι σύγχρονης τεχνολογίας καινούργιο και αμεταχείριστο και όχι ανακατασκευασμένο</w:t>
            </w:r>
          </w:p>
        </w:tc>
        <w:tc>
          <w:tcPr>
            <w:tcW w:w="845" w:type="pct"/>
            <w:tcBorders>
              <w:top w:val="nil"/>
              <w:left w:val="nil"/>
              <w:bottom w:val="single" w:sz="4" w:space="0" w:color="auto"/>
              <w:right w:val="single" w:sz="4" w:space="0" w:color="auto"/>
            </w:tcBorders>
            <w:shd w:val="clear" w:color="auto" w:fill="auto"/>
            <w:vAlign w:val="center"/>
            <w:hideMark/>
          </w:tcPr>
          <w:p w14:paraId="7274F88E"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ΝΑΙ</w:t>
            </w:r>
          </w:p>
        </w:tc>
        <w:tc>
          <w:tcPr>
            <w:tcW w:w="1303" w:type="pct"/>
            <w:tcBorders>
              <w:top w:val="nil"/>
              <w:left w:val="nil"/>
              <w:bottom w:val="single" w:sz="4" w:space="0" w:color="auto"/>
              <w:right w:val="single" w:sz="4" w:space="0" w:color="auto"/>
            </w:tcBorders>
            <w:shd w:val="clear" w:color="000000" w:fill="FFFFFF"/>
            <w:vAlign w:val="center"/>
            <w:hideMark/>
          </w:tcPr>
          <w:p w14:paraId="0C705CB8"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 </w:t>
            </w:r>
          </w:p>
        </w:tc>
      </w:tr>
      <w:tr w:rsidR="00EA670F" w:rsidRPr="00C3446E" w14:paraId="470C4274" w14:textId="77777777" w:rsidTr="00604AC6">
        <w:trPr>
          <w:trHeight w:val="855"/>
          <w:jc w:val="center"/>
        </w:trPr>
        <w:tc>
          <w:tcPr>
            <w:tcW w:w="260" w:type="pct"/>
            <w:tcBorders>
              <w:top w:val="nil"/>
              <w:left w:val="single" w:sz="4" w:space="0" w:color="auto"/>
              <w:bottom w:val="single" w:sz="4" w:space="0" w:color="auto"/>
              <w:right w:val="single" w:sz="4" w:space="0" w:color="auto"/>
            </w:tcBorders>
            <w:shd w:val="clear" w:color="auto" w:fill="auto"/>
            <w:vAlign w:val="center"/>
            <w:hideMark/>
          </w:tcPr>
          <w:p w14:paraId="513CAEB3"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3</w:t>
            </w:r>
          </w:p>
        </w:tc>
        <w:tc>
          <w:tcPr>
            <w:tcW w:w="2592" w:type="pct"/>
            <w:tcBorders>
              <w:top w:val="nil"/>
              <w:left w:val="nil"/>
              <w:bottom w:val="single" w:sz="4" w:space="0" w:color="auto"/>
              <w:right w:val="single" w:sz="4" w:space="0" w:color="auto"/>
            </w:tcBorders>
            <w:shd w:val="clear" w:color="auto" w:fill="auto"/>
            <w:vAlign w:val="center"/>
            <w:hideMark/>
          </w:tcPr>
          <w:p w14:paraId="2006E604" w14:textId="77777777" w:rsidR="00EA670F" w:rsidRPr="00C3446E" w:rsidRDefault="00EA670F" w:rsidP="00604AC6">
            <w:pPr>
              <w:spacing w:after="0"/>
              <w:rPr>
                <w:rFonts w:ascii="Garamond" w:hAnsi="Garamond" w:cs="Arial"/>
                <w:sz w:val="24"/>
                <w:lang w:val="el-GR" w:eastAsia="el-GR"/>
              </w:rPr>
            </w:pPr>
            <w:r w:rsidRPr="00C3446E">
              <w:rPr>
                <w:rFonts w:ascii="Garamond" w:hAnsi="Garamond" w:cs="Arial"/>
                <w:sz w:val="24"/>
                <w:lang w:val="el-GR" w:eastAsia="el-GR"/>
              </w:rPr>
              <w:t>Το προτεινόμενο μοντέλο πρέπει να διακινείται και να υποστηρίζεται από τον κατασκευαστή τουλάχιστον σε όλες τις χώρες της ευρωζώνης</w:t>
            </w:r>
          </w:p>
        </w:tc>
        <w:tc>
          <w:tcPr>
            <w:tcW w:w="845" w:type="pct"/>
            <w:tcBorders>
              <w:top w:val="nil"/>
              <w:left w:val="nil"/>
              <w:bottom w:val="single" w:sz="4" w:space="0" w:color="auto"/>
              <w:right w:val="single" w:sz="4" w:space="0" w:color="auto"/>
            </w:tcBorders>
            <w:shd w:val="clear" w:color="auto" w:fill="auto"/>
            <w:vAlign w:val="center"/>
            <w:hideMark/>
          </w:tcPr>
          <w:p w14:paraId="43B2EAE4"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ΝΑΙ</w:t>
            </w:r>
          </w:p>
        </w:tc>
        <w:tc>
          <w:tcPr>
            <w:tcW w:w="1303" w:type="pct"/>
            <w:tcBorders>
              <w:top w:val="nil"/>
              <w:left w:val="nil"/>
              <w:bottom w:val="single" w:sz="4" w:space="0" w:color="auto"/>
              <w:right w:val="single" w:sz="4" w:space="0" w:color="auto"/>
            </w:tcBorders>
            <w:shd w:val="clear" w:color="auto" w:fill="auto"/>
            <w:vAlign w:val="center"/>
            <w:hideMark/>
          </w:tcPr>
          <w:p w14:paraId="41E9F296"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 </w:t>
            </w:r>
          </w:p>
        </w:tc>
      </w:tr>
      <w:tr w:rsidR="00EA670F" w:rsidRPr="00C3446E" w14:paraId="2236758D" w14:textId="77777777" w:rsidTr="00604AC6">
        <w:trPr>
          <w:trHeight w:val="855"/>
          <w:jc w:val="center"/>
        </w:trPr>
        <w:tc>
          <w:tcPr>
            <w:tcW w:w="260" w:type="pct"/>
            <w:tcBorders>
              <w:top w:val="nil"/>
              <w:left w:val="single" w:sz="4" w:space="0" w:color="auto"/>
              <w:bottom w:val="single" w:sz="4" w:space="0" w:color="auto"/>
              <w:right w:val="single" w:sz="4" w:space="0" w:color="auto"/>
            </w:tcBorders>
            <w:shd w:val="clear" w:color="auto" w:fill="auto"/>
            <w:vAlign w:val="center"/>
            <w:hideMark/>
          </w:tcPr>
          <w:p w14:paraId="3C5E2D70"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4</w:t>
            </w:r>
          </w:p>
        </w:tc>
        <w:tc>
          <w:tcPr>
            <w:tcW w:w="2592" w:type="pct"/>
            <w:tcBorders>
              <w:top w:val="nil"/>
              <w:left w:val="nil"/>
              <w:bottom w:val="single" w:sz="4" w:space="0" w:color="auto"/>
              <w:right w:val="single" w:sz="4" w:space="0" w:color="auto"/>
            </w:tcBorders>
            <w:shd w:val="clear" w:color="auto" w:fill="auto"/>
            <w:vAlign w:val="center"/>
            <w:hideMark/>
          </w:tcPr>
          <w:p w14:paraId="0401FE9A" w14:textId="77777777" w:rsidR="00EA670F" w:rsidRPr="00C3446E" w:rsidRDefault="00EA670F" w:rsidP="00604AC6">
            <w:pPr>
              <w:spacing w:after="0"/>
              <w:rPr>
                <w:rFonts w:ascii="Garamond" w:hAnsi="Garamond" w:cs="Arial"/>
                <w:sz w:val="24"/>
                <w:lang w:val="el-GR" w:eastAsia="el-GR"/>
              </w:rPr>
            </w:pPr>
            <w:r w:rsidRPr="00C3446E">
              <w:rPr>
                <w:rFonts w:ascii="Garamond" w:hAnsi="Garamond" w:cs="Arial"/>
                <w:sz w:val="24"/>
                <w:lang w:val="el-GR" w:eastAsia="el-GR"/>
              </w:rPr>
              <w:t>Το σύστημα να καλύπτεται από εγγύηση του κατασκευαστή τουλάχιστον για πέντε (5) έτη, με απόκριση σε μία (1) εργάσιμη ημέρα (</w:t>
            </w:r>
            <w:r w:rsidRPr="00C3446E">
              <w:rPr>
                <w:rFonts w:ascii="Garamond" w:hAnsi="Garamond" w:cs="Arial"/>
                <w:sz w:val="24"/>
                <w:lang w:eastAsia="el-GR"/>
              </w:rPr>
              <w:t>nbd</w:t>
            </w:r>
            <w:r w:rsidRPr="00C3446E">
              <w:rPr>
                <w:rFonts w:ascii="Garamond" w:hAnsi="Garamond" w:cs="Arial"/>
                <w:sz w:val="24"/>
                <w:lang w:val="el-GR" w:eastAsia="el-GR"/>
              </w:rPr>
              <w:t>), στο χώρο εγκατάστασης του συστήματος (</w:t>
            </w:r>
            <w:r w:rsidRPr="00C3446E">
              <w:rPr>
                <w:rFonts w:ascii="Garamond" w:hAnsi="Garamond" w:cs="Arial"/>
                <w:sz w:val="24"/>
                <w:lang w:eastAsia="el-GR"/>
              </w:rPr>
              <w:t>onsite</w:t>
            </w:r>
            <w:r w:rsidRPr="00C3446E">
              <w:rPr>
                <w:rFonts w:ascii="Garamond" w:hAnsi="Garamond" w:cs="Arial"/>
                <w:sz w:val="24"/>
                <w:lang w:val="el-GR" w:eastAsia="el-GR"/>
              </w:rPr>
              <w:t>).</w:t>
            </w:r>
          </w:p>
        </w:tc>
        <w:tc>
          <w:tcPr>
            <w:tcW w:w="845" w:type="pct"/>
            <w:tcBorders>
              <w:top w:val="nil"/>
              <w:left w:val="nil"/>
              <w:bottom w:val="single" w:sz="4" w:space="0" w:color="auto"/>
              <w:right w:val="single" w:sz="4" w:space="0" w:color="auto"/>
            </w:tcBorders>
            <w:shd w:val="clear" w:color="auto" w:fill="auto"/>
            <w:vAlign w:val="center"/>
            <w:hideMark/>
          </w:tcPr>
          <w:p w14:paraId="5B911669"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ΝΑΙ</w:t>
            </w:r>
          </w:p>
        </w:tc>
        <w:tc>
          <w:tcPr>
            <w:tcW w:w="1303" w:type="pct"/>
            <w:tcBorders>
              <w:top w:val="nil"/>
              <w:left w:val="nil"/>
              <w:bottom w:val="single" w:sz="4" w:space="0" w:color="auto"/>
              <w:right w:val="single" w:sz="4" w:space="0" w:color="auto"/>
            </w:tcBorders>
            <w:shd w:val="clear" w:color="auto" w:fill="auto"/>
            <w:vAlign w:val="center"/>
            <w:hideMark/>
          </w:tcPr>
          <w:p w14:paraId="6815AA63"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 </w:t>
            </w:r>
          </w:p>
        </w:tc>
      </w:tr>
      <w:tr w:rsidR="00EA670F" w:rsidRPr="00C3446E" w14:paraId="5153AA09" w14:textId="77777777" w:rsidTr="00604AC6">
        <w:trPr>
          <w:trHeight w:val="570"/>
          <w:jc w:val="center"/>
        </w:trPr>
        <w:tc>
          <w:tcPr>
            <w:tcW w:w="260" w:type="pct"/>
            <w:tcBorders>
              <w:top w:val="nil"/>
              <w:left w:val="single" w:sz="4" w:space="0" w:color="auto"/>
              <w:bottom w:val="single" w:sz="4" w:space="0" w:color="auto"/>
              <w:right w:val="single" w:sz="4" w:space="0" w:color="auto"/>
            </w:tcBorders>
            <w:shd w:val="clear" w:color="000000" w:fill="FFFFFF"/>
            <w:vAlign w:val="center"/>
            <w:hideMark/>
          </w:tcPr>
          <w:p w14:paraId="1E48770B"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5</w:t>
            </w:r>
          </w:p>
        </w:tc>
        <w:tc>
          <w:tcPr>
            <w:tcW w:w="2592" w:type="pct"/>
            <w:tcBorders>
              <w:top w:val="nil"/>
              <w:left w:val="nil"/>
              <w:bottom w:val="single" w:sz="4" w:space="0" w:color="auto"/>
              <w:right w:val="single" w:sz="4" w:space="0" w:color="auto"/>
            </w:tcBorders>
            <w:shd w:val="clear" w:color="auto" w:fill="auto"/>
            <w:vAlign w:val="center"/>
            <w:hideMark/>
          </w:tcPr>
          <w:p w14:paraId="5D0BAC26" w14:textId="77777777" w:rsidR="00EA670F" w:rsidRPr="00C3446E" w:rsidRDefault="00EA670F" w:rsidP="00604AC6">
            <w:pPr>
              <w:spacing w:after="0"/>
              <w:rPr>
                <w:rFonts w:ascii="Garamond" w:hAnsi="Garamond" w:cs="Arial"/>
                <w:sz w:val="24"/>
                <w:lang w:val="el-GR" w:eastAsia="el-GR"/>
              </w:rPr>
            </w:pPr>
            <w:r w:rsidRPr="00C3446E">
              <w:rPr>
                <w:rFonts w:ascii="Garamond" w:hAnsi="Garamond" w:cs="Arial"/>
                <w:sz w:val="24"/>
                <w:lang w:val="el-GR" w:eastAsia="el-GR"/>
              </w:rPr>
              <w:t xml:space="preserve">Πιστοποιήσεις τουλάχιστον </w:t>
            </w:r>
            <w:r w:rsidRPr="00C3446E">
              <w:rPr>
                <w:rFonts w:ascii="Garamond" w:hAnsi="Garamond" w:cs="Arial"/>
                <w:sz w:val="24"/>
                <w:lang w:eastAsia="el-GR"/>
              </w:rPr>
              <w:t>CE</w:t>
            </w:r>
            <w:r w:rsidRPr="00C3446E">
              <w:rPr>
                <w:rFonts w:ascii="Garamond" w:hAnsi="Garamond" w:cs="Arial"/>
                <w:sz w:val="24"/>
                <w:lang w:val="el-GR" w:eastAsia="el-GR"/>
              </w:rPr>
              <w:t xml:space="preserve">, </w:t>
            </w:r>
            <w:r w:rsidRPr="00C3446E">
              <w:rPr>
                <w:rFonts w:ascii="Garamond" w:hAnsi="Garamond" w:cs="Arial"/>
                <w:sz w:val="24"/>
                <w:lang w:eastAsia="el-GR"/>
              </w:rPr>
              <w:t>ENERGY</w:t>
            </w:r>
            <w:r w:rsidRPr="00C3446E">
              <w:rPr>
                <w:rFonts w:ascii="Garamond" w:hAnsi="Garamond" w:cs="Arial"/>
                <w:sz w:val="24"/>
                <w:lang w:val="el-GR" w:eastAsia="el-GR"/>
              </w:rPr>
              <w:t xml:space="preserve"> </w:t>
            </w:r>
            <w:r w:rsidRPr="00C3446E">
              <w:rPr>
                <w:rFonts w:ascii="Garamond" w:hAnsi="Garamond" w:cs="Arial"/>
                <w:sz w:val="24"/>
                <w:lang w:eastAsia="el-GR"/>
              </w:rPr>
              <w:t>STAR</w:t>
            </w:r>
            <w:r w:rsidRPr="00C3446E">
              <w:rPr>
                <w:rFonts w:ascii="Garamond" w:hAnsi="Garamond" w:cs="Arial"/>
                <w:sz w:val="24"/>
                <w:lang w:val="el-GR" w:eastAsia="el-GR"/>
              </w:rPr>
              <w:t xml:space="preserve">  8.0, </w:t>
            </w:r>
            <w:r w:rsidRPr="00C3446E">
              <w:rPr>
                <w:rFonts w:ascii="Garamond" w:hAnsi="Garamond" w:cs="Arial"/>
                <w:sz w:val="24"/>
                <w:lang w:eastAsia="el-GR"/>
              </w:rPr>
              <w:t>TCO</w:t>
            </w:r>
            <w:r w:rsidRPr="00C3446E">
              <w:rPr>
                <w:rFonts w:ascii="Garamond" w:hAnsi="Garamond" w:cs="Arial"/>
                <w:sz w:val="24"/>
                <w:lang w:val="el-GR" w:eastAsia="el-GR"/>
              </w:rPr>
              <w:t xml:space="preserve"> 9.0, </w:t>
            </w:r>
            <w:r w:rsidRPr="00C3446E">
              <w:rPr>
                <w:rFonts w:ascii="Garamond" w:hAnsi="Garamond" w:cs="Arial"/>
                <w:sz w:val="24"/>
                <w:lang w:eastAsia="el-GR"/>
              </w:rPr>
              <w:t>MIL</w:t>
            </w:r>
            <w:r w:rsidRPr="00C3446E">
              <w:rPr>
                <w:rFonts w:ascii="Garamond" w:hAnsi="Garamond" w:cs="Arial"/>
                <w:sz w:val="24"/>
                <w:lang w:val="el-GR" w:eastAsia="el-GR"/>
              </w:rPr>
              <w:t>-</w:t>
            </w:r>
            <w:r w:rsidRPr="00C3446E">
              <w:rPr>
                <w:rFonts w:ascii="Garamond" w:hAnsi="Garamond" w:cs="Arial"/>
                <w:sz w:val="24"/>
                <w:lang w:eastAsia="el-GR"/>
              </w:rPr>
              <w:t>STD</w:t>
            </w:r>
            <w:r w:rsidRPr="00C3446E">
              <w:rPr>
                <w:rFonts w:ascii="Garamond" w:hAnsi="Garamond" w:cs="Arial"/>
                <w:sz w:val="24"/>
                <w:lang w:val="el-GR" w:eastAsia="el-GR"/>
              </w:rPr>
              <w:t>-810</w:t>
            </w:r>
            <w:r w:rsidRPr="00C3446E">
              <w:rPr>
                <w:rFonts w:ascii="Garamond" w:hAnsi="Garamond" w:cs="Arial"/>
                <w:sz w:val="24"/>
                <w:lang w:eastAsia="el-GR"/>
              </w:rPr>
              <w:t>H</w:t>
            </w:r>
          </w:p>
        </w:tc>
        <w:tc>
          <w:tcPr>
            <w:tcW w:w="845" w:type="pct"/>
            <w:tcBorders>
              <w:top w:val="nil"/>
              <w:left w:val="nil"/>
              <w:bottom w:val="single" w:sz="4" w:space="0" w:color="auto"/>
              <w:right w:val="single" w:sz="4" w:space="0" w:color="auto"/>
            </w:tcBorders>
            <w:shd w:val="clear" w:color="auto" w:fill="auto"/>
            <w:vAlign w:val="center"/>
            <w:hideMark/>
          </w:tcPr>
          <w:p w14:paraId="23D80EC4"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ΝΑΙ</w:t>
            </w:r>
          </w:p>
        </w:tc>
        <w:tc>
          <w:tcPr>
            <w:tcW w:w="1303" w:type="pct"/>
            <w:tcBorders>
              <w:top w:val="nil"/>
              <w:left w:val="nil"/>
              <w:bottom w:val="single" w:sz="4" w:space="0" w:color="auto"/>
              <w:right w:val="single" w:sz="4" w:space="0" w:color="auto"/>
            </w:tcBorders>
            <w:shd w:val="clear" w:color="auto" w:fill="auto"/>
            <w:vAlign w:val="center"/>
            <w:hideMark/>
          </w:tcPr>
          <w:p w14:paraId="32BB2A54"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 </w:t>
            </w:r>
          </w:p>
        </w:tc>
      </w:tr>
      <w:tr w:rsidR="00EA670F" w:rsidRPr="00C3446E" w14:paraId="0F55E4A4" w14:textId="77777777" w:rsidTr="00604AC6">
        <w:trPr>
          <w:trHeight w:val="300"/>
          <w:jc w:val="center"/>
        </w:trPr>
        <w:tc>
          <w:tcPr>
            <w:tcW w:w="260" w:type="pct"/>
            <w:tcBorders>
              <w:top w:val="nil"/>
              <w:left w:val="single" w:sz="4" w:space="0" w:color="auto"/>
              <w:bottom w:val="single" w:sz="4" w:space="0" w:color="auto"/>
              <w:right w:val="single" w:sz="4" w:space="0" w:color="auto"/>
            </w:tcBorders>
            <w:shd w:val="clear" w:color="auto" w:fill="auto"/>
            <w:vAlign w:val="center"/>
            <w:hideMark/>
          </w:tcPr>
          <w:p w14:paraId="11AF0D17"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6</w:t>
            </w:r>
          </w:p>
        </w:tc>
        <w:tc>
          <w:tcPr>
            <w:tcW w:w="2592" w:type="pct"/>
            <w:tcBorders>
              <w:top w:val="nil"/>
              <w:left w:val="nil"/>
              <w:bottom w:val="single" w:sz="4" w:space="0" w:color="auto"/>
              <w:right w:val="single" w:sz="4" w:space="0" w:color="auto"/>
            </w:tcBorders>
            <w:shd w:val="clear" w:color="auto" w:fill="auto"/>
            <w:vAlign w:val="center"/>
            <w:hideMark/>
          </w:tcPr>
          <w:p w14:paraId="0395DB77" w14:textId="77777777" w:rsidR="00EA670F" w:rsidRPr="00C3446E" w:rsidRDefault="00EA670F" w:rsidP="00604AC6">
            <w:pPr>
              <w:spacing w:after="0"/>
              <w:rPr>
                <w:rFonts w:ascii="Garamond" w:hAnsi="Garamond" w:cs="Arial"/>
                <w:sz w:val="24"/>
                <w:lang w:eastAsia="el-GR"/>
              </w:rPr>
            </w:pPr>
            <w:r w:rsidRPr="00C3446E">
              <w:rPr>
                <w:rFonts w:ascii="Garamond" w:hAnsi="Garamond" w:cs="Arial"/>
                <w:sz w:val="24"/>
                <w:lang w:eastAsia="el-GR"/>
              </w:rPr>
              <w:t>Συμβατότητα με Windows 11</w:t>
            </w:r>
          </w:p>
        </w:tc>
        <w:tc>
          <w:tcPr>
            <w:tcW w:w="845" w:type="pct"/>
            <w:tcBorders>
              <w:top w:val="nil"/>
              <w:left w:val="nil"/>
              <w:bottom w:val="single" w:sz="4" w:space="0" w:color="auto"/>
              <w:right w:val="single" w:sz="4" w:space="0" w:color="auto"/>
            </w:tcBorders>
            <w:shd w:val="clear" w:color="auto" w:fill="auto"/>
            <w:vAlign w:val="center"/>
            <w:hideMark/>
          </w:tcPr>
          <w:p w14:paraId="271108DF"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ΝΑΙ</w:t>
            </w:r>
          </w:p>
        </w:tc>
        <w:tc>
          <w:tcPr>
            <w:tcW w:w="1303" w:type="pct"/>
            <w:tcBorders>
              <w:top w:val="nil"/>
              <w:left w:val="nil"/>
              <w:bottom w:val="single" w:sz="4" w:space="0" w:color="auto"/>
              <w:right w:val="single" w:sz="4" w:space="0" w:color="auto"/>
            </w:tcBorders>
            <w:shd w:val="clear" w:color="auto" w:fill="auto"/>
            <w:vAlign w:val="center"/>
            <w:hideMark/>
          </w:tcPr>
          <w:p w14:paraId="538E2608"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 </w:t>
            </w:r>
          </w:p>
        </w:tc>
      </w:tr>
      <w:tr w:rsidR="00EA670F" w:rsidRPr="00C3446E" w14:paraId="0C4EA560" w14:textId="77777777" w:rsidTr="00604AC6">
        <w:trPr>
          <w:trHeight w:val="300"/>
          <w:jc w:val="center"/>
        </w:trPr>
        <w:tc>
          <w:tcPr>
            <w:tcW w:w="260" w:type="pct"/>
            <w:tcBorders>
              <w:top w:val="nil"/>
              <w:left w:val="single" w:sz="4" w:space="0" w:color="auto"/>
              <w:bottom w:val="single" w:sz="4" w:space="0" w:color="auto"/>
              <w:right w:val="single" w:sz="4" w:space="0" w:color="auto"/>
            </w:tcBorders>
            <w:shd w:val="clear" w:color="auto" w:fill="auto"/>
            <w:vAlign w:val="center"/>
            <w:hideMark/>
          </w:tcPr>
          <w:p w14:paraId="6D3111FC"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 </w:t>
            </w:r>
          </w:p>
        </w:tc>
        <w:tc>
          <w:tcPr>
            <w:tcW w:w="2592" w:type="pct"/>
            <w:tcBorders>
              <w:top w:val="nil"/>
              <w:left w:val="nil"/>
              <w:bottom w:val="single" w:sz="4" w:space="0" w:color="auto"/>
              <w:right w:val="single" w:sz="4" w:space="0" w:color="auto"/>
            </w:tcBorders>
            <w:shd w:val="clear" w:color="auto" w:fill="auto"/>
            <w:vAlign w:val="center"/>
            <w:hideMark/>
          </w:tcPr>
          <w:p w14:paraId="0E8BE969" w14:textId="77777777" w:rsidR="00EA670F" w:rsidRPr="00C3446E" w:rsidRDefault="00EA670F" w:rsidP="00604AC6">
            <w:pPr>
              <w:spacing w:after="0"/>
              <w:rPr>
                <w:rFonts w:ascii="Garamond" w:hAnsi="Garamond" w:cs="Arial"/>
                <w:b/>
                <w:bCs/>
                <w:i/>
                <w:iCs/>
                <w:sz w:val="24"/>
                <w:lang w:eastAsia="el-GR"/>
              </w:rPr>
            </w:pPr>
            <w:r w:rsidRPr="00C3446E">
              <w:rPr>
                <w:rFonts w:ascii="Garamond" w:hAnsi="Garamond" w:cs="Arial"/>
                <w:b/>
                <w:bCs/>
                <w:i/>
                <w:iCs/>
                <w:sz w:val="24"/>
                <w:lang w:eastAsia="el-GR"/>
              </w:rPr>
              <w:t>Τεχνικές Προδιαγραφές</w:t>
            </w:r>
          </w:p>
        </w:tc>
        <w:tc>
          <w:tcPr>
            <w:tcW w:w="845" w:type="pct"/>
            <w:tcBorders>
              <w:top w:val="nil"/>
              <w:left w:val="nil"/>
              <w:bottom w:val="single" w:sz="4" w:space="0" w:color="auto"/>
              <w:right w:val="single" w:sz="4" w:space="0" w:color="auto"/>
            </w:tcBorders>
            <w:shd w:val="clear" w:color="auto" w:fill="auto"/>
            <w:vAlign w:val="center"/>
            <w:hideMark/>
          </w:tcPr>
          <w:p w14:paraId="2886142C" w14:textId="77777777" w:rsidR="00EA670F" w:rsidRPr="00C3446E" w:rsidRDefault="00EA670F" w:rsidP="00604AC6">
            <w:pPr>
              <w:spacing w:after="0"/>
              <w:jc w:val="center"/>
              <w:rPr>
                <w:rFonts w:ascii="Garamond" w:hAnsi="Garamond" w:cs="Arial"/>
                <w:b/>
                <w:bCs/>
                <w:sz w:val="24"/>
                <w:lang w:eastAsia="el-GR"/>
              </w:rPr>
            </w:pPr>
            <w:r w:rsidRPr="00C3446E">
              <w:rPr>
                <w:rFonts w:ascii="Garamond" w:hAnsi="Garamond" w:cs="Arial"/>
                <w:b/>
                <w:bCs/>
                <w:sz w:val="24"/>
                <w:lang w:eastAsia="el-GR"/>
              </w:rPr>
              <w:t> </w:t>
            </w:r>
          </w:p>
        </w:tc>
        <w:tc>
          <w:tcPr>
            <w:tcW w:w="1303" w:type="pct"/>
            <w:tcBorders>
              <w:top w:val="nil"/>
              <w:left w:val="nil"/>
              <w:bottom w:val="single" w:sz="4" w:space="0" w:color="auto"/>
              <w:right w:val="single" w:sz="4" w:space="0" w:color="auto"/>
            </w:tcBorders>
            <w:shd w:val="clear" w:color="auto" w:fill="auto"/>
            <w:vAlign w:val="center"/>
            <w:hideMark/>
          </w:tcPr>
          <w:p w14:paraId="3AC0AA36" w14:textId="77777777" w:rsidR="00EA670F" w:rsidRPr="00C3446E" w:rsidRDefault="00EA670F" w:rsidP="00604AC6">
            <w:pPr>
              <w:spacing w:after="0"/>
              <w:jc w:val="center"/>
              <w:rPr>
                <w:rFonts w:ascii="Garamond" w:hAnsi="Garamond" w:cs="Arial"/>
                <w:b/>
                <w:bCs/>
                <w:sz w:val="24"/>
                <w:lang w:eastAsia="el-GR"/>
              </w:rPr>
            </w:pPr>
            <w:r w:rsidRPr="00C3446E">
              <w:rPr>
                <w:rFonts w:ascii="Garamond" w:hAnsi="Garamond" w:cs="Arial"/>
                <w:b/>
                <w:bCs/>
                <w:sz w:val="24"/>
                <w:lang w:eastAsia="el-GR"/>
              </w:rPr>
              <w:t> </w:t>
            </w:r>
          </w:p>
        </w:tc>
      </w:tr>
      <w:tr w:rsidR="00EA670F" w:rsidRPr="00C3446E" w14:paraId="116EE1EA" w14:textId="77777777" w:rsidTr="00604AC6">
        <w:trPr>
          <w:trHeight w:val="570"/>
          <w:jc w:val="center"/>
        </w:trPr>
        <w:tc>
          <w:tcPr>
            <w:tcW w:w="260" w:type="pct"/>
            <w:tcBorders>
              <w:top w:val="nil"/>
              <w:left w:val="single" w:sz="4" w:space="0" w:color="auto"/>
              <w:bottom w:val="single" w:sz="4" w:space="0" w:color="auto"/>
              <w:right w:val="single" w:sz="4" w:space="0" w:color="auto"/>
            </w:tcBorders>
            <w:shd w:val="clear" w:color="auto" w:fill="auto"/>
            <w:vAlign w:val="center"/>
            <w:hideMark/>
          </w:tcPr>
          <w:p w14:paraId="402AF97D"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7</w:t>
            </w:r>
          </w:p>
        </w:tc>
        <w:tc>
          <w:tcPr>
            <w:tcW w:w="2592" w:type="pct"/>
            <w:tcBorders>
              <w:top w:val="nil"/>
              <w:left w:val="nil"/>
              <w:bottom w:val="single" w:sz="4" w:space="0" w:color="auto"/>
              <w:right w:val="single" w:sz="4" w:space="0" w:color="auto"/>
            </w:tcBorders>
            <w:shd w:val="clear" w:color="auto" w:fill="auto"/>
            <w:vAlign w:val="center"/>
            <w:hideMark/>
          </w:tcPr>
          <w:p w14:paraId="4BB2114B" w14:textId="77777777" w:rsidR="00EA670F" w:rsidRPr="00C3446E" w:rsidRDefault="00EA670F" w:rsidP="00604AC6">
            <w:pPr>
              <w:spacing w:after="0"/>
              <w:rPr>
                <w:rFonts w:ascii="Garamond" w:hAnsi="Garamond" w:cs="Arial"/>
                <w:sz w:val="24"/>
                <w:lang w:eastAsia="el-GR"/>
              </w:rPr>
            </w:pPr>
            <w:r w:rsidRPr="00C3446E">
              <w:rPr>
                <w:rFonts w:ascii="Garamond" w:hAnsi="Garamond" w:cs="Arial"/>
                <w:sz w:val="24"/>
                <w:lang w:eastAsia="el-GR"/>
              </w:rPr>
              <w:t xml:space="preserve">Οθόνη 13,3” αφής (touchscreen) anti-glare με contrast τουλάχιστον 1500:1 </w:t>
            </w:r>
          </w:p>
        </w:tc>
        <w:tc>
          <w:tcPr>
            <w:tcW w:w="845" w:type="pct"/>
            <w:tcBorders>
              <w:top w:val="nil"/>
              <w:left w:val="nil"/>
              <w:bottom w:val="single" w:sz="4" w:space="0" w:color="auto"/>
              <w:right w:val="single" w:sz="4" w:space="0" w:color="auto"/>
            </w:tcBorders>
            <w:shd w:val="clear" w:color="auto" w:fill="auto"/>
            <w:vAlign w:val="center"/>
            <w:hideMark/>
          </w:tcPr>
          <w:p w14:paraId="094E3EC5"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ΝΑΙ</w:t>
            </w:r>
          </w:p>
        </w:tc>
        <w:tc>
          <w:tcPr>
            <w:tcW w:w="1303" w:type="pct"/>
            <w:tcBorders>
              <w:top w:val="nil"/>
              <w:left w:val="nil"/>
              <w:bottom w:val="single" w:sz="4" w:space="0" w:color="auto"/>
              <w:right w:val="single" w:sz="4" w:space="0" w:color="auto"/>
            </w:tcBorders>
            <w:shd w:val="clear" w:color="auto" w:fill="auto"/>
            <w:vAlign w:val="center"/>
            <w:hideMark/>
          </w:tcPr>
          <w:p w14:paraId="19CABAD9"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 </w:t>
            </w:r>
          </w:p>
        </w:tc>
      </w:tr>
      <w:tr w:rsidR="00EA670F" w:rsidRPr="00C3446E" w14:paraId="0408778B" w14:textId="77777777" w:rsidTr="00604AC6">
        <w:trPr>
          <w:trHeight w:val="300"/>
          <w:jc w:val="center"/>
        </w:trPr>
        <w:tc>
          <w:tcPr>
            <w:tcW w:w="260" w:type="pct"/>
            <w:tcBorders>
              <w:top w:val="nil"/>
              <w:left w:val="single" w:sz="4" w:space="0" w:color="auto"/>
              <w:bottom w:val="single" w:sz="4" w:space="0" w:color="auto"/>
              <w:right w:val="single" w:sz="4" w:space="0" w:color="auto"/>
            </w:tcBorders>
            <w:shd w:val="clear" w:color="auto" w:fill="auto"/>
            <w:vAlign w:val="center"/>
            <w:hideMark/>
          </w:tcPr>
          <w:p w14:paraId="65DD81A2"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8</w:t>
            </w:r>
          </w:p>
        </w:tc>
        <w:tc>
          <w:tcPr>
            <w:tcW w:w="2592" w:type="pct"/>
            <w:tcBorders>
              <w:top w:val="nil"/>
              <w:left w:val="nil"/>
              <w:bottom w:val="single" w:sz="4" w:space="0" w:color="auto"/>
              <w:right w:val="single" w:sz="4" w:space="0" w:color="auto"/>
            </w:tcBorders>
            <w:shd w:val="clear" w:color="auto" w:fill="auto"/>
            <w:vAlign w:val="center"/>
            <w:hideMark/>
          </w:tcPr>
          <w:p w14:paraId="7DC30375" w14:textId="77777777" w:rsidR="00EA670F" w:rsidRPr="00C3446E" w:rsidRDefault="00EA670F" w:rsidP="00604AC6">
            <w:pPr>
              <w:spacing w:after="0"/>
              <w:rPr>
                <w:rFonts w:ascii="Garamond" w:hAnsi="Garamond" w:cs="Arial"/>
                <w:sz w:val="24"/>
                <w:lang w:val="el-GR" w:eastAsia="el-GR"/>
              </w:rPr>
            </w:pPr>
            <w:r w:rsidRPr="00C3446E">
              <w:rPr>
                <w:rFonts w:ascii="Garamond" w:hAnsi="Garamond" w:cs="Arial"/>
                <w:sz w:val="24"/>
                <w:lang w:val="el-GR" w:eastAsia="el-GR"/>
              </w:rPr>
              <w:t xml:space="preserve">Ανάλυση οθόνης τουλάχιστον </w:t>
            </w:r>
            <w:r w:rsidRPr="00C3446E">
              <w:rPr>
                <w:rFonts w:ascii="Garamond" w:hAnsi="Garamond" w:cs="Arial"/>
                <w:sz w:val="24"/>
                <w:lang w:eastAsia="el-GR"/>
              </w:rPr>
              <w:t>FHD</w:t>
            </w:r>
            <w:r w:rsidRPr="00C3446E">
              <w:rPr>
                <w:rFonts w:ascii="Garamond" w:hAnsi="Garamond" w:cs="Arial"/>
                <w:sz w:val="24"/>
                <w:lang w:val="el-GR" w:eastAsia="el-GR"/>
              </w:rPr>
              <w:t xml:space="preserve"> (1920 </w:t>
            </w:r>
            <w:r w:rsidRPr="00C3446E">
              <w:rPr>
                <w:rFonts w:ascii="Garamond" w:hAnsi="Garamond" w:cs="Arial"/>
                <w:sz w:val="24"/>
                <w:lang w:eastAsia="el-GR"/>
              </w:rPr>
              <w:t>x</w:t>
            </w:r>
            <w:r w:rsidRPr="00C3446E">
              <w:rPr>
                <w:rFonts w:ascii="Garamond" w:hAnsi="Garamond" w:cs="Arial"/>
                <w:sz w:val="24"/>
                <w:lang w:val="el-GR" w:eastAsia="el-GR"/>
              </w:rPr>
              <w:t xml:space="preserve"> 1080)</w:t>
            </w:r>
          </w:p>
        </w:tc>
        <w:tc>
          <w:tcPr>
            <w:tcW w:w="845" w:type="pct"/>
            <w:tcBorders>
              <w:top w:val="nil"/>
              <w:left w:val="nil"/>
              <w:bottom w:val="single" w:sz="4" w:space="0" w:color="auto"/>
              <w:right w:val="single" w:sz="4" w:space="0" w:color="auto"/>
            </w:tcBorders>
            <w:shd w:val="clear" w:color="auto" w:fill="auto"/>
            <w:vAlign w:val="center"/>
            <w:hideMark/>
          </w:tcPr>
          <w:p w14:paraId="3D689704"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ΝΑΙ</w:t>
            </w:r>
          </w:p>
        </w:tc>
        <w:tc>
          <w:tcPr>
            <w:tcW w:w="1303" w:type="pct"/>
            <w:tcBorders>
              <w:top w:val="nil"/>
              <w:left w:val="nil"/>
              <w:bottom w:val="single" w:sz="4" w:space="0" w:color="auto"/>
              <w:right w:val="single" w:sz="4" w:space="0" w:color="auto"/>
            </w:tcBorders>
            <w:shd w:val="clear" w:color="auto" w:fill="auto"/>
            <w:vAlign w:val="center"/>
            <w:hideMark/>
          </w:tcPr>
          <w:p w14:paraId="70764380"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 </w:t>
            </w:r>
          </w:p>
        </w:tc>
      </w:tr>
      <w:tr w:rsidR="00EA670F" w:rsidRPr="00C3446E" w14:paraId="098A3612" w14:textId="77777777" w:rsidTr="00604AC6">
        <w:trPr>
          <w:trHeight w:val="300"/>
          <w:jc w:val="center"/>
        </w:trPr>
        <w:tc>
          <w:tcPr>
            <w:tcW w:w="260" w:type="pct"/>
            <w:tcBorders>
              <w:top w:val="nil"/>
              <w:left w:val="single" w:sz="4" w:space="0" w:color="auto"/>
              <w:bottom w:val="single" w:sz="4" w:space="0" w:color="auto"/>
              <w:right w:val="single" w:sz="4" w:space="0" w:color="auto"/>
            </w:tcBorders>
            <w:shd w:val="clear" w:color="auto" w:fill="auto"/>
            <w:vAlign w:val="center"/>
            <w:hideMark/>
          </w:tcPr>
          <w:p w14:paraId="53DED4A7"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9</w:t>
            </w:r>
          </w:p>
        </w:tc>
        <w:tc>
          <w:tcPr>
            <w:tcW w:w="2592" w:type="pct"/>
            <w:tcBorders>
              <w:top w:val="nil"/>
              <w:left w:val="nil"/>
              <w:bottom w:val="single" w:sz="4" w:space="0" w:color="auto"/>
              <w:right w:val="single" w:sz="4" w:space="0" w:color="auto"/>
            </w:tcBorders>
            <w:shd w:val="clear" w:color="auto" w:fill="auto"/>
            <w:vAlign w:val="center"/>
            <w:hideMark/>
          </w:tcPr>
          <w:p w14:paraId="2690FD9C" w14:textId="77777777" w:rsidR="00EA670F" w:rsidRPr="00C3446E" w:rsidRDefault="00EA670F" w:rsidP="00604AC6">
            <w:pPr>
              <w:spacing w:after="0"/>
              <w:rPr>
                <w:rFonts w:ascii="Garamond" w:hAnsi="Garamond" w:cs="Arial"/>
                <w:sz w:val="24"/>
                <w:lang w:eastAsia="el-GR"/>
              </w:rPr>
            </w:pPr>
            <w:r w:rsidRPr="00C3446E">
              <w:rPr>
                <w:rFonts w:ascii="Garamond" w:hAnsi="Garamond" w:cs="Arial"/>
                <w:sz w:val="24"/>
                <w:lang w:eastAsia="el-GR"/>
              </w:rPr>
              <w:t>Φωτεινότητα οθόνης (Brightness)</w:t>
            </w:r>
          </w:p>
        </w:tc>
        <w:tc>
          <w:tcPr>
            <w:tcW w:w="845" w:type="pct"/>
            <w:tcBorders>
              <w:top w:val="nil"/>
              <w:left w:val="nil"/>
              <w:bottom w:val="single" w:sz="4" w:space="0" w:color="auto"/>
              <w:right w:val="single" w:sz="4" w:space="0" w:color="auto"/>
            </w:tcBorders>
            <w:shd w:val="clear" w:color="auto" w:fill="auto"/>
            <w:vAlign w:val="center"/>
            <w:hideMark/>
          </w:tcPr>
          <w:p w14:paraId="235E1594"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&gt;=350 cd/m²</w:t>
            </w:r>
          </w:p>
        </w:tc>
        <w:tc>
          <w:tcPr>
            <w:tcW w:w="1303" w:type="pct"/>
            <w:tcBorders>
              <w:top w:val="nil"/>
              <w:left w:val="nil"/>
              <w:bottom w:val="single" w:sz="4" w:space="0" w:color="auto"/>
              <w:right w:val="single" w:sz="4" w:space="0" w:color="auto"/>
            </w:tcBorders>
            <w:shd w:val="clear" w:color="auto" w:fill="auto"/>
            <w:vAlign w:val="center"/>
            <w:hideMark/>
          </w:tcPr>
          <w:p w14:paraId="6B6E8250"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 </w:t>
            </w:r>
          </w:p>
        </w:tc>
      </w:tr>
      <w:tr w:rsidR="00EA670F" w:rsidRPr="00C3446E" w14:paraId="075BB7D4" w14:textId="77777777" w:rsidTr="00604AC6">
        <w:trPr>
          <w:trHeight w:val="300"/>
          <w:jc w:val="center"/>
        </w:trPr>
        <w:tc>
          <w:tcPr>
            <w:tcW w:w="260" w:type="pct"/>
            <w:tcBorders>
              <w:top w:val="nil"/>
              <w:left w:val="single" w:sz="4" w:space="0" w:color="auto"/>
              <w:bottom w:val="single" w:sz="4" w:space="0" w:color="auto"/>
              <w:right w:val="single" w:sz="4" w:space="0" w:color="auto"/>
            </w:tcBorders>
            <w:shd w:val="clear" w:color="auto" w:fill="auto"/>
            <w:vAlign w:val="center"/>
            <w:hideMark/>
          </w:tcPr>
          <w:p w14:paraId="1648FF86"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10</w:t>
            </w:r>
          </w:p>
        </w:tc>
        <w:tc>
          <w:tcPr>
            <w:tcW w:w="2592" w:type="pct"/>
            <w:tcBorders>
              <w:top w:val="nil"/>
              <w:left w:val="nil"/>
              <w:bottom w:val="single" w:sz="4" w:space="0" w:color="auto"/>
              <w:right w:val="single" w:sz="4" w:space="0" w:color="auto"/>
            </w:tcBorders>
            <w:shd w:val="clear" w:color="auto" w:fill="auto"/>
            <w:vAlign w:val="center"/>
            <w:hideMark/>
          </w:tcPr>
          <w:p w14:paraId="097F66E3" w14:textId="77777777" w:rsidR="00EA670F" w:rsidRPr="00C3446E" w:rsidRDefault="00EA670F" w:rsidP="00604AC6">
            <w:pPr>
              <w:spacing w:after="0"/>
              <w:rPr>
                <w:rFonts w:ascii="Garamond" w:hAnsi="Garamond" w:cs="Arial"/>
                <w:sz w:val="24"/>
                <w:lang w:eastAsia="el-GR"/>
              </w:rPr>
            </w:pPr>
            <w:r w:rsidRPr="00C3446E">
              <w:rPr>
                <w:rFonts w:ascii="Garamond" w:hAnsi="Garamond" w:cs="Arial"/>
                <w:sz w:val="24"/>
                <w:lang w:eastAsia="el-GR"/>
              </w:rPr>
              <w:t>Ενσωματωμένα HDMI v2.0, LAN 10/100/1000 MBit/s connector</w:t>
            </w:r>
          </w:p>
        </w:tc>
        <w:tc>
          <w:tcPr>
            <w:tcW w:w="845" w:type="pct"/>
            <w:tcBorders>
              <w:top w:val="nil"/>
              <w:left w:val="nil"/>
              <w:bottom w:val="single" w:sz="4" w:space="0" w:color="auto"/>
              <w:right w:val="single" w:sz="4" w:space="0" w:color="auto"/>
            </w:tcBorders>
            <w:shd w:val="clear" w:color="auto" w:fill="auto"/>
            <w:vAlign w:val="center"/>
            <w:hideMark/>
          </w:tcPr>
          <w:p w14:paraId="779AD692"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ΝΑΙ</w:t>
            </w:r>
          </w:p>
        </w:tc>
        <w:tc>
          <w:tcPr>
            <w:tcW w:w="1303" w:type="pct"/>
            <w:tcBorders>
              <w:top w:val="nil"/>
              <w:left w:val="nil"/>
              <w:bottom w:val="single" w:sz="4" w:space="0" w:color="auto"/>
              <w:right w:val="single" w:sz="4" w:space="0" w:color="auto"/>
            </w:tcBorders>
            <w:shd w:val="clear" w:color="auto" w:fill="auto"/>
            <w:vAlign w:val="center"/>
            <w:hideMark/>
          </w:tcPr>
          <w:p w14:paraId="0A26A384"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 </w:t>
            </w:r>
          </w:p>
        </w:tc>
      </w:tr>
      <w:tr w:rsidR="00EA670F" w:rsidRPr="00C3446E" w14:paraId="15CFBE1B" w14:textId="77777777" w:rsidTr="00604AC6">
        <w:trPr>
          <w:trHeight w:val="300"/>
          <w:jc w:val="center"/>
        </w:trPr>
        <w:tc>
          <w:tcPr>
            <w:tcW w:w="260" w:type="pct"/>
            <w:tcBorders>
              <w:top w:val="nil"/>
              <w:left w:val="single" w:sz="4" w:space="0" w:color="auto"/>
              <w:bottom w:val="single" w:sz="4" w:space="0" w:color="auto"/>
              <w:right w:val="single" w:sz="4" w:space="0" w:color="auto"/>
            </w:tcBorders>
            <w:shd w:val="clear" w:color="auto" w:fill="auto"/>
            <w:vAlign w:val="center"/>
            <w:hideMark/>
          </w:tcPr>
          <w:p w14:paraId="64A7EE52"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11</w:t>
            </w:r>
          </w:p>
        </w:tc>
        <w:tc>
          <w:tcPr>
            <w:tcW w:w="2592" w:type="pct"/>
            <w:tcBorders>
              <w:top w:val="nil"/>
              <w:left w:val="nil"/>
              <w:bottom w:val="single" w:sz="4" w:space="0" w:color="auto"/>
              <w:right w:val="single" w:sz="4" w:space="0" w:color="auto"/>
            </w:tcBorders>
            <w:shd w:val="clear" w:color="auto" w:fill="auto"/>
            <w:vAlign w:val="center"/>
            <w:hideMark/>
          </w:tcPr>
          <w:p w14:paraId="196EA35F" w14:textId="77777777" w:rsidR="00EA670F" w:rsidRPr="00C3446E" w:rsidRDefault="00EA670F" w:rsidP="00604AC6">
            <w:pPr>
              <w:spacing w:after="0"/>
              <w:rPr>
                <w:rFonts w:ascii="Garamond" w:hAnsi="Garamond" w:cs="Arial"/>
                <w:sz w:val="24"/>
                <w:lang w:val="el-GR" w:eastAsia="el-GR"/>
              </w:rPr>
            </w:pPr>
            <w:r w:rsidRPr="00C3446E">
              <w:rPr>
                <w:rFonts w:ascii="Garamond" w:hAnsi="Garamond" w:cs="Arial"/>
                <w:sz w:val="24"/>
                <w:lang w:val="el-GR" w:eastAsia="el-GR"/>
              </w:rPr>
              <w:t xml:space="preserve">Ασύρματο δίκτυο </w:t>
            </w:r>
            <w:r w:rsidRPr="00C3446E">
              <w:rPr>
                <w:rFonts w:ascii="Garamond" w:hAnsi="Garamond" w:cs="Arial"/>
                <w:sz w:val="24"/>
                <w:lang w:eastAsia="el-GR"/>
              </w:rPr>
              <w:t>Intel</w:t>
            </w:r>
            <w:r w:rsidRPr="00C3446E">
              <w:rPr>
                <w:rFonts w:ascii="Garamond" w:hAnsi="Garamond" w:cs="Arial"/>
                <w:sz w:val="24"/>
                <w:lang w:val="el-GR" w:eastAsia="el-GR"/>
              </w:rPr>
              <w:t xml:space="preserve"> </w:t>
            </w:r>
            <w:r w:rsidRPr="00C3446E">
              <w:rPr>
                <w:rFonts w:ascii="Garamond" w:hAnsi="Garamond" w:cs="Arial"/>
                <w:sz w:val="24"/>
                <w:lang w:eastAsia="el-GR"/>
              </w:rPr>
              <w:t>WiFi</w:t>
            </w:r>
            <w:r w:rsidRPr="00C3446E">
              <w:rPr>
                <w:rFonts w:ascii="Garamond" w:hAnsi="Garamond" w:cs="Arial"/>
                <w:sz w:val="24"/>
                <w:lang w:val="el-GR" w:eastAsia="el-GR"/>
              </w:rPr>
              <w:t xml:space="preserve">  6</w:t>
            </w:r>
            <w:r w:rsidRPr="00C3446E">
              <w:rPr>
                <w:rFonts w:ascii="Garamond" w:hAnsi="Garamond" w:cs="Arial"/>
                <w:sz w:val="24"/>
                <w:lang w:eastAsia="el-GR"/>
              </w:rPr>
              <w:t>E</w:t>
            </w:r>
            <w:r w:rsidRPr="00C3446E">
              <w:rPr>
                <w:rFonts w:ascii="Garamond" w:hAnsi="Garamond" w:cs="Arial"/>
                <w:sz w:val="24"/>
                <w:lang w:val="el-GR" w:eastAsia="el-GR"/>
              </w:rPr>
              <w:t xml:space="preserve"> </w:t>
            </w:r>
            <w:r w:rsidRPr="00C3446E">
              <w:rPr>
                <w:rFonts w:ascii="Garamond" w:hAnsi="Garamond" w:cs="Arial"/>
                <w:sz w:val="24"/>
                <w:lang w:eastAsia="el-GR"/>
              </w:rPr>
              <w:t>AX</w:t>
            </w:r>
            <w:r w:rsidRPr="00C3446E">
              <w:rPr>
                <w:rFonts w:ascii="Garamond" w:hAnsi="Garamond" w:cs="Arial"/>
                <w:sz w:val="24"/>
                <w:lang w:val="el-GR" w:eastAsia="el-GR"/>
              </w:rPr>
              <w:t>211 ή νεότερο ή καλύτερο</w:t>
            </w:r>
          </w:p>
        </w:tc>
        <w:tc>
          <w:tcPr>
            <w:tcW w:w="845" w:type="pct"/>
            <w:tcBorders>
              <w:top w:val="nil"/>
              <w:left w:val="nil"/>
              <w:bottom w:val="single" w:sz="4" w:space="0" w:color="auto"/>
              <w:right w:val="single" w:sz="4" w:space="0" w:color="auto"/>
            </w:tcBorders>
            <w:shd w:val="clear" w:color="auto" w:fill="auto"/>
            <w:vAlign w:val="center"/>
            <w:hideMark/>
          </w:tcPr>
          <w:p w14:paraId="447E3659"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ΝΑΙ</w:t>
            </w:r>
          </w:p>
        </w:tc>
        <w:tc>
          <w:tcPr>
            <w:tcW w:w="1303" w:type="pct"/>
            <w:tcBorders>
              <w:top w:val="nil"/>
              <w:left w:val="nil"/>
              <w:bottom w:val="single" w:sz="4" w:space="0" w:color="auto"/>
              <w:right w:val="single" w:sz="4" w:space="0" w:color="auto"/>
            </w:tcBorders>
            <w:shd w:val="clear" w:color="auto" w:fill="auto"/>
            <w:vAlign w:val="center"/>
            <w:hideMark/>
          </w:tcPr>
          <w:p w14:paraId="38F7CF12"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 </w:t>
            </w:r>
          </w:p>
        </w:tc>
      </w:tr>
      <w:tr w:rsidR="00EA670F" w:rsidRPr="00C3446E" w14:paraId="055EEC66" w14:textId="77777777" w:rsidTr="00604AC6">
        <w:trPr>
          <w:trHeight w:val="300"/>
          <w:jc w:val="center"/>
        </w:trPr>
        <w:tc>
          <w:tcPr>
            <w:tcW w:w="260" w:type="pct"/>
            <w:tcBorders>
              <w:top w:val="nil"/>
              <w:left w:val="single" w:sz="4" w:space="0" w:color="auto"/>
              <w:bottom w:val="single" w:sz="4" w:space="0" w:color="auto"/>
              <w:right w:val="single" w:sz="4" w:space="0" w:color="auto"/>
            </w:tcBorders>
            <w:shd w:val="clear" w:color="auto" w:fill="auto"/>
            <w:vAlign w:val="center"/>
            <w:hideMark/>
          </w:tcPr>
          <w:p w14:paraId="5DBCE01B"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12</w:t>
            </w:r>
          </w:p>
        </w:tc>
        <w:tc>
          <w:tcPr>
            <w:tcW w:w="2592" w:type="pct"/>
            <w:tcBorders>
              <w:top w:val="nil"/>
              <w:left w:val="nil"/>
              <w:bottom w:val="single" w:sz="4" w:space="0" w:color="auto"/>
              <w:right w:val="single" w:sz="4" w:space="0" w:color="auto"/>
            </w:tcBorders>
            <w:shd w:val="clear" w:color="auto" w:fill="auto"/>
            <w:vAlign w:val="center"/>
            <w:hideMark/>
          </w:tcPr>
          <w:p w14:paraId="31EE64E5" w14:textId="77777777" w:rsidR="00EA670F" w:rsidRPr="00C3446E" w:rsidRDefault="00EA670F" w:rsidP="00604AC6">
            <w:pPr>
              <w:spacing w:after="0"/>
              <w:rPr>
                <w:rFonts w:ascii="Garamond" w:hAnsi="Garamond" w:cs="Arial"/>
                <w:sz w:val="24"/>
                <w:lang w:eastAsia="el-GR"/>
              </w:rPr>
            </w:pPr>
            <w:r w:rsidRPr="00C3446E">
              <w:rPr>
                <w:rFonts w:ascii="Garamond" w:hAnsi="Garamond" w:cs="Arial"/>
                <w:sz w:val="24"/>
                <w:lang w:eastAsia="el-GR"/>
              </w:rPr>
              <w:t>Bluetooth έκδοσης 5.2 ή νεότερη</w:t>
            </w:r>
          </w:p>
        </w:tc>
        <w:tc>
          <w:tcPr>
            <w:tcW w:w="845" w:type="pct"/>
            <w:tcBorders>
              <w:top w:val="nil"/>
              <w:left w:val="nil"/>
              <w:bottom w:val="single" w:sz="4" w:space="0" w:color="auto"/>
              <w:right w:val="single" w:sz="4" w:space="0" w:color="auto"/>
            </w:tcBorders>
            <w:shd w:val="clear" w:color="auto" w:fill="auto"/>
            <w:vAlign w:val="center"/>
            <w:hideMark/>
          </w:tcPr>
          <w:p w14:paraId="21A16D0D"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ΝΑΙ</w:t>
            </w:r>
          </w:p>
        </w:tc>
        <w:tc>
          <w:tcPr>
            <w:tcW w:w="1303" w:type="pct"/>
            <w:tcBorders>
              <w:top w:val="nil"/>
              <w:left w:val="nil"/>
              <w:bottom w:val="single" w:sz="4" w:space="0" w:color="auto"/>
              <w:right w:val="single" w:sz="4" w:space="0" w:color="auto"/>
            </w:tcBorders>
            <w:shd w:val="clear" w:color="auto" w:fill="auto"/>
            <w:vAlign w:val="center"/>
            <w:hideMark/>
          </w:tcPr>
          <w:p w14:paraId="48E1469E"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 </w:t>
            </w:r>
          </w:p>
        </w:tc>
      </w:tr>
      <w:tr w:rsidR="00EA670F" w:rsidRPr="00C3446E" w14:paraId="5FB6B342" w14:textId="77777777" w:rsidTr="00604AC6">
        <w:trPr>
          <w:trHeight w:val="855"/>
          <w:jc w:val="center"/>
        </w:trPr>
        <w:tc>
          <w:tcPr>
            <w:tcW w:w="260" w:type="pct"/>
            <w:tcBorders>
              <w:top w:val="nil"/>
              <w:left w:val="single" w:sz="4" w:space="0" w:color="auto"/>
              <w:bottom w:val="single" w:sz="4" w:space="0" w:color="auto"/>
              <w:right w:val="single" w:sz="4" w:space="0" w:color="auto"/>
            </w:tcBorders>
            <w:shd w:val="clear" w:color="auto" w:fill="auto"/>
            <w:vAlign w:val="center"/>
            <w:hideMark/>
          </w:tcPr>
          <w:p w14:paraId="259FC618"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13</w:t>
            </w:r>
          </w:p>
        </w:tc>
        <w:tc>
          <w:tcPr>
            <w:tcW w:w="2592" w:type="pct"/>
            <w:tcBorders>
              <w:top w:val="nil"/>
              <w:left w:val="nil"/>
              <w:bottom w:val="single" w:sz="4" w:space="0" w:color="auto"/>
              <w:right w:val="single" w:sz="4" w:space="0" w:color="auto"/>
            </w:tcBorders>
            <w:shd w:val="clear" w:color="auto" w:fill="auto"/>
            <w:vAlign w:val="center"/>
            <w:hideMark/>
          </w:tcPr>
          <w:p w14:paraId="7D7F53AB" w14:textId="77777777" w:rsidR="00EA670F" w:rsidRPr="00C3446E" w:rsidRDefault="00EA670F" w:rsidP="00604AC6">
            <w:pPr>
              <w:spacing w:after="0"/>
              <w:rPr>
                <w:rFonts w:ascii="Garamond" w:hAnsi="Garamond" w:cs="Arial"/>
                <w:sz w:val="24"/>
                <w:lang w:eastAsia="el-GR"/>
              </w:rPr>
            </w:pPr>
            <w:r w:rsidRPr="00C3446E">
              <w:rPr>
                <w:rFonts w:ascii="Garamond" w:hAnsi="Garamond" w:cs="Arial"/>
                <w:sz w:val="24"/>
                <w:lang w:val="el-GR" w:eastAsia="el-GR"/>
              </w:rPr>
              <w:t>Δυνατότητα προσθήκης 5</w:t>
            </w:r>
            <w:r w:rsidRPr="00C3446E">
              <w:rPr>
                <w:rFonts w:ascii="Garamond" w:hAnsi="Garamond" w:cs="Arial"/>
                <w:sz w:val="24"/>
                <w:lang w:eastAsia="el-GR"/>
              </w:rPr>
              <w:t>G</w:t>
            </w:r>
            <w:r w:rsidRPr="00C3446E">
              <w:rPr>
                <w:rFonts w:ascii="Garamond" w:hAnsi="Garamond" w:cs="Arial"/>
                <w:sz w:val="24"/>
                <w:lang w:val="el-GR" w:eastAsia="el-GR"/>
              </w:rPr>
              <w:t xml:space="preserve"> </w:t>
            </w:r>
            <w:r w:rsidRPr="00C3446E">
              <w:rPr>
                <w:rFonts w:ascii="Garamond" w:hAnsi="Garamond" w:cs="Arial"/>
                <w:sz w:val="24"/>
                <w:lang w:eastAsia="el-GR"/>
              </w:rPr>
              <w:t>module</w:t>
            </w:r>
            <w:r w:rsidRPr="00C3446E">
              <w:rPr>
                <w:rFonts w:ascii="Garamond" w:hAnsi="Garamond" w:cs="Arial"/>
                <w:sz w:val="24"/>
                <w:lang w:val="el-GR" w:eastAsia="el-GR"/>
              </w:rPr>
              <w:t xml:space="preserve"> του κατασκευαστή σε μελλοντική αναβάθμηση. </w:t>
            </w:r>
            <w:r w:rsidRPr="00C3446E">
              <w:rPr>
                <w:rFonts w:ascii="Garamond" w:hAnsi="Garamond" w:cs="Arial"/>
                <w:sz w:val="24"/>
                <w:lang w:eastAsia="el-GR"/>
              </w:rPr>
              <w:t>Να προσφερθούν και να περιλαμβάνονται οι απαραίτητες καλωδιώσεις</w:t>
            </w:r>
          </w:p>
        </w:tc>
        <w:tc>
          <w:tcPr>
            <w:tcW w:w="845" w:type="pct"/>
            <w:tcBorders>
              <w:top w:val="nil"/>
              <w:left w:val="nil"/>
              <w:bottom w:val="single" w:sz="4" w:space="0" w:color="auto"/>
              <w:right w:val="single" w:sz="4" w:space="0" w:color="auto"/>
            </w:tcBorders>
            <w:shd w:val="clear" w:color="auto" w:fill="auto"/>
            <w:vAlign w:val="center"/>
            <w:hideMark/>
          </w:tcPr>
          <w:p w14:paraId="18B9B5DE"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ΝΑΙ</w:t>
            </w:r>
          </w:p>
        </w:tc>
        <w:tc>
          <w:tcPr>
            <w:tcW w:w="1303" w:type="pct"/>
            <w:tcBorders>
              <w:top w:val="nil"/>
              <w:left w:val="nil"/>
              <w:bottom w:val="single" w:sz="4" w:space="0" w:color="auto"/>
              <w:right w:val="single" w:sz="4" w:space="0" w:color="auto"/>
            </w:tcBorders>
            <w:shd w:val="clear" w:color="auto" w:fill="auto"/>
            <w:vAlign w:val="center"/>
            <w:hideMark/>
          </w:tcPr>
          <w:p w14:paraId="2782CB1C"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 </w:t>
            </w:r>
          </w:p>
        </w:tc>
      </w:tr>
      <w:tr w:rsidR="00EA670F" w:rsidRPr="00C3446E" w14:paraId="4F154171" w14:textId="77777777" w:rsidTr="00604AC6">
        <w:trPr>
          <w:trHeight w:val="570"/>
          <w:jc w:val="center"/>
        </w:trPr>
        <w:tc>
          <w:tcPr>
            <w:tcW w:w="260" w:type="pct"/>
            <w:tcBorders>
              <w:top w:val="nil"/>
              <w:left w:val="single" w:sz="4" w:space="0" w:color="auto"/>
              <w:bottom w:val="single" w:sz="4" w:space="0" w:color="auto"/>
              <w:right w:val="single" w:sz="4" w:space="0" w:color="auto"/>
            </w:tcBorders>
            <w:shd w:val="clear" w:color="auto" w:fill="auto"/>
            <w:vAlign w:val="center"/>
            <w:hideMark/>
          </w:tcPr>
          <w:p w14:paraId="7F07CCC1"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14</w:t>
            </w:r>
          </w:p>
        </w:tc>
        <w:tc>
          <w:tcPr>
            <w:tcW w:w="2592" w:type="pct"/>
            <w:tcBorders>
              <w:top w:val="nil"/>
              <w:left w:val="nil"/>
              <w:bottom w:val="single" w:sz="4" w:space="0" w:color="auto"/>
              <w:right w:val="single" w:sz="4" w:space="0" w:color="auto"/>
            </w:tcBorders>
            <w:shd w:val="clear" w:color="auto" w:fill="auto"/>
            <w:vAlign w:val="center"/>
            <w:hideMark/>
          </w:tcPr>
          <w:p w14:paraId="694709E3" w14:textId="77777777" w:rsidR="00EA670F" w:rsidRPr="00C3446E" w:rsidRDefault="00EA670F" w:rsidP="00604AC6">
            <w:pPr>
              <w:spacing w:after="0"/>
              <w:rPr>
                <w:rFonts w:ascii="Garamond" w:hAnsi="Garamond" w:cs="Arial"/>
                <w:sz w:val="24"/>
                <w:lang w:eastAsia="el-GR"/>
              </w:rPr>
            </w:pPr>
            <w:r w:rsidRPr="00C3446E">
              <w:rPr>
                <w:rFonts w:ascii="Garamond" w:hAnsi="Garamond" w:cs="Arial"/>
                <w:sz w:val="24"/>
                <w:lang w:eastAsia="el-GR"/>
              </w:rPr>
              <w:t>Ενσωματωμένες θύρες USB Type-C, USB 3.2 Gen1 (5 Gbps), USB 4.0 Gen3 (20 Gbps), Memory card slots</w:t>
            </w:r>
          </w:p>
        </w:tc>
        <w:tc>
          <w:tcPr>
            <w:tcW w:w="845" w:type="pct"/>
            <w:tcBorders>
              <w:top w:val="nil"/>
              <w:left w:val="nil"/>
              <w:bottom w:val="single" w:sz="4" w:space="0" w:color="auto"/>
              <w:right w:val="single" w:sz="4" w:space="0" w:color="auto"/>
            </w:tcBorders>
            <w:shd w:val="clear" w:color="auto" w:fill="auto"/>
            <w:vAlign w:val="center"/>
            <w:hideMark/>
          </w:tcPr>
          <w:p w14:paraId="65533A61"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ΝΑΙ</w:t>
            </w:r>
          </w:p>
        </w:tc>
        <w:tc>
          <w:tcPr>
            <w:tcW w:w="1303" w:type="pct"/>
            <w:tcBorders>
              <w:top w:val="nil"/>
              <w:left w:val="nil"/>
              <w:bottom w:val="single" w:sz="4" w:space="0" w:color="auto"/>
              <w:right w:val="single" w:sz="4" w:space="0" w:color="auto"/>
            </w:tcBorders>
            <w:shd w:val="clear" w:color="auto" w:fill="auto"/>
            <w:vAlign w:val="center"/>
            <w:hideMark/>
          </w:tcPr>
          <w:p w14:paraId="44F3912D"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 </w:t>
            </w:r>
          </w:p>
        </w:tc>
      </w:tr>
      <w:tr w:rsidR="00EA670F" w:rsidRPr="00C3446E" w14:paraId="33C99B03" w14:textId="77777777" w:rsidTr="00604AC6">
        <w:trPr>
          <w:trHeight w:val="855"/>
          <w:jc w:val="center"/>
        </w:trPr>
        <w:tc>
          <w:tcPr>
            <w:tcW w:w="260" w:type="pct"/>
            <w:tcBorders>
              <w:top w:val="nil"/>
              <w:left w:val="single" w:sz="4" w:space="0" w:color="auto"/>
              <w:bottom w:val="single" w:sz="4" w:space="0" w:color="auto"/>
              <w:right w:val="single" w:sz="4" w:space="0" w:color="auto"/>
            </w:tcBorders>
            <w:shd w:val="clear" w:color="auto" w:fill="auto"/>
            <w:vAlign w:val="center"/>
            <w:hideMark/>
          </w:tcPr>
          <w:p w14:paraId="7D7C5A92"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15</w:t>
            </w:r>
          </w:p>
        </w:tc>
        <w:tc>
          <w:tcPr>
            <w:tcW w:w="2592" w:type="pct"/>
            <w:tcBorders>
              <w:top w:val="nil"/>
              <w:left w:val="nil"/>
              <w:bottom w:val="single" w:sz="4" w:space="0" w:color="auto"/>
              <w:right w:val="single" w:sz="4" w:space="0" w:color="auto"/>
            </w:tcBorders>
            <w:shd w:val="clear" w:color="auto" w:fill="auto"/>
            <w:vAlign w:val="center"/>
            <w:hideMark/>
          </w:tcPr>
          <w:p w14:paraId="26ABA108" w14:textId="77777777" w:rsidR="00EA670F" w:rsidRPr="00C3446E" w:rsidRDefault="00EA670F" w:rsidP="00604AC6">
            <w:pPr>
              <w:spacing w:after="0"/>
              <w:rPr>
                <w:rFonts w:ascii="Garamond" w:hAnsi="Garamond" w:cs="Arial"/>
                <w:sz w:val="24"/>
                <w:lang w:val="el-GR" w:eastAsia="el-GR"/>
              </w:rPr>
            </w:pPr>
            <w:r w:rsidRPr="00C3446E">
              <w:rPr>
                <w:rFonts w:ascii="Garamond" w:hAnsi="Garamond" w:cs="Arial"/>
                <w:sz w:val="24"/>
                <w:lang w:val="el-GR" w:eastAsia="el-GR"/>
              </w:rPr>
              <w:t xml:space="preserve">Δυνατότητα σύνδεσης με </w:t>
            </w:r>
            <w:r w:rsidRPr="00C3446E">
              <w:rPr>
                <w:rFonts w:ascii="Garamond" w:hAnsi="Garamond" w:cs="Arial"/>
                <w:sz w:val="24"/>
                <w:lang w:eastAsia="el-GR"/>
              </w:rPr>
              <w:t>port</w:t>
            </w:r>
            <w:r w:rsidRPr="00C3446E">
              <w:rPr>
                <w:rFonts w:ascii="Garamond" w:hAnsi="Garamond" w:cs="Arial"/>
                <w:sz w:val="24"/>
                <w:lang w:val="el-GR" w:eastAsia="el-GR"/>
              </w:rPr>
              <w:t xml:space="preserve"> </w:t>
            </w:r>
            <w:r w:rsidRPr="00C3446E">
              <w:rPr>
                <w:rFonts w:ascii="Garamond" w:hAnsi="Garamond" w:cs="Arial"/>
                <w:sz w:val="24"/>
                <w:lang w:eastAsia="el-GR"/>
              </w:rPr>
              <w:t>replicator</w:t>
            </w:r>
            <w:r w:rsidRPr="00C3446E">
              <w:rPr>
                <w:rFonts w:ascii="Garamond" w:hAnsi="Garamond" w:cs="Arial"/>
                <w:sz w:val="24"/>
                <w:lang w:val="el-GR" w:eastAsia="el-GR"/>
              </w:rPr>
              <w:t xml:space="preserve"> (για μελλοντική προσθήκη) ο οποίος να δίνει έξοδο </w:t>
            </w:r>
            <w:r w:rsidRPr="00C3446E">
              <w:rPr>
                <w:rFonts w:ascii="Garamond" w:hAnsi="Garamond" w:cs="Arial"/>
                <w:sz w:val="24"/>
                <w:lang w:eastAsia="el-GR"/>
              </w:rPr>
              <w:t>DisplayPort</w:t>
            </w:r>
            <w:r w:rsidRPr="00C3446E">
              <w:rPr>
                <w:rFonts w:ascii="Garamond" w:hAnsi="Garamond" w:cs="Arial"/>
                <w:sz w:val="24"/>
                <w:lang w:val="el-GR" w:eastAsia="el-GR"/>
              </w:rPr>
              <w:t xml:space="preserve"> και να αποτελεί </w:t>
            </w:r>
            <w:r w:rsidRPr="00C3446E">
              <w:rPr>
                <w:rFonts w:ascii="Garamond" w:hAnsi="Garamond" w:cs="Arial"/>
                <w:sz w:val="24"/>
                <w:lang w:eastAsia="el-GR"/>
              </w:rPr>
              <w:t>part</w:t>
            </w:r>
            <w:r w:rsidRPr="00C3446E">
              <w:rPr>
                <w:rFonts w:ascii="Garamond" w:hAnsi="Garamond" w:cs="Arial"/>
                <w:sz w:val="24"/>
                <w:lang w:val="el-GR" w:eastAsia="el-GR"/>
              </w:rPr>
              <w:t xml:space="preserve"> </w:t>
            </w:r>
            <w:r w:rsidRPr="00C3446E">
              <w:rPr>
                <w:rFonts w:ascii="Garamond" w:hAnsi="Garamond" w:cs="Arial"/>
                <w:sz w:val="24"/>
                <w:lang w:eastAsia="el-GR"/>
              </w:rPr>
              <w:t>number</w:t>
            </w:r>
            <w:r w:rsidRPr="00C3446E">
              <w:rPr>
                <w:rFonts w:ascii="Garamond" w:hAnsi="Garamond" w:cs="Arial"/>
                <w:sz w:val="24"/>
                <w:lang w:val="el-GR" w:eastAsia="el-GR"/>
              </w:rPr>
              <w:t xml:space="preserve"> του κατασκευαστή.</w:t>
            </w:r>
          </w:p>
        </w:tc>
        <w:tc>
          <w:tcPr>
            <w:tcW w:w="845" w:type="pct"/>
            <w:tcBorders>
              <w:top w:val="nil"/>
              <w:left w:val="nil"/>
              <w:bottom w:val="single" w:sz="4" w:space="0" w:color="auto"/>
              <w:right w:val="single" w:sz="4" w:space="0" w:color="auto"/>
            </w:tcBorders>
            <w:shd w:val="clear" w:color="auto" w:fill="auto"/>
            <w:vAlign w:val="center"/>
            <w:hideMark/>
          </w:tcPr>
          <w:p w14:paraId="214D6B7A"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ΝΑΙ</w:t>
            </w:r>
          </w:p>
        </w:tc>
        <w:tc>
          <w:tcPr>
            <w:tcW w:w="1303" w:type="pct"/>
            <w:tcBorders>
              <w:top w:val="nil"/>
              <w:left w:val="nil"/>
              <w:bottom w:val="single" w:sz="4" w:space="0" w:color="auto"/>
              <w:right w:val="single" w:sz="4" w:space="0" w:color="auto"/>
            </w:tcBorders>
            <w:shd w:val="clear" w:color="auto" w:fill="auto"/>
            <w:vAlign w:val="center"/>
            <w:hideMark/>
          </w:tcPr>
          <w:p w14:paraId="3220EA4F"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 </w:t>
            </w:r>
          </w:p>
        </w:tc>
      </w:tr>
      <w:tr w:rsidR="00EA670F" w:rsidRPr="00C3446E" w14:paraId="04918625" w14:textId="77777777" w:rsidTr="00604AC6">
        <w:trPr>
          <w:trHeight w:val="300"/>
          <w:jc w:val="center"/>
        </w:trPr>
        <w:tc>
          <w:tcPr>
            <w:tcW w:w="260" w:type="pct"/>
            <w:tcBorders>
              <w:top w:val="nil"/>
              <w:left w:val="single" w:sz="4" w:space="0" w:color="auto"/>
              <w:bottom w:val="single" w:sz="4" w:space="0" w:color="auto"/>
              <w:right w:val="single" w:sz="4" w:space="0" w:color="auto"/>
            </w:tcBorders>
            <w:shd w:val="clear" w:color="auto" w:fill="auto"/>
            <w:vAlign w:val="center"/>
            <w:hideMark/>
          </w:tcPr>
          <w:p w14:paraId="584C9269"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16</w:t>
            </w:r>
          </w:p>
        </w:tc>
        <w:tc>
          <w:tcPr>
            <w:tcW w:w="2592" w:type="pct"/>
            <w:tcBorders>
              <w:top w:val="nil"/>
              <w:left w:val="nil"/>
              <w:bottom w:val="single" w:sz="4" w:space="0" w:color="auto"/>
              <w:right w:val="single" w:sz="4" w:space="0" w:color="auto"/>
            </w:tcBorders>
            <w:shd w:val="clear" w:color="auto" w:fill="auto"/>
            <w:vAlign w:val="center"/>
            <w:hideMark/>
          </w:tcPr>
          <w:p w14:paraId="0C99BB90" w14:textId="77777777" w:rsidR="00EA670F" w:rsidRPr="00C3446E" w:rsidRDefault="00EA670F" w:rsidP="00604AC6">
            <w:pPr>
              <w:spacing w:after="0"/>
              <w:rPr>
                <w:rFonts w:ascii="Garamond" w:hAnsi="Garamond" w:cs="Arial"/>
                <w:sz w:val="24"/>
                <w:lang w:val="el-GR" w:eastAsia="el-GR"/>
              </w:rPr>
            </w:pPr>
            <w:r w:rsidRPr="00C3446E">
              <w:rPr>
                <w:rFonts w:ascii="Garamond" w:hAnsi="Garamond" w:cs="Arial"/>
                <w:sz w:val="24"/>
                <w:lang w:val="el-GR" w:eastAsia="el-GR"/>
              </w:rPr>
              <w:t xml:space="preserve">Ενσωματωμένη </w:t>
            </w:r>
            <w:r w:rsidRPr="00C3446E">
              <w:rPr>
                <w:rFonts w:ascii="Garamond" w:hAnsi="Garamond" w:cs="Arial"/>
                <w:sz w:val="24"/>
                <w:lang w:eastAsia="el-GR"/>
              </w:rPr>
              <w:t>WEB</w:t>
            </w:r>
            <w:r w:rsidRPr="00C3446E">
              <w:rPr>
                <w:rFonts w:ascii="Garamond" w:hAnsi="Garamond" w:cs="Arial"/>
                <w:sz w:val="24"/>
                <w:lang w:val="el-GR" w:eastAsia="el-GR"/>
              </w:rPr>
              <w:t xml:space="preserve"> κάμερα και ηχεία</w:t>
            </w:r>
          </w:p>
        </w:tc>
        <w:tc>
          <w:tcPr>
            <w:tcW w:w="845" w:type="pct"/>
            <w:tcBorders>
              <w:top w:val="nil"/>
              <w:left w:val="nil"/>
              <w:bottom w:val="single" w:sz="4" w:space="0" w:color="auto"/>
              <w:right w:val="single" w:sz="4" w:space="0" w:color="auto"/>
            </w:tcBorders>
            <w:shd w:val="clear" w:color="auto" w:fill="auto"/>
            <w:vAlign w:val="center"/>
            <w:hideMark/>
          </w:tcPr>
          <w:p w14:paraId="00BD28A2"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ΝΑΙ</w:t>
            </w:r>
          </w:p>
        </w:tc>
        <w:tc>
          <w:tcPr>
            <w:tcW w:w="1303" w:type="pct"/>
            <w:tcBorders>
              <w:top w:val="nil"/>
              <w:left w:val="nil"/>
              <w:bottom w:val="single" w:sz="4" w:space="0" w:color="auto"/>
              <w:right w:val="single" w:sz="4" w:space="0" w:color="auto"/>
            </w:tcBorders>
            <w:shd w:val="clear" w:color="auto" w:fill="auto"/>
            <w:vAlign w:val="center"/>
            <w:hideMark/>
          </w:tcPr>
          <w:p w14:paraId="73CC6D7F"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 </w:t>
            </w:r>
          </w:p>
        </w:tc>
      </w:tr>
      <w:tr w:rsidR="00EA670F" w:rsidRPr="00C3446E" w14:paraId="1E8CE67D" w14:textId="77777777" w:rsidTr="00604AC6">
        <w:trPr>
          <w:trHeight w:val="570"/>
          <w:jc w:val="center"/>
        </w:trPr>
        <w:tc>
          <w:tcPr>
            <w:tcW w:w="260" w:type="pct"/>
            <w:tcBorders>
              <w:top w:val="nil"/>
              <w:left w:val="single" w:sz="4" w:space="0" w:color="auto"/>
              <w:bottom w:val="single" w:sz="4" w:space="0" w:color="auto"/>
              <w:right w:val="single" w:sz="4" w:space="0" w:color="auto"/>
            </w:tcBorders>
            <w:shd w:val="clear" w:color="auto" w:fill="auto"/>
            <w:vAlign w:val="center"/>
            <w:hideMark/>
          </w:tcPr>
          <w:p w14:paraId="5DD3F2C3"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17</w:t>
            </w:r>
          </w:p>
        </w:tc>
        <w:tc>
          <w:tcPr>
            <w:tcW w:w="2592" w:type="pct"/>
            <w:tcBorders>
              <w:top w:val="nil"/>
              <w:left w:val="nil"/>
              <w:bottom w:val="single" w:sz="4" w:space="0" w:color="auto"/>
              <w:right w:val="single" w:sz="4" w:space="0" w:color="auto"/>
            </w:tcBorders>
            <w:shd w:val="clear" w:color="auto" w:fill="auto"/>
            <w:vAlign w:val="center"/>
            <w:hideMark/>
          </w:tcPr>
          <w:p w14:paraId="2714FAF5" w14:textId="77777777" w:rsidR="00EA670F" w:rsidRPr="00C3446E" w:rsidRDefault="00EA670F" w:rsidP="00604AC6">
            <w:pPr>
              <w:spacing w:after="0"/>
              <w:rPr>
                <w:rFonts w:ascii="Garamond" w:hAnsi="Garamond" w:cs="Arial"/>
                <w:sz w:val="24"/>
                <w:lang w:eastAsia="el-GR"/>
              </w:rPr>
            </w:pPr>
            <w:r w:rsidRPr="00C3446E">
              <w:rPr>
                <w:rFonts w:ascii="Garamond" w:hAnsi="Garamond" w:cs="Arial"/>
                <w:sz w:val="24"/>
                <w:lang w:eastAsia="el-GR"/>
              </w:rPr>
              <w:t>Να ενσωματώνει SmartCard Reader, Fingerprint Sensor και να δύναται να προστεθεί αισθητήρας palmsecure (όχι usb)</w:t>
            </w:r>
          </w:p>
        </w:tc>
        <w:tc>
          <w:tcPr>
            <w:tcW w:w="845" w:type="pct"/>
            <w:tcBorders>
              <w:top w:val="nil"/>
              <w:left w:val="nil"/>
              <w:bottom w:val="single" w:sz="4" w:space="0" w:color="auto"/>
              <w:right w:val="single" w:sz="4" w:space="0" w:color="auto"/>
            </w:tcBorders>
            <w:shd w:val="clear" w:color="auto" w:fill="auto"/>
            <w:vAlign w:val="center"/>
            <w:hideMark/>
          </w:tcPr>
          <w:p w14:paraId="6AEC53DB"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NAI</w:t>
            </w:r>
          </w:p>
        </w:tc>
        <w:tc>
          <w:tcPr>
            <w:tcW w:w="1303" w:type="pct"/>
            <w:tcBorders>
              <w:top w:val="nil"/>
              <w:left w:val="nil"/>
              <w:bottom w:val="single" w:sz="4" w:space="0" w:color="auto"/>
              <w:right w:val="single" w:sz="4" w:space="0" w:color="auto"/>
            </w:tcBorders>
            <w:shd w:val="clear" w:color="auto" w:fill="auto"/>
            <w:vAlign w:val="center"/>
            <w:hideMark/>
          </w:tcPr>
          <w:p w14:paraId="0759E402"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 </w:t>
            </w:r>
          </w:p>
        </w:tc>
      </w:tr>
      <w:tr w:rsidR="00EA670F" w:rsidRPr="00C3446E" w14:paraId="02625E65" w14:textId="77777777" w:rsidTr="00604AC6">
        <w:trPr>
          <w:trHeight w:val="570"/>
          <w:jc w:val="center"/>
        </w:trPr>
        <w:tc>
          <w:tcPr>
            <w:tcW w:w="260" w:type="pct"/>
            <w:tcBorders>
              <w:top w:val="nil"/>
              <w:left w:val="single" w:sz="4" w:space="0" w:color="auto"/>
              <w:bottom w:val="single" w:sz="4" w:space="0" w:color="auto"/>
              <w:right w:val="single" w:sz="4" w:space="0" w:color="auto"/>
            </w:tcBorders>
            <w:shd w:val="clear" w:color="auto" w:fill="auto"/>
            <w:vAlign w:val="center"/>
            <w:hideMark/>
          </w:tcPr>
          <w:p w14:paraId="1E730102"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18</w:t>
            </w:r>
          </w:p>
        </w:tc>
        <w:tc>
          <w:tcPr>
            <w:tcW w:w="2592" w:type="pct"/>
            <w:tcBorders>
              <w:top w:val="nil"/>
              <w:left w:val="nil"/>
              <w:bottom w:val="single" w:sz="4" w:space="0" w:color="auto"/>
              <w:right w:val="single" w:sz="4" w:space="0" w:color="auto"/>
            </w:tcBorders>
            <w:shd w:val="clear" w:color="auto" w:fill="auto"/>
            <w:vAlign w:val="center"/>
            <w:hideMark/>
          </w:tcPr>
          <w:p w14:paraId="3CFA7B06" w14:textId="77777777" w:rsidR="00EA670F" w:rsidRPr="00C3446E" w:rsidRDefault="00EA670F" w:rsidP="00604AC6">
            <w:pPr>
              <w:spacing w:after="0"/>
              <w:rPr>
                <w:rFonts w:ascii="Garamond" w:hAnsi="Garamond" w:cs="Arial"/>
                <w:sz w:val="24"/>
                <w:lang w:val="el-GR" w:eastAsia="el-GR"/>
              </w:rPr>
            </w:pPr>
            <w:r w:rsidRPr="00C3446E">
              <w:rPr>
                <w:rFonts w:ascii="Garamond" w:hAnsi="Garamond" w:cs="Arial"/>
                <w:sz w:val="24"/>
                <w:lang w:val="el-GR" w:eastAsia="el-GR"/>
              </w:rPr>
              <w:t xml:space="preserve">Επεξεργαστής </w:t>
            </w:r>
            <w:r w:rsidRPr="00C3446E">
              <w:rPr>
                <w:rFonts w:ascii="Garamond" w:hAnsi="Garamond" w:cs="Arial"/>
                <w:sz w:val="24"/>
                <w:lang w:eastAsia="el-GR"/>
              </w:rPr>
              <w:t>benchmark</w:t>
            </w:r>
            <w:r w:rsidRPr="00C3446E">
              <w:rPr>
                <w:rFonts w:ascii="Garamond" w:hAnsi="Garamond" w:cs="Arial"/>
                <w:sz w:val="24"/>
                <w:lang w:val="el-GR" w:eastAsia="el-GR"/>
              </w:rPr>
              <w:t xml:space="preserve"> </w:t>
            </w:r>
            <w:r w:rsidRPr="00C3446E">
              <w:rPr>
                <w:rFonts w:ascii="Garamond" w:hAnsi="Garamond" w:cs="Arial"/>
                <w:sz w:val="24"/>
                <w:lang w:eastAsia="el-GR"/>
              </w:rPr>
              <w:t>score</w:t>
            </w:r>
            <w:r w:rsidRPr="00C3446E">
              <w:rPr>
                <w:rFonts w:ascii="Garamond" w:hAnsi="Garamond" w:cs="Arial"/>
                <w:sz w:val="24"/>
                <w:lang w:val="el-GR" w:eastAsia="el-GR"/>
              </w:rPr>
              <w:t xml:space="preserve"> (βάση απόδοσης στο </w:t>
            </w:r>
            <w:r w:rsidRPr="00C3446E">
              <w:rPr>
                <w:rFonts w:ascii="Garamond" w:hAnsi="Garamond" w:cs="Arial"/>
                <w:sz w:val="24"/>
                <w:lang w:eastAsia="el-GR"/>
              </w:rPr>
              <w:t>www</w:t>
            </w:r>
            <w:r w:rsidRPr="00C3446E">
              <w:rPr>
                <w:rFonts w:ascii="Garamond" w:hAnsi="Garamond" w:cs="Arial"/>
                <w:sz w:val="24"/>
                <w:lang w:val="el-GR" w:eastAsia="el-GR"/>
              </w:rPr>
              <w:t>.</w:t>
            </w:r>
            <w:r w:rsidRPr="00C3446E">
              <w:rPr>
                <w:rFonts w:ascii="Garamond" w:hAnsi="Garamond" w:cs="Arial"/>
                <w:sz w:val="24"/>
                <w:lang w:eastAsia="el-GR"/>
              </w:rPr>
              <w:t>cpubenchmark</w:t>
            </w:r>
            <w:r w:rsidRPr="00C3446E">
              <w:rPr>
                <w:rFonts w:ascii="Garamond" w:hAnsi="Garamond" w:cs="Arial"/>
                <w:sz w:val="24"/>
                <w:lang w:val="el-GR" w:eastAsia="el-GR"/>
              </w:rPr>
              <w:t>.</w:t>
            </w:r>
            <w:r w:rsidRPr="00C3446E">
              <w:rPr>
                <w:rFonts w:ascii="Garamond" w:hAnsi="Garamond" w:cs="Arial"/>
                <w:sz w:val="24"/>
                <w:lang w:eastAsia="el-GR"/>
              </w:rPr>
              <w:t>net</w:t>
            </w:r>
            <w:r w:rsidRPr="00C3446E">
              <w:rPr>
                <w:rFonts w:ascii="Garamond" w:hAnsi="Garamond" w:cs="Arial"/>
                <w:sz w:val="24"/>
                <w:lang w:val="el-GR" w:eastAsia="el-GR"/>
              </w:rPr>
              <w:t>)</w:t>
            </w:r>
          </w:p>
        </w:tc>
        <w:tc>
          <w:tcPr>
            <w:tcW w:w="845" w:type="pct"/>
            <w:tcBorders>
              <w:top w:val="nil"/>
              <w:left w:val="nil"/>
              <w:bottom w:val="single" w:sz="4" w:space="0" w:color="auto"/>
              <w:right w:val="single" w:sz="4" w:space="0" w:color="auto"/>
            </w:tcBorders>
            <w:shd w:val="clear" w:color="auto" w:fill="auto"/>
            <w:vAlign w:val="center"/>
            <w:hideMark/>
          </w:tcPr>
          <w:p w14:paraId="704E7217"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&gt;= 12500</w:t>
            </w:r>
          </w:p>
        </w:tc>
        <w:tc>
          <w:tcPr>
            <w:tcW w:w="1303" w:type="pct"/>
            <w:tcBorders>
              <w:top w:val="nil"/>
              <w:left w:val="nil"/>
              <w:bottom w:val="single" w:sz="4" w:space="0" w:color="auto"/>
              <w:right w:val="single" w:sz="4" w:space="0" w:color="auto"/>
            </w:tcBorders>
            <w:shd w:val="clear" w:color="auto" w:fill="auto"/>
            <w:vAlign w:val="center"/>
            <w:hideMark/>
          </w:tcPr>
          <w:p w14:paraId="0C7BBF30"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 </w:t>
            </w:r>
          </w:p>
        </w:tc>
      </w:tr>
      <w:tr w:rsidR="00EA670F" w:rsidRPr="00C3446E" w14:paraId="207BC501" w14:textId="77777777" w:rsidTr="00604AC6">
        <w:trPr>
          <w:trHeight w:val="300"/>
          <w:jc w:val="center"/>
        </w:trPr>
        <w:tc>
          <w:tcPr>
            <w:tcW w:w="260" w:type="pct"/>
            <w:tcBorders>
              <w:top w:val="nil"/>
              <w:left w:val="single" w:sz="4" w:space="0" w:color="auto"/>
              <w:bottom w:val="single" w:sz="4" w:space="0" w:color="auto"/>
              <w:right w:val="single" w:sz="4" w:space="0" w:color="auto"/>
            </w:tcBorders>
            <w:shd w:val="clear" w:color="auto" w:fill="auto"/>
            <w:vAlign w:val="center"/>
            <w:hideMark/>
          </w:tcPr>
          <w:p w14:paraId="12CC06E3"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19</w:t>
            </w:r>
          </w:p>
        </w:tc>
        <w:tc>
          <w:tcPr>
            <w:tcW w:w="2592" w:type="pct"/>
            <w:tcBorders>
              <w:top w:val="nil"/>
              <w:left w:val="nil"/>
              <w:bottom w:val="single" w:sz="4" w:space="0" w:color="auto"/>
              <w:right w:val="single" w:sz="4" w:space="0" w:color="auto"/>
            </w:tcBorders>
            <w:shd w:val="clear" w:color="auto" w:fill="auto"/>
            <w:vAlign w:val="center"/>
            <w:hideMark/>
          </w:tcPr>
          <w:p w14:paraId="3830DCCD" w14:textId="77777777" w:rsidR="00EA670F" w:rsidRPr="00C3446E" w:rsidRDefault="00EA670F" w:rsidP="00604AC6">
            <w:pPr>
              <w:spacing w:after="0"/>
              <w:rPr>
                <w:rFonts w:ascii="Garamond" w:hAnsi="Garamond" w:cs="Arial"/>
                <w:sz w:val="24"/>
                <w:lang w:eastAsia="el-GR"/>
              </w:rPr>
            </w:pPr>
            <w:r w:rsidRPr="00C3446E">
              <w:rPr>
                <w:rFonts w:ascii="Garamond" w:hAnsi="Garamond" w:cs="Arial"/>
                <w:sz w:val="24"/>
                <w:lang w:eastAsia="el-GR"/>
              </w:rPr>
              <w:t>Αριθμός πυρήνων (cores) επεξεργαστή</w:t>
            </w:r>
          </w:p>
        </w:tc>
        <w:tc>
          <w:tcPr>
            <w:tcW w:w="845" w:type="pct"/>
            <w:tcBorders>
              <w:top w:val="nil"/>
              <w:left w:val="nil"/>
              <w:bottom w:val="single" w:sz="4" w:space="0" w:color="auto"/>
              <w:right w:val="single" w:sz="4" w:space="0" w:color="auto"/>
            </w:tcBorders>
            <w:shd w:val="clear" w:color="auto" w:fill="auto"/>
            <w:vAlign w:val="center"/>
            <w:hideMark/>
          </w:tcPr>
          <w:p w14:paraId="45938701"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&gt;=10</w:t>
            </w:r>
          </w:p>
        </w:tc>
        <w:tc>
          <w:tcPr>
            <w:tcW w:w="1303" w:type="pct"/>
            <w:tcBorders>
              <w:top w:val="nil"/>
              <w:left w:val="nil"/>
              <w:bottom w:val="single" w:sz="4" w:space="0" w:color="auto"/>
              <w:right w:val="single" w:sz="4" w:space="0" w:color="auto"/>
            </w:tcBorders>
            <w:shd w:val="clear" w:color="auto" w:fill="auto"/>
            <w:vAlign w:val="center"/>
            <w:hideMark/>
          </w:tcPr>
          <w:p w14:paraId="47AF05BB"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 </w:t>
            </w:r>
          </w:p>
        </w:tc>
      </w:tr>
      <w:tr w:rsidR="00EA670F" w:rsidRPr="00C3446E" w14:paraId="0E1E950D" w14:textId="77777777" w:rsidTr="00604AC6">
        <w:trPr>
          <w:trHeight w:val="300"/>
          <w:jc w:val="center"/>
        </w:trPr>
        <w:tc>
          <w:tcPr>
            <w:tcW w:w="260" w:type="pct"/>
            <w:tcBorders>
              <w:top w:val="nil"/>
              <w:left w:val="single" w:sz="4" w:space="0" w:color="auto"/>
              <w:bottom w:val="single" w:sz="4" w:space="0" w:color="auto"/>
              <w:right w:val="single" w:sz="4" w:space="0" w:color="auto"/>
            </w:tcBorders>
            <w:shd w:val="clear" w:color="auto" w:fill="auto"/>
            <w:vAlign w:val="center"/>
            <w:hideMark/>
          </w:tcPr>
          <w:p w14:paraId="47418AAF"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20</w:t>
            </w:r>
          </w:p>
        </w:tc>
        <w:tc>
          <w:tcPr>
            <w:tcW w:w="2592" w:type="pct"/>
            <w:tcBorders>
              <w:top w:val="nil"/>
              <w:left w:val="nil"/>
              <w:bottom w:val="single" w:sz="4" w:space="0" w:color="auto"/>
              <w:right w:val="single" w:sz="4" w:space="0" w:color="auto"/>
            </w:tcBorders>
            <w:shd w:val="clear" w:color="auto" w:fill="auto"/>
            <w:vAlign w:val="center"/>
            <w:hideMark/>
          </w:tcPr>
          <w:p w14:paraId="387234D1" w14:textId="77777777" w:rsidR="00EA670F" w:rsidRPr="00C3446E" w:rsidRDefault="00EA670F" w:rsidP="00604AC6">
            <w:pPr>
              <w:spacing w:after="0"/>
              <w:rPr>
                <w:rFonts w:ascii="Garamond" w:hAnsi="Garamond" w:cs="Arial"/>
                <w:sz w:val="24"/>
                <w:lang w:eastAsia="el-GR"/>
              </w:rPr>
            </w:pPr>
            <w:r w:rsidRPr="00C3446E">
              <w:rPr>
                <w:rFonts w:ascii="Garamond" w:hAnsi="Garamond" w:cs="Arial"/>
                <w:sz w:val="24"/>
                <w:lang w:eastAsia="el-GR"/>
              </w:rPr>
              <w:t>Αριθμός νημάτων (threads) επεξεργαστή</w:t>
            </w:r>
          </w:p>
        </w:tc>
        <w:tc>
          <w:tcPr>
            <w:tcW w:w="845" w:type="pct"/>
            <w:tcBorders>
              <w:top w:val="nil"/>
              <w:left w:val="nil"/>
              <w:bottom w:val="single" w:sz="4" w:space="0" w:color="auto"/>
              <w:right w:val="single" w:sz="4" w:space="0" w:color="auto"/>
            </w:tcBorders>
            <w:shd w:val="clear" w:color="auto" w:fill="auto"/>
            <w:vAlign w:val="center"/>
            <w:hideMark/>
          </w:tcPr>
          <w:p w14:paraId="1060F638"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&gt;=12</w:t>
            </w:r>
          </w:p>
        </w:tc>
        <w:tc>
          <w:tcPr>
            <w:tcW w:w="1303" w:type="pct"/>
            <w:tcBorders>
              <w:top w:val="nil"/>
              <w:left w:val="nil"/>
              <w:bottom w:val="single" w:sz="4" w:space="0" w:color="auto"/>
              <w:right w:val="single" w:sz="4" w:space="0" w:color="auto"/>
            </w:tcBorders>
            <w:shd w:val="clear" w:color="auto" w:fill="auto"/>
            <w:vAlign w:val="center"/>
            <w:hideMark/>
          </w:tcPr>
          <w:p w14:paraId="72D26FF9"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 </w:t>
            </w:r>
          </w:p>
        </w:tc>
      </w:tr>
      <w:tr w:rsidR="00EA670F" w:rsidRPr="00C3446E" w14:paraId="6FE57D93" w14:textId="77777777" w:rsidTr="00604AC6">
        <w:trPr>
          <w:trHeight w:val="300"/>
          <w:jc w:val="center"/>
        </w:trPr>
        <w:tc>
          <w:tcPr>
            <w:tcW w:w="260" w:type="pct"/>
            <w:tcBorders>
              <w:top w:val="nil"/>
              <w:left w:val="single" w:sz="4" w:space="0" w:color="auto"/>
              <w:bottom w:val="single" w:sz="4" w:space="0" w:color="auto"/>
              <w:right w:val="single" w:sz="4" w:space="0" w:color="auto"/>
            </w:tcBorders>
            <w:shd w:val="clear" w:color="auto" w:fill="auto"/>
            <w:vAlign w:val="center"/>
            <w:hideMark/>
          </w:tcPr>
          <w:p w14:paraId="4648D549"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21</w:t>
            </w:r>
          </w:p>
        </w:tc>
        <w:tc>
          <w:tcPr>
            <w:tcW w:w="2592" w:type="pct"/>
            <w:tcBorders>
              <w:top w:val="nil"/>
              <w:left w:val="nil"/>
              <w:bottom w:val="single" w:sz="4" w:space="0" w:color="auto"/>
              <w:right w:val="single" w:sz="4" w:space="0" w:color="auto"/>
            </w:tcBorders>
            <w:shd w:val="clear" w:color="auto" w:fill="auto"/>
            <w:vAlign w:val="center"/>
            <w:hideMark/>
          </w:tcPr>
          <w:p w14:paraId="732B28E2" w14:textId="77777777" w:rsidR="00EA670F" w:rsidRPr="00C3446E" w:rsidRDefault="00EA670F" w:rsidP="00604AC6">
            <w:pPr>
              <w:spacing w:after="0"/>
              <w:rPr>
                <w:rFonts w:ascii="Garamond" w:hAnsi="Garamond" w:cs="Arial"/>
                <w:sz w:val="24"/>
                <w:lang w:eastAsia="el-GR"/>
              </w:rPr>
            </w:pPr>
            <w:r w:rsidRPr="00C3446E">
              <w:rPr>
                <w:rFonts w:ascii="Garamond" w:hAnsi="Garamond" w:cs="Arial"/>
                <w:sz w:val="24"/>
                <w:lang w:eastAsia="el-GR"/>
              </w:rPr>
              <w:t>Μνήμη cache επεξεργαστή</w:t>
            </w:r>
          </w:p>
        </w:tc>
        <w:tc>
          <w:tcPr>
            <w:tcW w:w="845" w:type="pct"/>
            <w:tcBorders>
              <w:top w:val="nil"/>
              <w:left w:val="nil"/>
              <w:bottom w:val="single" w:sz="4" w:space="0" w:color="auto"/>
              <w:right w:val="single" w:sz="4" w:space="0" w:color="auto"/>
            </w:tcBorders>
            <w:shd w:val="clear" w:color="auto" w:fill="auto"/>
            <w:vAlign w:val="center"/>
            <w:hideMark/>
          </w:tcPr>
          <w:p w14:paraId="59CC5E5C"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&gt;=12MB</w:t>
            </w:r>
          </w:p>
        </w:tc>
        <w:tc>
          <w:tcPr>
            <w:tcW w:w="1303" w:type="pct"/>
            <w:tcBorders>
              <w:top w:val="nil"/>
              <w:left w:val="nil"/>
              <w:bottom w:val="single" w:sz="4" w:space="0" w:color="auto"/>
              <w:right w:val="single" w:sz="4" w:space="0" w:color="auto"/>
            </w:tcBorders>
            <w:shd w:val="clear" w:color="auto" w:fill="auto"/>
            <w:vAlign w:val="center"/>
            <w:hideMark/>
          </w:tcPr>
          <w:p w14:paraId="104CDDCB"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 </w:t>
            </w:r>
          </w:p>
        </w:tc>
      </w:tr>
      <w:tr w:rsidR="00EA670F" w:rsidRPr="00C3446E" w14:paraId="5A2A1A63" w14:textId="77777777" w:rsidTr="00604AC6">
        <w:trPr>
          <w:trHeight w:val="300"/>
          <w:jc w:val="center"/>
        </w:trPr>
        <w:tc>
          <w:tcPr>
            <w:tcW w:w="260" w:type="pct"/>
            <w:tcBorders>
              <w:top w:val="nil"/>
              <w:left w:val="single" w:sz="4" w:space="0" w:color="auto"/>
              <w:bottom w:val="single" w:sz="4" w:space="0" w:color="auto"/>
              <w:right w:val="single" w:sz="4" w:space="0" w:color="auto"/>
            </w:tcBorders>
            <w:shd w:val="clear" w:color="auto" w:fill="auto"/>
            <w:vAlign w:val="center"/>
            <w:hideMark/>
          </w:tcPr>
          <w:p w14:paraId="520F5F85"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22</w:t>
            </w:r>
          </w:p>
        </w:tc>
        <w:tc>
          <w:tcPr>
            <w:tcW w:w="2592" w:type="pct"/>
            <w:tcBorders>
              <w:top w:val="nil"/>
              <w:left w:val="nil"/>
              <w:bottom w:val="single" w:sz="4" w:space="0" w:color="auto"/>
              <w:right w:val="single" w:sz="4" w:space="0" w:color="auto"/>
            </w:tcBorders>
            <w:shd w:val="clear" w:color="auto" w:fill="auto"/>
            <w:vAlign w:val="center"/>
            <w:hideMark/>
          </w:tcPr>
          <w:p w14:paraId="32D0598B" w14:textId="77777777" w:rsidR="00EA670F" w:rsidRPr="00C3446E" w:rsidRDefault="00EA670F" w:rsidP="00604AC6">
            <w:pPr>
              <w:spacing w:after="0"/>
              <w:rPr>
                <w:rFonts w:ascii="Garamond" w:hAnsi="Garamond" w:cs="Arial"/>
                <w:sz w:val="24"/>
                <w:lang w:eastAsia="el-GR"/>
              </w:rPr>
            </w:pPr>
            <w:r w:rsidRPr="00C3446E">
              <w:rPr>
                <w:rFonts w:ascii="Garamond" w:hAnsi="Garamond" w:cs="Arial"/>
                <w:sz w:val="24"/>
                <w:lang w:eastAsia="el-GR"/>
              </w:rPr>
              <w:t>Προσφερόμενη μνήμη συστήματος</w:t>
            </w:r>
          </w:p>
        </w:tc>
        <w:tc>
          <w:tcPr>
            <w:tcW w:w="845" w:type="pct"/>
            <w:tcBorders>
              <w:top w:val="nil"/>
              <w:left w:val="nil"/>
              <w:bottom w:val="single" w:sz="4" w:space="0" w:color="auto"/>
              <w:right w:val="single" w:sz="4" w:space="0" w:color="auto"/>
            </w:tcBorders>
            <w:shd w:val="clear" w:color="auto" w:fill="auto"/>
            <w:vAlign w:val="center"/>
            <w:hideMark/>
          </w:tcPr>
          <w:p w14:paraId="7E07F65E"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&gt;=32GB</w:t>
            </w:r>
          </w:p>
        </w:tc>
        <w:tc>
          <w:tcPr>
            <w:tcW w:w="1303" w:type="pct"/>
            <w:tcBorders>
              <w:top w:val="nil"/>
              <w:left w:val="nil"/>
              <w:bottom w:val="single" w:sz="4" w:space="0" w:color="auto"/>
              <w:right w:val="single" w:sz="4" w:space="0" w:color="auto"/>
            </w:tcBorders>
            <w:shd w:val="clear" w:color="auto" w:fill="auto"/>
            <w:vAlign w:val="center"/>
            <w:hideMark/>
          </w:tcPr>
          <w:p w14:paraId="1283824A"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 </w:t>
            </w:r>
          </w:p>
        </w:tc>
      </w:tr>
      <w:tr w:rsidR="00EA670F" w:rsidRPr="00C3446E" w14:paraId="296E64AC" w14:textId="77777777" w:rsidTr="00604AC6">
        <w:trPr>
          <w:trHeight w:val="300"/>
          <w:jc w:val="center"/>
        </w:trPr>
        <w:tc>
          <w:tcPr>
            <w:tcW w:w="260" w:type="pct"/>
            <w:tcBorders>
              <w:top w:val="nil"/>
              <w:left w:val="single" w:sz="4" w:space="0" w:color="auto"/>
              <w:bottom w:val="single" w:sz="4" w:space="0" w:color="auto"/>
              <w:right w:val="single" w:sz="4" w:space="0" w:color="auto"/>
            </w:tcBorders>
            <w:shd w:val="clear" w:color="auto" w:fill="auto"/>
            <w:vAlign w:val="center"/>
            <w:hideMark/>
          </w:tcPr>
          <w:p w14:paraId="1C432913"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23</w:t>
            </w:r>
          </w:p>
        </w:tc>
        <w:tc>
          <w:tcPr>
            <w:tcW w:w="2592" w:type="pct"/>
            <w:tcBorders>
              <w:top w:val="nil"/>
              <w:left w:val="nil"/>
              <w:bottom w:val="single" w:sz="4" w:space="0" w:color="auto"/>
              <w:right w:val="single" w:sz="4" w:space="0" w:color="auto"/>
            </w:tcBorders>
            <w:shd w:val="clear" w:color="auto" w:fill="auto"/>
            <w:vAlign w:val="center"/>
            <w:hideMark/>
          </w:tcPr>
          <w:p w14:paraId="578B80F6" w14:textId="77777777" w:rsidR="00EA670F" w:rsidRPr="00C3446E" w:rsidRDefault="00EA670F" w:rsidP="00604AC6">
            <w:pPr>
              <w:spacing w:after="0"/>
              <w:rPr>
                <w:rFonts w:ascii="Garamond" w:hAnsi="Garamond" w:cs="Arial"/>
                <w:sz w:val="24"/>
                <w:lang w:eastAsia="el-GR"/>
              </w:rPr>
            </w:pPr>
            <w:r w:rsidRPr="00C3446E">
              <w:rPr>
                <w:rFonts w:ascii="Garamond" w:hAnsi="Garamond" w:cs="Arial"/>
                <w:sz w:val="24"/>
                <w:lang w:eastAsia="el-GR"/>
              </w:rPr>
              <w:t>Πρωτόκολλο επικοινωνίας μνήμης</w:t>
            </w:r>
          </w:p>
        </w:tc>
        <w:tc>
          <w:tcPr>
            <w:tcW w:w="845" w:type="pct"/>
            <w:tcBorders>
              <w:top w:val="nil"/>
              <w:left w:val="nil"/>
              <w:bottom w:val="single" w:sz="4" w:space="0" w:color="auto"/>
              <w:right w:val="single" w:sz="4" w:space="0" w:color="auto"/>
            </w:tcBorders>
            <w:shd w:val="clear" w:color="auto" w:fill="auto"/>
            <w:vAlign w:val="center"/>
            <w:hideMark/>
          </w:tcPr>
          <w:p w14:paraId="1DDF4D03"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DDR4 ή καλύτερο</w:t>
            </w:r>
          </w:p>
        </w:tc>
        <w:tc>
          <w:tcPr>
            <w:tcW w:w="1303" w:type="pct"/>
            <w:tcBorders>
              <w:top w:val="nil"/>
              <w:left w:val="nil"/>
              <w:bottom w:val="single" w:sz="4" w:space="0" w:color="auto"/>
              <w:right w:val="single" w:sz="4" w:space="0" w:color="auto"/>
            </w:tcBorders>
            <w:shd w:val="clear" w:color="auto" w:fill="auto"/>
            <w:vAlign w:val="center"/>
            <w:hideMark/>
          </w:tcPr>
          <w:p w14:paraId="1A9A384B"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 </w:t>
            </w:r>
          </w:p>
        </w:tc>
      </w:tr>
      <w:tr w:rsidR="00EA670F" w:rsidRPr="00C3446E" w14:paraId="199AA061" w14:textId="77777777" w:rsidTr="00604AC6">
        <w:trPr>
          <w:trHeight w:val="300"/>
          <w:jc w:val="center"/>
        </w:trPr>
        <w:tc>
          <w:tcPr>
            <w:tcW w:w="260" w:type="pct"/>
            <w:tcBorders>
              <w:top w:val="nil"/>
              <w:left w:val="single" w:sz="4" w:space="0" w:color="auto"/>
              <w:bottom w:val="single" w:sz="4" w:space="0" w:color="auto"/>
              <w:right w:val="single" w:sz="4" w:space="0" w:color="auto"/>
            </w:tcBorders>
            <w:shd w:val="clear" w:color="auto" w:fill="auto"/>
            <w:vAlign w:val="center"/>
            <w:hideMark/>
          </w:tcPr>
          <w:p w14:paraId="0B18E2A5"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24</w:t>
            </w:r>
          </w:p>
        </w:tc>
        <w:tc>
          <w:tcPr>
            <w:tcW w:w="2592" w:type="pct"/>
            <w:tcBorders>
              <w:top w:val="nil"/>
              <w:left w:val="nil"/>
              <w:bottom w:val="single" w:sz="4" w:space="0" w:color="auto"/>
              <w:right w:val="single" w:sz="4" w:space="0" w:color="auto"/>
            </w:tcBorders>
            <w:shd w:val="clear" w:color="auto" w:fill="auto"/>
            <w:vAlign w:val="center"/>
            <w:hideMark/>
          </w:tcPr>
          <w:p w14:paraId="54BB8458" w14:textId="77777777" w:rsidR="00EA670F" w:rsidRPr="00C3446E" w:rsidRDefault="00EA670F" w:rsidP="00604AC6">
            <w:pPr>
              <w:spacing w:after="0"/>
              <w:rPr>
                <w:rFonts w:ascii="Garamond" w:hAnsi="Garamond" w:cs="Arial"/>
                <w:sz w:val="24"/>
                <w:lang w:eastAsia="el-GR"/>
              </w:rPr>
            </w:pPr>
            <w:r w:rsidRPr="00C3446E">
              <w:rPr>
                <w:rFonts w:ascii="Garamond" w:hAnsi="Garamond" w:cs="Arial"/>
                <w:sz w:val="24"/>
                <w:lang w:eastAsia="el-GR"/>
              </w:rPr>
              <w:t>Συχνότητα μνήμης</w:t>
            </w:r>
          </w:p>
        </w:tc>
        <w:tc>
          <w:tcPr>
            <w:tcW w:w="845" w:type="pct"/>
            <w:tcBorders>
              <w:top w:val="nil"/>
              <w:left w:val="nil"/>
              <w:bottom w:val="single" w:sz="4" w:space="0" w:color="auto"/>
              <w:right w:val="single" w:sz="4" w:space="0" w:color="auto"/>
            </w:tcBorders>
            <w:shd w:val="clear" w:color="auto" w:fill="auto"/>
            <w:vAlign w:val="center"/>
            <w:hideMark/>
          </w:tcPr>
          <w:p w14:paraId="38D10AD9"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&gt;= 4266 MHz</w:t>
            </w:r>
          </w:p>
        </w:tc>
        <w:tc>
          <w:tcPr>
            <w:tcW w:w="1303" w:type="pct"/>
            <w:tcBorders>
              <w:top w:val="nil"/>
              <w:left w:val="nil"/>
              <w:bottom w:val="single" w:sz="4" w:space="0" w:color="auto"/>
              <w:right w:val="single" w:sz="4" w:space="0" w:color="auto"/>
            </w:tcBorders>
            <w:shd w:val="clear" w:color="auto" w:fill="auto"/>
            <w:vAlign w:val="center"/>
            <w:hideMark/>
          </w:tcPr>
          <w:p w14:paraId="4699E95E"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 </w:t>
            </w:r>
          </w:p>
        </w:tc>
      </w:tr>
      <w:tr w:rsidR="00EA670F" w:rsidRPr="00C3446E" w14:paraId="148F6902" w14:textId="77777777" w:rsidTr="00604AC6">
        <w:trPr>
          <w:trHeight w:val="300"/>
          <w:jc w:val="center"/>
        </w:trPr>
        <w:tc>
          <w:tcPr>
            <w:tcW w:w="260" w:type="pct"/>
            <w:tcBorders>
              <w:top w:val="nil"/>
              <w:left w:val="single" w:sz="4" w:space="0" w:color="auto"/>
              <w:bottom w:val="single" w:sz="4" w:space="0" w:color="auto"/>
              <w:right w:val="single" w:sz="4" w:space="0" w:color="auto"/>
            </w:tcBorders>
            <w:shd w:val="clear" w:color="auto" w:fill="auto"/>
            <w:vAlign w:val="center"/>
            <w:hideMark/>
          </w:tcPr>
          <w:p w14:paraId="5C076BEC"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25</w:t>
            </w:r>
          </w:p>
        </w:tc>
        <w:tc>
          <w:tcPr>
            <w:tcW w:w="2592" w:type="pct"/>
            <w:tcBorders>
              <w:top w:val="nil"/>
              <w:left w:val="nil"/>
              <w:bottom w:val="single" w:sz="4" w:space="0" w:color="auto"/>
              <w:right w:val="single" w:sz="4" w:space="0" w:color="auto"/>
            </w:tcBorders>
            <w:shd w:val="clear" w:color="auto" w:fill="auto"/>
            <w:vAlign w:val="center"/>
            <w:hideMark/>
          </w:tcPr>
          <w:p w14:paraId="23C42FE7" w14:textId="77777777" w:rsidR="00EA670F" w:rsidRPr="00C3446E" w:rsidRDefault="00EA670F" w:rsidP="00604AC6">
            <w:pPr>
              <w:spacing w:after="0"/>
              <w:rPr>
                <w:rFonts w:ascii="Garamond" w:hAnsi="Garamond" w:cs="Arial"/>
                <w:sz w:val="24"/>
                <w:lang w:val="el-GR" w:eastAsia="el-GR"/>
              </w:rPr>
            </w:pPr>
            <w:r w:rsidRPr="00C3446E">
              <w:rPr>
                <w:rFonts w:ascii="Garamond" w:hAnsi="Garamond" w:cs="Arial"/>
                <w:sz w:val="24"/>
                <w:lang w:val="el-GR" w:eastAsia="el-GR"/>
              </w:rPr>
              <w:t xml:space="preserve">Κάρτα γραφικών (αποδεκτή ενσωματωμένη / </w:t>
            </w:r>
            <w:r w:rsidRPr="00C3446E">
              <w:rPr>
                <w:rFonts w:ascii="Garamond" w:hAnsi="Garamond" w:cs="Arial"/>
                <w:sz w:val="24"/>
                <w:lang w:eastAsia="el-GR"/>
              </w:rPr>
              <w:t>on</w:t>
            </w:r>
            <w:r w:rsidRPr="00C3446E">
              <w:rPr>
                <w:rFonts w:ascii="Garamond" w:hAnsi="Garamond" w:cs="Arial"/>
                <w:sz w:val="24"/>
                <w:lang w:val="el-GR" w:eastAsia="el-GR"/>
              </w:rPr>
              <w:t xml:space="preserve"> </w:t>
            </w:r>
            <w:r w:rsidRPr="00C3446E">
              <w:rPr>
                <w:rFonts w:ascii="Garamond" w:hAnsi="Garamond" w:cs="Arial"/>
                <w:sz w:val="24"/>
                <w:lang w:eastAsia="el-GR"/>
              </w:rPr>
              <w:t>chip</w:t>
            </w:r>
            <w:r w:rsidRPr="00C3446E">
              <w:rPr>
                <w:rFonts w:ascii="Garamond" w:hAnsi="Garamond" w:cs="Arial"/>
                <w:sz w:val="24"/>
                <w:lang w:val="el-GR" w:eastAsia="el-GR"/>
              </w:rPr>
              <w:t>)</w:t>
            </w:r>
          </w:p>
        </w:tc>
        <w:tc>
          <w:tcPr>
            <w:tcW w:w="845" w:type="pct"/>
            <w:tcBorders>
              <w:top w:val="nil"/>
              <w:left w:val="nil"/>
              <w:bottom w:val="single" w:sz="4" w:space="0" w:color="auto"/>
              <w:right w:val="single" w:sz="4" w:space="0" w:color="auto"/>
            </w:tcBorders>
            <w:shd w:val="clear" w:color="auto" w:fill="auto"/>
            <w:vAlign w:val="center"/>
            <w:hideMark/>
          </w:tcPr>
          <w:p w14:paraId="386E6B5D"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NAI</w:t>
            </w:r>
          </w:p>
        </w:tc>
        <w:tc>
          <w:tcPr>
            <w:tcW w:w="1303" w:type="pct"/>
            <w:tcBorders>
              <w:top w:val="nil"/>
              <w:left w:val="nil"/>
              <w:bottom w:val="single" w:sz="4" w:space="0" w:color="auto"/>
              <w:right w:val="single" w:sz="4" w:space="0" w:color="auto"/>
            </w:tcBorders>
            <w:shd w:val="clear" w:color="auto" w:fill="auto"/>
            <w:vAlign w:val="center"/>
            <w:hideMark/>
          </w:tcPr>
          <w:p w14:paraId="7F199C55"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 </w:t>
            </w:r>
          </w:p>
        </w:tc>
      </w:tr>
      <w:tr w:rsidR="00EA670F" w:rsidRPr="00C3446E" w14:paraId="3D6D1547" w14:textId="77777777" w:rsidTr="00604AC6">
        <w:trPr>
          <w:trHeight w:val="300"/>
          <w:jc w:val="center"/>
        </w:trPr>
        <w:tc>
          <w:tcPr>
            <w:tcW w:w="260" w:type="pct"/>
            <w:tcBorders>
              <w:top w:val="nil"/>
              <w:left w:val="single" w:sz="4" w:space="0" w:color="auto"/>
              <w:bottom w:val="single" w:sz="4" w:space="0" w:color="auto"/>
              <w:right w:val="single" w:sz="4" w:space="0" w:color="auto"/>
            </w:tcBorders>
            <w:shd w:val="clear" w:color="auto" w:fill="auto"/>
            <w:vAlign w:val="center"/>
            <w:hideMark/>
          </w:tcPr>
          <w:p w14:paraId="5CBC3C94"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26</w:t>
            </w:r>
          </w:p>
        </w:tc>
        <w:tc>
          <w:tcPr>
            <w:tcW w:w="2592" w:type="pct"/>
            <w:tcBorders>
              <w:top w:val="nil"/>
              <w:left w:val="nil"/>
              <w:bottom w:val="single" w:sz="4" w:space="0" w:color="auto"/>
              <w:right w:val="single" w:sz="4" w:space="0" w:color="auto"/>
            </w:tcBorders>
            <w:shd w:val="clear" w:color="auto" w:fill="auto"/>
            <w:vAlign w:val="center"/>
            <w:hideMark/>
          </w:tcPr>
          <w:p w14:paraId="3C6CE537" w14:textId="77777777" w:rsidR="00EA670F" w:rsidRPr="00C3446E" w:rsidRDefault="00EA670F" w:rsidP="00604AC6">
            <w:pPr>
              <w:spacing w:after="0"/>
              <w:rPr>
                <w:rFonts w:ascii="Garamond" w:hAnsi="Garamond" w:cs="Arial"/>
                <w:sz w:val="24"/>
                <w:lang w:eastAsia="el-GR"/>
              </w:rPr>
            </w:pPr>
            <w:r w:rsidRPr="00C3446E">
              <w:rPr>
                <w:rFonts w:ascii="Garamond" w:hAnsi="Garamond" w:cs="Arial"/>
                <w:sz w:val="24"/>
                <w:lang w:eastAsia="el-GR"/>
              </w:rPr>
              <w:t>Αριθμός σκληρών δίσκων</w:t>
            </w:r>
          </w:p>
        </w:tc>
        <w:tc>
          <w:tcPr>
            <w:tcW w:w="845" w:type="pct"/>
            <w:tcBorders>
              <w:top w:val="nil"/>
              <w:left w:val="nil"/>
              <w:bottom w:val="single" w:sz="4" w:space="0" w:color="auto"/>
              <w:right w:val="single" w:sz="4" w:space="0" w:color="auto"/>
            </w:tcBorders>
            <w:shd w:val="clear" w:color="auto" w:fill="auto"/>
            <w:vAlign w:val="center"/>
            <w:hideMark/>
          </w:tcPr>
          <w:p w14:paraId="38A23497"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&gt;=1</w:t>
            </w:r>
          </w:p>
        </w:tc>
        <w:tc>
          <w:tcPr>
            <w:tcW w:w="1303" w:type="pct"/>
            <w:tcBorders>
              <w:top w:val="nil"/>
              <w:left w:val="nil"/>
              <w:bottom w:val="single" w:sz="4" w:space="0" w:color="auto"/>
              <w:right w:val="single" w:sz="4" w:space="0" w:color="auto"/>
            </w:tcBorders>
            <w:shd w:val="clear" w:color="auto" w:fill="auto"/>
            <w:vAlign w:val="center"/>
            <w:hideMark/>
          </w:tcPr>
          <w:p w14:paraId="41C854E1"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 </w:t>
            </w:r>
          </w:p>
        </w:tc>
      </w:tr>
      <w:tr w:rsidR="00EA670F" w:rsidRPr="00C3446E" w14:paraId="74309377" w14:textId="77777777" w:rsidTr="00604AC6">
        <w:trPr>
          <w:trHeight w:val="300"/>
          <w:jc w:val="center"/>
        </w:trPr>
        <w:tc>
          <w:tcPr>
            <w:tcW w:w="260" w:type="pct"/>
            <w:tcBorders>
              <w:top w:val="nil"/>
              <w:left w:val="single" w:sz="4" w:space="0" w:color="auto"/>
              <w:bottom w:val="single" w:sz="4" w:space="0" w:color="auto"/>
              <w:right w:val="single" w:sz="4" w:space="0" w:color="auto"/>
            </w:tcBorders>
            <w:shd w:val="clear" w:color="auto" w:fill="auto"/>
            <w:vAlign w:val="center"/>
            <w:hideMark/>
          </w:tcPr>
          <w:p w14:paraId="1CD620F5"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27</w:t>
            </w:r>
          </w:p>
        </w:tc>
        <w:tc>
          <w:tcPr>
            <w:tcW w:w="2592" w:type="pct"/>
            <w:tcBorders>
              <w:top w:val="nil"/>
              <w:left w:val="nil"/>
              <w:bottom w:val="single" w:sz="4" w:space="0" w:color="auto"/>
              <w:right w:val="single" w:sz="4" w:space="0" w:color="auto"/>
            </w:tcBorders>
            <w:shd w:val="clear" w:color="auto" w:fill="auto"/>
            <w:vAlign w:val="center"/>
            <w:hideMark/>
          </w:tcPr>
          <w:p w14:paraId="5DBB1A83" w14:textId="77777777" w:rsidR="00EA670F" w:rsidRPr="00C3446E" w:rsidRDefault="00EA670F" w:rsidP="00604AC6">
            <w:pPr>
              <w:spacing w:after="0"/>
              <w:rPr>
                <w:rFonts w:ascii="Garamond" w:hAnsi="Garamond" w:cs="Arial"/>
                <w:sz w:val="24"/>
                <w:lang w:eastAsia="el-GR"/>
              </w:rPr>
            </w:pPr>
            <w:r w:rsidRPr="00C3446E">
              <w:rPr>
                <w:rFonts w:ascii="Garamond" w:hAnsi="Garamond" w:cs="Arial"/>
                <w:sz w:val="24"/>
                <w:lang w:eastAsia="el-GR"/>
              </w:rPr>
              <w:t>Τύπος σκληρού δίσκου</w:t>
            </w:r>
          </w:p>
        </w:tc>
        <w:tc>
          <w:tcPr>
            <w:tcW w:w="845" w:type="pct"/>
            <w:tcBorders>
              <w:top w:val="nil"/>
              <w:left w:val="nil"/>
              <w:bottom w:val="single" w:sz="4" w:space="0" w:color="auto"/>
              <w:right w:val="single" w:sz="4" w:space="0" w:color="auto"/>
            </w:tcBorders>
            <w:shd w:val="clear" w:color="auto" w:fill="auto"/>
            <w:vAlign w:val="center"/>
            <w:hideMark/>
          </w:tcPr>
          <w:p w14:paraId="6DF506AD"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SSD M.2 PCIe NVMe</w:t>
            </w:r>
          </w:p>
        </w:tc>
        <w:tc>
          <w:tcPr>
            <w:tcW w:w="1303" w:type="pct"/>
            <w:tcBorders>
              <w:top w:val="nil"/>
              <w:left w:val="nil"/>
              <w:bottom w:val="single" w:sz="4" w:space="0" w:color="auto"/>
              <w:right w:val="single" w:sz="4" w:space="0" w:color="auto"/>
            </w:tcBorders>
            <w:shd w:val="clear" w:color="auto" w:fill="auto"/>
            <w:vAlign w:val="center"/>
            <w:hideMark/>
          </w:tcPr>
          <w:p w14:paraId="6C0E1B0C"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 </w:t>
            </w:r>
          </w:p>
        </w:tc>
      </w:tr>
      <w:tr w:rsidR="00EA670F" w:rsidRPr="00C3446E" w14:paraId="6B42A6FE" w14:textId="77777777" w:rsidTr="00604AC6">
        <w:trPr>
          <w:trHeight w:val="300"/>
          <w:jc w:val="center"/>
        </w:trPr>
        <w:tc>
          <w:tcPr>
            <w:tcW w:w="260" w:type="pct"/>
            <w:tcBorders>
              <w:top w:val="nil"/>
              <w:left w:val="single" w:sz="4" w:space="0" w:color="auto"/>
              <w:bottom w:val="single" w:sz="4" w:space="0" w:color="auto"/>
              <w:right w:val="single" w:sz="4" w:space="0" w:color="auto"/>
            </w:tcBorders>
            <w:shd w:val="clear" w:color="auto" w:fill="auto"/>
            <w:vAlign w:val="center"/>
            <w:hideMark/>
          </w:tcPr>
          <w:p w14:paraId="06964308"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28</w:t>
            </w:r>
          </w:p>
        </w:tc>
        <w:tc>
          <w:tcPr>
            <w:tcW w:w="2592" w:type="pct"/>
            <w:tcBorders>
              <w:top w:val="nil"/>
              <w:left w:val="nil"/>
              <w:bottom w:val="single" w:sz="4" w:space="0" w:color="auto"/>
              <w:right w:val="single" w:sz="4" w:space="0" w:color="auto"/>
            </w:tcBorders>
            <w:shd w:val="clear" w:color="auto" w:fill="auto"/>
            <w:vAlign w:val="center"/>
            <w:hideMark/>
          </w:tcPr>
          <w:p w14:paraId="4D9634B1" w14:textId="77777777" w:rsidR="00EA670F" w:rsidRPr="00C3446E" w:rsidRDefault="00EA670F" w:rsidP="00604AC6">
            <w:pPr>
              <w:spacing w:after="0"/>
              <w:rPr>
                <w:rFonts w:ascii="Garamond" w:hAnsi="Garamond" w:cs="Arial"/>
                <w:sz w:val="24"/>
                <w:lang w:eastAsia="el-GR"/>
              </w:rPr>
            </w:pPr>
            <w:r w:rsidRPr="00C3446E">
              <w:rPr>
                <w:rFonts w:ascii="Garamond" w:hAnsi="Garamond" w:cs="Arial"/>
                <w:sz w:val="24"/>
                <w:lang w:eastAsia="el-GR"/>
              </w:rPr>
              <w:t>Χωρητικότητα σκληρού δίσκου</w:t>
            </w:r>
          </w:p>
        </w:tc>
        <w:tc>
          <w:tcPr>
            <w:tcW w:w="845" w:type="pct"/>
            <w:tcBorders>
              <w:top w:val="nil"/>
              <w:left w:val="nil"/>
              <w:bottom w:val="single" w:sz="4" w:space="0" w:color="auto"/>
              <w:right w:val="single" w:sz="4" w:space="0" w:color="auto"/>
            </w:tcBorders>
            <w:shd w:val="clear" w:color="auto" w:fill="auto"/>
            <w:vAlign w:val="center"/>
            <w:hideMark/>
          </w:tcPr>
          <w:p w14:paraId="16703947"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&gt;=1TB</w:t>
            </w:r>
          </w:p>
        </w:tc>
        <w:tc>
          <w:tcPr>
            <w:tcW w:w="1303" w:type="pct"/>
            <w:tcBorders>
              <w:top w:val="nil"/>
              <w:left w:val="nil"/>
              <w:bottom w:val="single" w:sz="4" w:space="0" w:color="auto"/>
              <w:right w:val="single" w:sz="4" w:space="0" w:color="auto"/>
            </w:tcBorders>
            <w:shd w:val="clear" w:color="auto" w:fill="auto"/>
            <w:vAlign w:val="center"/>
            <w:hideMark/>
          </w:tcPr>
          <w:p w14:paraId="6A521D80"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 </w:t>
            </w:r>
          </w:p>
        </w:tc>
      </w:tr>
      <w:tr w:rsidR="00EA670F" w:rsidRPr="00C3446E" w14:paraId="19DEA89B" w14:textId="77777777" w:rsidTr="00604AC6">
        <w:trPr>
          <w:trHeight w:val="300"/>
          <w:jc w:val="center"/>
        </w:trPr>
        <w:tc>
          <w:tcPr>
            <w:tcW w:w="260" w:type="pct"/>
            <w:tcBorders>
              <w:top w:val="nil"/>
              <w:left w:val="single" w:sz="4" w:space="0" w:color="auto"/>
              <w:bottom w:val="single" w:sz="4" w:space="0" w:color="auto"/>
              <w:right w:val="single" w:sz="4" w:space="0" w:color="auto"/>
            </w:tcBorders>
            <w:shd w:val="clear" w:color="auto" w:fill="auto"/>
            <w:vAlign w:val="center"/>
            <w:hideMark/>
          </w:tcPr>
          <w:p w14:paraId="770D42E6"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29</w:t>
            </w:r>
          </w:p>
        </w:tc>
        <w:tc>
          <w:tcPr>
            <w:tcW w:w="2592" w:type="pct"/>
            <w:tcBorders>
              <w:top w:val="nil"/>
              <w:left w:val="nil"/>
              <w:bottom w:val="single" w:sz="4" w:space="0" w:color="auto"/>
              <w:right w:val="single" w:sz="4" w:space="0" w:color="auto"/>
            </w:tcBorders>
            <w:shd w:val="clear" w:color="auto" w:fill="auto"/>
            <w:vAlign w:val="center"/>
            <w:hideMark/>
          </w:tcPr>
          <w:p w14:paraId="52CC6FA8" w14:textId="77777777" w:rsidR="00EA670F" w:rsidRPr="00C3446E" w:rsidRDefault="00EA670F" w:rsidP="00604AC6">
            <w:pPr>
              <w:spacing w:after="0"/>
              <w:rPr>
                <w:rFonts w:ascii="Garamond" w:hAnsi="Garamond" w:cs="Arial"/>
                <w:sz w:val="24"/>
                <w:lang w:val="el-GR" w:eastAsia="el-GR"/>
              </w:rPr>
            </w:pPr>
            <w:r w:rsidRPr="00C3446E">
              <w:rPr>
                <w:rFonts w:ascii="Garamond" w:hAnsi="Garamond" w:cs="Arial"/>
                <w:sz w:val="24"/>
                <w:lang w:eastAsia="el-GR"/>
              </w:rPr>
              <w:t>E</w:t>
            </w:r>
            <w:r w:rsidRPr="00C3446E">
              <w:rPr>
                <w:rFonts w:ascii="Garamond" w:hAnsi="Garamond" w:cs="Arial"/>
                <w:sz w:val="24"/>
                <w:lang w:val="el-GR" w:eastAsia="el-GR"/>
              </w:rPr>
              <w:t xml:space="preserve">νσωματωμένο πληκτρολόγιο </w:t>
            </w:r>
            <w:r w:rsidRPr="00C3446E">
              <w:rPr>
                <w:rFonts w:ascii="Garamond" w:hAnsi="Garamond" w:cs="Arial"/>
                <w:sz w:val="24"/>
                <w:lang w:eastAsia="el-GR"/>
              </w:rPr>
              <w:t>backlit</w:t>
            </w:r>
            <w:r w:rsidRPr="00C3446E">
              <w:rPr>
                <w:rFonts w:ascii="Garamond" w:hAnsi="Garamond" w:cs="Arial"/>
                <w:sz w:val="24"/>
                <w:lang w:val="el-GR" w:eastAsia="el-GR"/>
              </w:rPr>
              <w:t xml:space="preserve"> με Ελληνικούς χαρακτήρες</w:t>
            </w:r>
          </w:p>
        </w:tc>
        <w:tc>
          <w:tcPr>
            <w:tcW w:w="845" w:type="pct"/>
            <w:tcBorders>
              <w:top w:val="nil"/>
              <w:left w:val="nil"/>
              <w:bottom w:val="single" w:sz="4" w:space="0" w:color="auto"/>
              <w:right w:val="single" w:sz="4" w:space="0" w:color="auto"/>
            </w:tcBorders>
            <w:shd w:val="clear" w:color="auto" w:fill="auto"/>
            <w:vAlign w:val="center"/>
            <w:hideMark/>
          </w:tcPr>
          <w:p w14:paraId="07E474D9"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ΝΑΙ</w:t>
            </w:r>
          </w:p>
        </w:tc>
        <w:tc>
          <w:tcPr>
            <w:tcW w:w="1303" w:type="pct"/>
            <w:tcBorders>
              <w:top w:val="nil"/>
              <w:left w:val="nil"/>
              <w:bottom w:val="single" w:sz="4" w:space="0" w:color="auto"/>
              <w:right w:val="single" w:sz="4" w:space="0" w:color="auto"/>
            </w:tcBorders>
            <w:shd w:val="clear" w:color="auto" w:fill="auto"/>
            <w:vAlign w:val="center"/>
            <w:hideMark/>
          </w:tcPr>
          <w:p w14:paraId="62636320"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 </w:t>
            </w:r>
          </w:p>
        </w:tc>
      </w:tr>
      <w:tr w:rsidR="00EA670F" w:rsidRPr="00C3446E" w14:paraId="2BF28A04" w14:textId="77777777" w:rsidTr="00604AC6">
        <w:trPr>
          <w:trHeight w:val="300"/>
          <w:jc w:val="center"/>
        </w:trPr>
        <w:tc>
          <w:tcPr>
            <w:tcW w:w="260" w:type="pct"/>
            <w:tcBorders>
              <w:top w:val="nil"/>
              <w:left w:val="single" w:sz="4" w:space="0" w:color="auto"/>
              <w:bottom w:val="single" w:sz="4" w:space="0" w:color="auto"/>
              <w:right w:val="single" w:sz="4" w:space="0" w:color="auto"/>
            </w:tcBorders>
            <w:shd w:val="clear" w:color="auto" w:fill="auto"/>
            <w:vAlign w:val="center"/>
            <w:hideMark/>
          </w:tcPr>
          <w:p w14:paraId="0DF6FDF4"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30</w:t>
            </w:r>
          </w:p>
        </w:tc>
        <w:tc>
          <w:tcPr>
            <w:tcW w:w="2592" w:type="pct"/>
            <w:tcBorders>
              <w:top w:val="nil"/>
              <w:left w:val="nil"/>
              <w:bottom w:val="single" w:sz="4" w:space="0" w:color="auto"/>
              <w:right w:val="single" w:sz="4" w:space="0" w:color="auto"/>
            </w:tcBorders>
            <w:shd w:val="clear" w:color="auto" w:fill="auto"/>
            <w:vAlign w:val="center"/>
            <w:hideMark/>
          </w:tcPr>
          <w:p w14:paraId="57794398" w14:textId="77777777" w:rsidR="00EA670F" w:rsidRPr="00C3446E" w:rsidRDefault="00EA670F" w:rsidP="00604AC6">
            <w:pPr>
              <w:spacing w:after="0"/>
              <w:rPr>
                <w:rFonts w:ascii="Garamond" w:hAnsi="Garamond" w:cs="Arial"/>
                <w:sz w:val="24"/>
                <w:lang w:eastAsia="el-GR"/>
              </w:rPr>
            </w:pPr>
            <w:r w:rsidRPr="00C3446E">
              <w:rPr>
                <w:rFonts w:ascii="Garamond" w:hAnsi="Garamond" w:cs="Arial"/>
                <w:sz w:val="24"/>
                <w:lang w:eastAsia="el-GR"/>
              </w:rPr>
              <w:t>Κάρτα ήχου (on board)</w:t>
            </w:r>
          </w:p>
        </w:tc>
        <w:tc>
          <w:tcPr>
            <w:tcW w:w="845" w:type="pct"/>
            <w:tcBorders>
              <w:top w:val="nil"/>
              <w:left w:val="nil"/>
              <w:bottom w:val="single" w:sz="4" w:space="0" w:color="auto"/>
              <w:right w:val="single" w:sz="4" w:space="0" w:color="auto"/>
            </w:tcBorders>
            <w:shd w:val="clear" w:color="auto" w:fill="auto"/>
            <w:vAlign w:val="center"/>
            <w:hideMark/>
          </w:tcPr>
          <w:p w14:paraId="622302C5"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ΝΑΙ</w:t>
            </w:r>
          </w:p>
        </w:tc>
        <w:tc>
          <w:tcPr>
            <w:tcW w:w="1303" w:type="pct"/>
            <w:tcBorders>
              <w:top w:val="nil"/>
              <w:left w:val="nil"/>
              <w:bottom w:val="single" w:sz="4" w:space="0" w:color="auto"/>
              <w:right w:val="single" w:sz="4" w:space="0" w:color="auto"/>
            </w:tcBorders>
            <w:shd w:val="clear" w:color="auto" w:fill="auto"/>
            <w:vAlign w:val="center"/>
            <w:hideMark/>
          </w:tcPr>
          <w:p w14:paraId="742E36A0"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 </w:t>
            </w:r>
          </w:p>
        </w:tc>
      </w:tr>
      <w:tr w:rsidR="00EA670F" w:rsidRPr="00C3446E" w14:paraId="0D9F9F84" w14:textId="77777777" w:rsidTr="00604AC6">
        <w:trPr>
          <w:trHeight w:val="300"/>
          <w:jc w:val="center"/>
        </w:trPr>
        <w:tc>
          <w:tcPr>
            <w:tcW w:w="260" w:type="pct"/>
            <w:tcBorders>
              <w:top w:val="nil"/>
              <w:left w:val="single" w:sz="4" w:space="0" w:color="auto"/>
              <w:bottom w:val="single" w:sz="4" w:space="0" w:color="auto"/>
              <w:right w:val="single" w:sz="4" w:space="0" w:color="auto"/>
            </w:tcBorders>
            <w:shd w:val="clear" w:color="auto" w:fill="auto"/>
            <w:vAlign w:val="center"/>
            <w:hideMark/>
          </w:tcPr>
          <w:p w14:paraId="12A598E4"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31</w:t>
            </w:r>
          </w:p>
        </w:tc>
        <w:tc>
          <w:tcPr>
            <w:tcW w:w="2592" w:type="pct"/>
            <w:tcBorders>
              <w:top w:val="nil"/>
              <w:left w:val="nil"/>
              <w:bottom w:val="single" w:sz="4" w:space="0" w:color="auto"/>
              <w:right w:val="single" w:sz="4" w:space="0" w:color="auto"/>
            </w:tcBorders>
            <w:shd w:val="clear" w:color="auto" w:fill="auto"/>
            <w:vAlign w:val="center"/>
            <w:hideMark/>
          </w:tcPr>
          <w:p w14:paraId="75E729B5" w14:textId="77777777" w:rsidR="00EA670F" w:rsidRPr="00C3446E" w:rsidRDefault="00EA670F" w:rsidP="00604AC6">
            <w:pPr>
              <w:spacing w:after="0"/>
              <w:rPr>
                <w:rFonts w:ascii="Garamond" w:hAnsi="Garamond" w:cs="Arial"/>
                <w:sz w:val="24"/>
                <w:lang w:eastAsia="el-GR"/>
              </w:rPr>
            </w:pPr>
            <w:r w:rsidRPr="00C3446E">
              <w:rPr>
                <w:rFonts w:ascii="Garamond" w:hAnsi="Garamond" w:cs="Arial"/>
                <w:sz w:val="24"/>
                <w:lang w:eastAsia="el-GR"/>
              </w:rPr>
              <w:t>Βάρος</w:t>
            </w:r>
          </w:p>
        </w:tc>
        <w:tc>
          <w:tcPr>
            <w:tcW w:w="845" w:type="pct"/>
            <w:tcBorders>
              <w:top w:val="nil"/>
              <w:left w:val="nil"/>
              <w:bottom w:val="single" w:sz="4" w:space="0" w:color="auto"/>
              <w:right w:val="single" w:sz="4" w:space="0" w:color="auto"/>
            </w:tcBorders>
            <w:shd w:val="clear" w:color="auto" w:fill="auto"/>
            <w:vAlign w:val="center"/>
            <w:hideMark/>
          </w:tcPr>
          <w:p w14:paraId="4037FE83"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&lt;= 0,9 κιλά</w:t>
            </w:r>
          </w:p>
        </w:tc>
        <w:tc>
          <w:tcPr>
            <w:tcW w:w="1303" w:type="pct"/>
            <w:tcBorders>
              <w:top w:val="nil"/>
              <w:left w:val="nil"/>
              <w:bottom w:val="single" w:sz="4" w:space="0" w:color="auto"/>
              <w:right w:val="single" w:sz="4" w:space="0" w:color="auto"/>
            </w:tcBorders>
            <w:shd w:val="clear" w:color="auto" w:fill="auto"/>
            <w:vAlign w:val="center"/>
            <w:hideMark/>
          </w:tcPr>
          <w:p w14:paraId="3F2BC7E0"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 </w:t>
            </w:r>
          </w:p>
        </w:tc>
      </w:tr>
      <w:tr w:rsidR="00EA670F" w:rsidRPr="00C3446E" w14:paraId="6363B924" w14:textId="77777777" w:rsidTr="00604AC6">
        <w:trPr>
          <w:trHeight w:val="300"/>
          <w:jc w:val="center"/>
        </w:trPr>
        <w:tc>
          <w:tcPr>
            <w:tcW w:w="260" w:type="pct"/>
            <w:tcBorders>
              <w:top w:val="nil"/>
              <w:left w:val="single" w:sz="4" w:space="0" w:color="auto"/>
              <w:bottom w:val="single" w:sz="4" w:space="0" w:color="auto"/>
              <w:right w:val="single" w:sz="4" w:space="0" w:color="auto"/>
            </w:tcBorders>
            <w:shd w:val="clear" w:color="auto" w:fill="auto"/>
            <w:vAlign w:val="center"/>
            <w:hideMark/>
          </w:tcPr>
          <w:p w14:paraId="3FB734D7"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32</w:t>
            </w:r>
          </w:p>
        </w:tc>
        <w:tc>
          <w:tcPr>
            <w:tcW w:w="2592" w:type="pct"/>
            <w:tcBorders>
              <w:top w:val="nil"/>
              <w:left w:val="nil"/>
              <w:bottom w:val="single" w:sz="4" w:space="0" w:color="auto"/>
              <w:right w:val="single" w:sz="4" w:space="0" w:color="auto"/>
            </w:tcBorders>
            <w:shd w:val="clear" w:color="auto" w:fill="auto"/>
            <w:vAlign w:val="center"/>
            <w:hideMark/>
          </w:tcPr>
          <w:p w14:paraId="7272E42F" w14:textId="77777777" w:rsidR="00EA670F" w:rsidRPr="00C3446E" w:rsidRDefault="00EA670F" w:rsidP="00604AC6">
            <w:pPr>
              <w:spacing w:after="0"/>
              <w:rPr>
                <w:rFonts w:ascii="Garamond" w:hAnsi="Garamond" w:cs="Arial"/>
                <w:sz w:val="24"/>
                <w:lang w:val="el-GR" w:eastAsia="el-GR"/>
              </w:rPr>
            </w:pPr>
            <w:r w:rsidRPr="00C3446E">
              <w:rPr>
                <w:rFonts w:ascii="Garamond" w:hAnsi="Garamond" w:cs="Arial"/>
                <w:sz w:val="24"/>
                <w:lang w:val="el-GR" w:eastAsia="el-GR"/>
              </w:rPr>
              <w:t>Μπαταρία φόρτισης ληθίου 4-</w:t>
            </w:r>
            <w:r w:rsidRPr="00C3446E">
              <w:rPr>
                <w:rFonts w:ascii="Garamond" w:hAnsi="Garamond" w:cs="Arial"/>
                <w:sz w:val="24"/>
                <w:lang w:eastAsia="el-GR"/>
              </w:rPr>
              <w:t>cell</w:t>
            </w:r>
            <w:r w:rsidRPr="00C3446E">
              <w:rPr>
                <w:rFonts w:ascii="Garamond" w:hAnsi="Garamond" w:cs="Arial"/>
                <w:sz w:val="24"/>
                <w:lang w:val="el-GR" w:eastAsia="el-GR"/>
              </w:rPr>
              <w:t xml:space="preserve"> τουλάχιστον 62 </w:t>
            </w:r>
            <w:r w:rsidRPr="00C3446E">
              <w:rPr>
                <w:rFonts w:ascii="Garamond" w:hAnsi="Garamond" w:cs="Arial"/>
                <w:sz w:val="24"/>
                <w:lang w:eastAsia="el-GR"/>
              </w:rPr>
              <w:t>Wh</w:t>
            </w:r>
          </w:p>
        </w:tc>
        <w:tc>
          <w:tcPr>
            <w:tcW w:w="845" w:type="pct"/>
            <w:tcBorders>
              <w:top w:val="nil"/>
              <w:left w:val="nil"/>
              <w:bottom w:val="single" w:sz="4" w:space="0" w:color="auto"/>
              <w:right w:val="single" w:sz="4" w:space="0" w:color="auto"/>
            </w:tcBorders>
            <w:shd w:val="clear" w:color="auto" w:fill="auto"/>
            <w:vAlign w:val="center"/>
            <w:hideMark/>
          </w:tcPr>
          <w:p w14:paraId="3CA8D53D"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ΝΑΙ</w:t>
            </w:r>
          </w:p>
        </w:tc>
        <w:tc>
          <w:tcPr>
            <w:tcW w:w="1303" w:type="pct"/>
            <w:tcBorders>
              <w:top w:val="nil"/>
              <w:left w:val="nil"/>
              <w:bottom w:val="single" w:sz="4" w:space="0" w:color="auto"/>
              <w:right w:val="single" w:sz="4" w:space="0" w:color="auto"/>
            </w:tcBorders>
            <w:shd w:val="clear" w:color="auto" w:fill="auto"/>
            <w:vAlign w:val="center"/>
            <w:hideMark/>
          </w:tcPr>
          <w:p w14:paraId="340949DF"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 </w:t>
            </w:r>
          </w:p>
        </w:tc>
      </w:tr>
      <w:tr w:rsidR="00EA670F" w:rsidRPr="00C3446E" w14:paraId="2411A3B1" w14:textId="77777777" w:rsidTr="00604AC6">
        <w:trPr>
          <w:trHeight w:val="300"/>
          <w:jc w:val="center"/>
        </w:trPr>
        <w:tc>
          <w:tcPr>
            <w:tcW w:w="260" w:type="pct"/>
            <w:tcBorders>
              <w:top w:val="nil"/>
              <w:left w:val="single" w:sz="4" w:space="0" w:color="auto"/>
              <w:bottom w:val="single" w:sz="4" w:space="0" w:color="auto"/>
              <w:right w:val="single" w:sz="4" w:space="0" w:color="auto"/>
            </w:tcBorders>
            <w:shd w:val="clear" w:color="auto" w:fill="auto"/>
            <w:vAlign w:val="center"/>
            <w:hideMark/>
          </w:tcPr>
          <w:p w14:paraId="03C27EB6"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33</w:t>
            </w:r>
          </w:p>
        </w:tc>
        <w:tc>
          <w:tcPr>
            <w:tcW w:w="2592" w:type="pct"/>
            <w:tcBorders>
              <w:top w:val="nil"/>
              <w:left w:val="nil"/>
              <w:bottom w:val="single" w:sz="4" w:space="0" w:color="auto"/>
              <w:right w:val="single" w:sz="4" w:space="0" w:color="auto"/>
            </w:tcBorders>
            <w:shd w:val="clear" w:color="auto" w:fill="auto"/>
            <w:vAlign w:val="center"/>
            <w:hideMark/>
          </w:tcPr>
          <w:p w14:paraId="5783BD6B" w14:textId="77777777" w:rsidR="00EA670F" w:rsidRPr="00C3446E" w:rsidRDefault="00EA670F" w:rsidP="00604AC6">
            <w:pPr>
              <w:spacing w:after="0"/>
              <w:rPr>
                <w:rFonts w:ascii="Garamond" w:hAnsi="Garamond" w:cs="Arial"/>
                <w:sz w:val="24"/>
                <w:lang w:eastAsia="el-GR"/>
              </w:rPr>
            </w:pPr>
            <w:r w:rsidRPr="00C3446E">
              <w:rPr>
                <w:rFonts w:ascii="Garamond" w:hAnsi="Garamond" w:cs="Arial"/>
                <w:sz w:val="24"/>
                <w:lang w:eastAsia="el-GR"/>
              </w:rPr>
              <w:t>Αυτονομία μπαταρίας</w:t>
            </w:r>
          </w:p>
        </w:tc>
        <w:tc>
          <w:tcPr>
            <w:tcW w:w="845" w:type="pct"/>
            <w:tcBorders>
              <w:top w:val="nil"/>
              <w:left w:val="nil"/>
              <w:bottom w:val="single" w:sz="4" w:space="0" w:color="auto"/>
              <w:right w:val="single" w:sz="4" w:space="0" w:color="auto"/>
            </w:tcBorders>
            <w:shd w:val="clear" w:color="auto" w:fill="auto"/>
            <w:vAlign w:val="center"/>
            <w:hideMark/>
          </w:tcPr>
          <w:p w14:paraId="74069FA3"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&gt;=12 ώρες</w:t>
            </w:r>
          </w:p>
        </w:tc>
        <w:tc>
          <w:tcPr>
            <w:tcW w:w="1303" w:type="pct"/>
            <w:tcBorders>
              <w:top w:val="nil"/>
              <w:left w:val="nil"/>
              <w:bottom w:val="single" w:sz="4" w:space="0" w:color="auto"/>
              <w:right w:val="single" w:sz="4" w:space="0" w:color="auto"/>
            </w:tcBorders>
            <w:shd w:val="clear" w:color="auto" w:fill="auto"/>
            <w:vAlign w:val="center"/>
            <w:hideMark/>
          </w:tcPr>
          <w:p w14:paraId="3D273464"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 </w:t>
            </w:r>
          </w:p>
        </w:tc>
      </w:tr>
      <w:tr w:rsidR="00EA670F" w:rsidRPr="00C3446E" w14:paraId="62E07AF4" w14:textId="77777777" w:rsidTr="00604AC6">
        <w:trPr>
          <w:trHeight w:val="300"/>
          <w:jc w:val="center"/>
        </w:trPr>
        <w:tc>
          <w:tcPr>
            <w:tcW w:w="260" w:type="pct"/>
            <w:tcBorders>
              <w:top w:val="nil"/>
              <w:left w:val="single" w:sz="4" w:space="0" w:color="auto"/>
              <w:bottom w:val="single" w:sz="4" w:space="0" w:color="auto"/>
              <w:right w:val="single" w:sz="4" w:space="0" w:color="auto"/>
            </w:tcBorders>
            <w:shd w:val="clear" w:color="auto" w:fill="auto"/>
            <w:vAlign w:val="center"/>
            <w:hideMark/>
          </w:tcPr>
          <w:p w14:paraId="53C17C17"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34</w:t>
            </w:r>
          </w:p>
        </w:tc>
        <w:tc>
          <w:tcPr>
            <w:tcW w:w="2592" w:type="pct"/>
            <w:tcBorders>
              <w:top w:val="nil"/>
              <w:left w:val="nil"/>
              <w:bottom w:val="single" w:sz="4" w:space="0" w:color="auto"/>
              <w:right w:val="single" w:sz="4" w:space="0" w:color="auto"/>
            </w:tcBorders>
            <w:shd w:val="clear" w:color="auto" w:fill="auto"/>
            <w:vAlign w:val="center"/>
            <w:hideMark/>
          </w:tcPr>
          <w:p w14:paraId="40C26070" w14:textId="77777777" w:rsidR="00EA670F" w:rsidRPr="00C3446E" w:rsidRDefault="00EA670F" w:rsidP="00604AC6">
            <w:pPr>
              <w:spacing w:after="0"/>
              <w:rPr>
                <w:rFonts w:ascii="Garamond" w:hAnsi="Garamond" w:cs="Arial"/>
                <w:sz w:val="24"/>
                <w:lang w:val="el-GR" w:eastAsia="el-GR"/>
              </w:rPr>
            </w:pPr>
            <w:r w:rsidRPr="00C3446E">
              <w:rPr>
                <w:rFonts w:ascii="Garamond" w:hAnsi="Garamond" w:cs="Arial"/>
                <w:sz w:val="24"/>
                <w:lang w:val="el-GR" w:eastAsia="el-GR"/>
              </w:rPr>
              <w:t xml:space="preserve">Προεγκατεστημένο λειτουργικό σύστημα </w:t>
            </w:r>
            <w:r w:rsidRPr="00C3446E">
              <w:rPr>
                <w:rFonts w:ascii="Garamond" w:hAnsi="Garamond" w:cs="Arial"/>
                <w:sz w:val="24"/>
                <w:lang w:eastAsia="el-GR"/>
              </w:rPr>
              <w:t>Windows</w:t>
            </w:r>
            <w:r w:rsidRPr="00C3446E">
              <w:rPr>
                <w:rFonts w:ascii="Garamond" w:hAnsi="Garamond" w:cs="Arial"/>
                <w:sz w:val="24"/>
                <w:lang w:val="el-GR" w:eastAsia="el-GR"/>
              </w:rPr>
              <w:t xml:space="preserve"> 11 </w:t>
            </w:r>
            <w:r w:rsidRPr="00C3446E">
              <w:rPr>
                <w:rFonts w:ascii="Garamond" w:hAnsi="Garamond" w:cs="Arial"/>
                <w:sz w:val="24"/>
                <w:lang w:eastAsia="el-GR"/>
              </w:rPr>
              <w:t>Pro</w:t>
            </w:r>
            <w:r w:rsidRPr="00C3446E">
              <w:rPr>
                <w:rFonts w:ascii="Garamond" w:hAnsi="Garamond" w:cs="Arial"/>
                <w:sz w:val="24"/>
                <w:lang w:val="el-GR" w:eastAsia="el-GR"/>
              </w:rPr>
              <w:t xml:space="preserve"> 64</w:t>
            </w:r>
          </w:p>
        </w:tc>
        <w:tc>
          <w:tcPr>
            <w:tcW w:w="845" w:type="pct"/>
            <w:tcBorders>
              <w:top w:val="nil"/>
              <w:left w:val="nil"/>
              <w:bottom w:val="single" w:sz="4" w:space="0" w:color="auto"/>
              <w:right w:val="single" w:sz="4" w:space="0" w:color="auto"/>
            </w:tcBorders>
            <w:shd w:val="clear" w:color="auto" w:fill="auto"/>
            <w:vAlign w:val="center"/>
            <w:hideMark/>
          </w:tcPr>
          <w:p w14:paraId="7BFA799B"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NAI</w:t>
            </w:r>
          </w:p>
        </w:tc>
        <w:tc>
          <w:tcPr>
            <w:tcW w:w="1303" w:type="pct"/>
            <w:tcBorders>
              <w:top w:val="nil"/>
              <w:left w:val="nil"/>
              <w:bottom w:val="single" w:sz="4" w:space="0" w:color="auto"/>
              <w:right w:val="single" w:sz="4" w:space="0" w:color="auto"/>
            </w:tcBorders>
            <w:shd w:val="clear" w:color="auto" w:fill="auto"/>
            <w:vAlign w:val="center"/>
            <w:hideMark/>
          </w:tcPr>
          <w:p w14:paraId="5318361B"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 </w:t>
            </w:r>
          </w:p>
        </w:tc>
      </w:tr>
      <w:tr w:rsidR="00EA670F" w:rsidRPr="00C3446E" w14:paraId="1A616C9D" w14:textId="77777777" w:rsidTr="00604AC6">
        <w:trPr>
          <w:trHeight w:val="300"/>
          <w:jc w:val="center"/>
        </w:trPr>
        <w:tc>
          <w:tcPr>
            <w:tcW w:w="260" w:type="pct"/>
            <w:tcBorders>
              <w:top w:val="nil"/>
              <w:left w:val="single" w:sz="4" w:space="0" w:color="auto"/>
              <w:bottom w:val="single" w:sz="4" w:space="0" w:color="auto"/>
              <w:right w:val="single" w:sz="4" w:space="0" w:color="auto"/>
            </w:tcBorders>
            <w:shd w:val="clear" w:color="auto" w:fill="auto"/>
            <w:vAlign w:val="center"/>
            <w:hideMark/>
          </w:tcPr>
          <w:p w14:paraId="58D9D7FA"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 </w:t>
            </w:r>
          </w:p>
        </w:tc>
        <w:tc>
          <w:tcPr>
            <w:tcW w:w="2592" w:type="pct"/>
            <w:tcBorders>
              <w:top w:val="nil"/>
              <w:left w:val="nil"/>
              <w:bottom w:val="single" w:sz="4" w:space="0" w:color="auto"/>
              <w:right w:val="single" w:sz="4" w:space="0" w:color="auto"/>
            </w:tcBorders>
            <w:shd w:val="clear" w:color="auto" w:fill="auto"/>
            <w:vAlign w:val="center"/>
            <w:hideMark/>
          </w:tcPr>
          <w:p w14:paraId="383F7CE5" w14:textId="77777777" w:rsidR="00EA670F" w:rsidRPr="00C3446E" w:rsidRDefault="00EA670F" w:rsidP="00604AC6">
            <w:pPr>
              <w:spacing w:after="0"/>
              <w:rPr>
                <w:rFonts w:ascii="Garamond" w:hAnsi="Garamond" w:cs="Arial"/>
                <w:b/>
                <w:bCs/>
                <w:i/>
                <w:iCs/>
                <w:sz w:val="24"/>
                <w:lang w:eastAsia="el-GR"/>
              </w:rPr>
            </w:pPr>
            <w:r w:rsidRPr="00C3446E">
              <w:rPr>
                <w:rFonts w:ascii="Garamond" w:hAnsi="Garamond" w:cs="Arial"/>
                <w:b/>
                <w:bCs/>
                <w:i/>
                <w:iCs/>
                <w:sz w:val="24"/>
                <w:lang w:eastAsia="el-GR"/>
              </w:rPr>
              <w:t>Συνοδευτικός Εξοπλισμός</w:t>
            </w:r>
          </w:p>
        </w:tc>
        <w:tc>
          <w:tcPr>
            <w:tcW w:w="845" w:type="pct"/>
            <w:tcBorders>
              <w:top w:val="nil"/>
              <w:left w:val="nil"/>
              <w:bottom w:val="single" w:sz="4" w:space="0" w:color="auto"/>
              <w:right w:val="single" w:sz="4" w:space="0" w:color="auto"/>
            </w:tcBorders>
            <w:shd w:val="clear" w:color="auto" w:fill="auto"/>
            <w:vAlign w:val="center"/>
            <w:hideMark/>
          </w:tcPr>
          <w:p w14:paraId="76A72652" w14:textId="77777777" w:rsidR="00EA670F" w:rsidRPr="00C3446E" w:rsidRDefault="00EA670F" w:rsidP="00604AC6">
            <w:pPr>
              <w:spacing w:after="0"/>
              <w:jc w:val="center"/>
              <w:rPr>
                <w:rFonts w:ascii="Garamond" w:hAnsi="Garamond" w:cs="Arial"/>
                <w:b/>
                <w:bCs/>
                <w:sz w:val="24"/>
                <w:lang w:eastAsia="el-GR"/>
              </w:rPr>
            </w:pPr>
            <w:r w:rsidRPr="00C3446E">
              <w:rPr>
                <w:rFonts w:ascii="Garamond" w:hAnsi="Garamond" w:cs="Arial"/>
                <w:b/>
                <w:bCs/>
                <w:sz w:val="24"/>
                <w:lang w:eastAsia="el-GR"/>
              </w:rPr>
              <w:t> </w:t>
            </w:r>
          </w:p>
        </w:tc>
        <w:tc>
          <w:tcPr>
            <w:tcW w:w="1303" w:type="pct"/>
            <w:tcBorders>
              <w:top w:val="nil"/>
              <w:left w:val="nil"/>
              <w:bottom w:val="single" w:sz="4" w:space="0" w:color="auto"/>
              <w:right w:val="single" w:sz="4" w:space="0" w:color="auto"/>
            </w:tcBorders>
            <w:shd w:val="clear" w:color="auto" w:fill="auto"/>
            <w:vAlign w:val="center"/>
            <w:hideMark/>
          </w:tcPr>
          <w:p w14:paraId="0575FC6C"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 </w:t>
            </w:r>
          </w:p>
        </w:tc>
      </w:tr>
      <w:tr w:rsidR="00EA670F" w:rsidRPr="00C3446E" w14:paraId="6161CA1D" w14:textId="77777777" w:rsidTr="00604AC6">
        <w:trPr>
          <w:trHeight w:val="300"/>
          <w:jc w:val="center"/>
        </w:trPr>
        <w:tc>
          <w:tcPr>
            <w:tcW w:w="260" w:type="pct"/>
            <w:tcBorders>
              <w:top w:val="nil"/>
              <w:left w:val="single" w:sz="4" w:space="0" w:color="auto"/>
              <w:bottom w:val="single" w:sz="4" w:space="0" w:color="auto"/>
              <w:right w:val="single" w:sz="4" w:space="0" w:color="auto"/>
            </w:tcBorders>
            <w:shd w:val="clear" w:color="auto" w:fill="auto"/>
            <w:vAlign w:val="center"/>
            <w:hideMark/>
          </w:tcPr>
          <w:p w14:paraId="26909169"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35</w:t>
            </w:r>
          </w:p>
        </w:tc>
        <w:tc>
          <w:tcPr>
            <w:tcW w:w="2592" w:type="pct"/>
            <w:tcBorders>
              <w:top w:val="nil"/>
              <w:left w:val="nil"/>
              <w:bottom w:val="single" w:sz="4" w:space="0" w:color="auto"/>
              <w:right w:val="single" w:sz="4" w:space="0" w:color="auto"/>
            </w:tcBorders>
            <w:shd w:val="clear" w:color="auto" w:fill="auto"/>
            <w:vAlign w:val="center"/>
            <w:hideMark/>
          </w:tcPr>
          <w:p w14:paraId="132742D6" w14:textId="77777777" w:rsidR="00EA670F" w:rsidRPr="00C3446E" w:rsidRDefault="00EA670F" w:rsidP="00604AC6">
            <w:pPr>
              <w:spacing w:after="0"/>
              <w:rPr>
                <w:rFonts w:ascii="Garamond" w:hAnsi="Garamond" w:cs="Arial"/>
                <w:sz w:val="24"/>
                <w:lang w:eastAsia="el-GR"/>
              </w:rPr>
            </w:pPr>
            <w:r w:rsidRPr="00C3446E">
              <w:rPr>
                <w:rFonts w:ascii="Garamond" w:hAnsi="Garamond" w:cs="Arial"/>
                <w:sz w:val="24"/>
                <w:lang w:eastAsia="el-GR"/>
              </w:rPr>
              <w:t>Ac adapter για φόρτιση</w:t>
            </w:r>
          </w:p>
        </w:tc>
        <w:tc>
          <w:tcPr>
            <w:tcW w:w="845" w:type="pct"/>
            <w:tcBorders>
              <w:top w:val="nil"/>
              <w:left w:val="nil"/>
              <w:bottom w:val="single" w:sz="4" w:space="0" w:color="auto"/>
              <w:right w:val="single" w:sz="4" w:space="0" w:color="auto"/>
            </w:tcBorders>
            <w:shd w:val="clear" w:color="auto" w:fill="auto"/>
            <w:vAlign w:val="center"/>
            <w:hideMark/>
          </w:tcPr>
          <w:p w14:paraId="643BCF7A"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ΝΑΙ</w:t>
            </w:r>
          </w:p>
        </w:tc>
        <w:tc>
          <w:tcPr>
            <w:tcW w:w="1303" w:type="pct"/>
            <w:tcBorders>
              <w:top w:val="nil"/>
              <w:left w:val="nil"/>
              <w:bottom w:val="single" w:sz="4" w:space="0" w:color="auto"/>
              <w:right w:val="single" w:sz="4" w:space="0" w:color="auto"/>
            </w:tcBorders>
            <w:shd w:val="clear" w:color="auto" w:fill="auto"/>
            <w:vAlign w:val="center"/>
            <w:hideMark/>
          </w:tcPr>
          <w:p w14:paraId="65935CF3"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 </w:t>
            </w:r>
          </w:p>
        </w:tc>
      </w:tr>
      <w:tr w:rsidR="00EA670F" w:rsidRPr="00C3446E" w14:paraId="3722B950" w14:textId="77777777" w:rsidTr="00604AC6">
        <w:trPr>
          <w:trHeight w:val="300"/>
          <w:jc w:val="center"/>
        </w:trPr>
        <w:tc>
          <w:tcPr>
            <w:tcW w:w="260" w:type="pct"/>
            <w:tcBorders>
              <w:top w:val="nil"/>
              <w:left w:val="single" w:sz="4" w:space="0" w:color="auto"/>
              <w:bottom w:val="single" w:sz="4" w:space="0" w:color="auto"/>
              <w:right w:val="single" w:sz="4" w:space="0" w:color="auto"/>
            </w:tcBorders>
            <w:shd w:val="clear" w:color="auto" w:fill="auto"/>
            <w:vAlign w:val="center"/>
            <w:hideMark/>
          </w:tcPr>
          <w:p w14:paraId="7F93B3B1"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36</w:t>
            </w:r>
          </w:p>
        </w:tc>
        <w:tc>
          <w:tcPr>
            <w:tcW w:w="2592" w:type="pct"/>
            <w:tcBorders>
              <w:top w:val="nil"/>
              <w:left w:val="nil"/>
              <w:bottom w:val="single" w:sz="4" w:space="0" w:color="auto"/>
              <w:right w:val="single" w:sz="4" w:space="0" w:color="auto"/>
            </w:tcBorders>
            <w:shd w:val="clear" w:color="auto" w:fill="auto"/>
            <w:vAlign w:val="center"/>
            <w:hideMark/>
          </w:tcPr>
          <w:p w14:paraId="6061827D" w14:textId="77777777" w:rsidR="00EA670F" w:rsidRPr="00C3446E" w:rsidRDefault="00EA670F" w:rsidP="00604AC6">
            <w:pPr>
              <w:spacing w:after="0"/>
              <w:rPr>
                <w:rFonts w:ascii="Garamond" w:hAnsi="Garamond" w:cs="Arial"/>
                <w:sz w:val="24"/>
                <w:lang w:eastAsia="el-GR"/>
              </w:rPr>
            </w:pPr>
            <w:r w:rsidRPr="00C3446E">
              <w:rPr>
                <w:rFonts w:ascii="Garamond" w:hAnsi="Garamond" w:cs="Arial"/>
                <w:sz w:val="24"/>
                <w:lang w:eastAsia="el-GR"/>
              </w:rPr>
              <w:t>Οπτικό ποντίκι ασύρματο</w:t>
            </w:r>
          </w:p>
        </w:tc>
        <w:tc>
          <w:tcPr>
            <w:tcW w:w="845" w:type="pct"/>
            <w:tcBorders>
              <w:top w:val="nil"/>
              <w:left w:val="nil"/>
              <w:bottom w:val="single" w:sz="4" w:space="0" w:color="auto"/>
              <w:right w:val="single" w:sz="4" w:space="0" w:color="auto"/>
            </w:tcBorders>
            <w:shd w:val="clear" w:color="auto" w:fill="auto"/>
            <w:vAlign w:val="center"/>
            <w:hideMark/>
          </w:tcPr>
          <w:p w14:paraId="17D7D28C"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ΝΑΙ</w:t>
            </w:r>
          </w:p>
        </w:tc>
        <w:tc>
          <w:tcPr>
            <w:tcW w:w="1303" w:type="pct"/>
            <w:tcBorders>
              <w:top w:val="nil"/>
              <w:left w:val="nil"/>
              <w:bottom w:val="single" w:sz="4" w:space="0" w:color="auto"/>
              <w:right w:val="single" w:sz="4" w:space="0" w:color="auto"/>
            </w:tcBorders>
            <w:shd w:val="clear" w:color="auto" w:fill="auto"/>
            <w:vAlign w:val="center"/>
            <w:hideMark/>
          </w:tcPr>
          <w:p w14:paraId="4DB5163B"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 </w:t>
            </w:r>
          </w:p>
        </w:tc>
      </w:tr>
      <w:tr w:rsidR="00EA670F" w:rsidRPr="00C3446E" w14:paraId="2E4AA659" w14:textId="77777777" w:rsidTr="00604AC6">
        <w:trPr>
          <w:trHeight w:val="300"/>
          <w:jc w:val="center"/>
        </w:trPr>
        <w:tc>
          <w:tcPr>
            <w:tcW w:w="260" w:type="pct"/>
            <w:tcBorders>
              <w:top w:val="nil"/>
              <w:left w:val="single" w:sz="4" w:space="0" w:color="auto"/>
              <w:bottom w:val="single" w:sz="4" w:space="0" w:color="auto"/>
              <w:right w:val="single" w:sz="4" w:space="0" w:color="auto"/>
            </w:tcBorders>
            <w:shd w:val="clear" w:color="auto" w:fill="auto"/>
            <w:vAlign w:val="center"/>
            <w:hideMark/>
          </w:tcPr>
          <w:p w14:paraId="4A2C10C6"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37</w:t>
            </w:r>
          </w:p>
        </w:tc>
        <w:tc>
          <w:tcPr>
            <w:tcW w:w="2592" w:type="pct"/>
            <w:tcBorders>
              <w:top w:val="nil"/>
              <w:left w:val="nil"/>
              <w:bottom w:val="single" w:sz="4" w:space="0" w:color="auto"/>
              <w:right w:val="single" w:sz="4" w:space="0" w:color="auto"/>
            </w:tcBorders>
            <w:shd w:val="clear" w:color="auto" w:fill="auto"/>
            <w:vAlign w:val="center"/>
            <w:hideMark/>
          </w:tcPr>
          <w:p w14:paraId="178C4630" w14:textId="77777777" w:rsidR="00EA670F" w:rsidRPr="00C3446E" w:rsidRDefault="00EA670F" w:rsidP="00604AC6">
            <w:pPr>
              <w:spacing w:after="0"/>
              <w:rPr>
                <w:rFonts w:ascii="Garamond" w:hAnsi="Garamond" w:cs="Arial"/>
                <w:sz w:val="24"/>
                <w:lang w:val="el-GR" w:eastAsia="el-GR"/>
              </w:rPr>
            </w:pPr>
            <w:r w:rsidRPr="00C3446E">
              <w:rPr>
                <w:rFonts w:ascii="Garamond" w:hAnsi="Garamond" w:cs="Arial"/>
                <w:sz w:val="24"/>
                <w:lang w:val="el-GR" w:eastAsia="el-GR"/>
              </w:rPr>
              <w:t>Τσάντα μεταφοράς του κατασκευαστή του φορητού</w:t>
            </w:r>
          </w:p>
        </w:tc>
        <w:tc>
          <w:tcPr>
            <w:tcW w:w="845" w:type="pct"/>
            <w:tcBorders>
              <w:top w:val="nil"/>
              <w:left w:val="nil"/>
              <w:bottom w:val="single" w:sz="4" w:space="0" w:color="auto"/>
              <w:right w:val="single" w:sz="4" w:space="0" w:color="auto"/>
            </w:tcBorders>
            <w:shd w:val="clear" w:color="auto" w:fill="auto"/>
            <w:vAlign w:val="center"/>
            <w:hideMark/>
          </w:tcPr>
          <w:p w14:paraId="7B6D5322"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ΝΑΙ</w:t>
            </w:r>
          </w:p>
        </w:tc>
        <w:tc>
          <w:tcPr>
            <w:tcW w:w="1303" w:type="pct"/>
            <w:tcBorders>
              <w:top w:val="nil"/>
              <w:left w:val="nil"/>
              <w:bottom w:val="single" w:sz="4" w:space="0" w:color="auto"/>
              <w:right w:val="single" w:sz="4" w:space="0" w:color="auto"/>
            </w:tcBorders>
            <w:shd w:val="clear" w:color="auto" w:fill="auto"/>
            <w:vAlign w:val="center"/>
            <w:hideMark/>
          </w:tcPr>
          <w:p w14:paraId="2C1B4C4B"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 </w:t>
            </w:r>
          </w:p>
        </w:tc>
      </w:tr>
      <w:tr w:rsidR="00EA670F" w:rsidRPr="00C3446E" w14:paraId="50CCB66D" w14:textId="77777777" w:rsidTr="00604AC6">
        <w:trPr>
          <w:trHeight w:val="300"/>
          <w:jc w:val="center"/>
        </w:trPr>
        <w:tc>
          <w:tcPr>
            <w:tcW w:w="260" w:type="pct"/>
            <w:tcBorders>
              <w:top w:val="nil"/>
              <w:left w:val="single" w:sz="4" w:space="0" w:color="auto"/>
              <w:bottom w:val="single" w:sz="4" w:space="0" w:color="auto"/>
              <w:right w:val="single" w:sz="4" w:space="0" w:color="auto"/>
            </w:tcBorders>
            <w:shd w:val="clear" w:color="auto" w:fill="auto"/>
            <w:vAlign w:val="center"/>
            <w:hideMark/>
          </w:tcPr>
          <w:p w14:paraId="00DC7AA7"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38</w:t>
            </w:r>
          </w:p>
        </w:tc>
        <w:tc>
          <w:tcPr>
            <w:tcW w:w="2592" w:type="pct"/>
            <w:tcBorders>
              <w:top w:val="nil"/>
              <w:left w:val="nil"/>
              <w:bottom w:val="single" w:sz="4" w:space="0" w:color="auto"/>
              <w:right w:val="single" w:sz="4" w:space="0" w:color="auto"/>
            </w:tcBorders>
            <w:shd w:val="clear" w:color="auto" w:fill="auto"/>
            <w:vAlign w:val="center"/>
            <w:hideMark/>
          </w:tcPr>
          <w:p w14:paraId="255A15BD" w14:textId="77777777" w:rsidR="00EA670F" w:rsidRPr="00C3446E" w:rsidRDefault="00EA670F" w:rsidP="00604AC6">
            <w:pPr>
              <w:spacing w:after="0"/>
              <w:rPr>
                <w:rFonts w:ascii="Garamond" w:hAnsi="Garamond" w:cs="Arial"/>
                <w:sz w:val="24"/>
                <w:lang w:eastAsia="el-GR"/>
              </w:rPr>
            </w:pPr>
            <w:r w:rsidRPr="00C3446E">
              <w:rPr>
                <w:rFonts w:ascii="Garamond" w:hAnsi="Garamond" w:cs="Arial"/>
                <w:sz w:val="24"/>
                <w:lang w:eastAsia="el-GR"/>
              </w:rPr>
              <w:t>Όλα τα απαραίτητα εγχειρίδια</w:t>
            </w:r>
          </w:p>
        </w:tc>
        <w:tc>
          <w:tcPr>
            <w:tcW w:w="845" w:type="pct"/>
            <w:tcBorders>
              <w:top w:val="nil"/>
              <w:left w:val="nil"/>
              <w:bottom w:val="single" w:sz="4" w:space="0" w:color="auto"/>
              <w:right w:val="single" w:sz="4" w:space="0" w:color="auto"/>
            </w:tcBorders>
            <w:shd w:val="clear" w:color="auto" w:fill="auto"/>
            <w:vAlign w:val="center"/>
            <w:hideMark/>
          </w:tcPr>
          <w:p w14:paraId="0C00A890"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ΝΑΙ</w:t>
            </w:r>
          </w:p>
        </w:tc>
        <w:tc>
          <w:tcPr>
            <w:tcW w:w="1303" w:type="pct"/>
            <w:tcBorders>
              <w:top w:val="nil"/>
              <w:left w:val="nil"/>
              <w:bottom w:val="single" w:sz="4" w:space="0" w:color="auto"/>
              <w:right w:val="single" w:sz="4" w:space="0" w:color="auto"/>
            </w:tcBorders>
            <w:shd w:val="clear" w:color="auto" w:fill="auto"/>
            <w:vAlign w:val="center"/>
            <w:hideMark/>
          </w:tcPr>
          <w:p w14:paraId="104F646F" w14:textId="77777777" w:rsidR="00EA670F" w:rsidRPr="00C3446E" w:rsidRDefault="00EA670F" w:rsidP="00604AC6">
            <w:pPr>
              <w:spacing w:after="0"/>
              <w:jc w:val="center"/>
              <w:rPr>
                <w:rFonts w:ascii="Garamond" w:hAnsi="Garamond" w:cs="Arial"/>
                <w:sz w:val="24"/>
                <w:lang w:eastAsia="el-GR"/>
              </w:rPr>
            </w:pPr>
            <w:r w:rsidRPr="00C3446E">
              <w:rPr>
                <w:rFonts w:ascii="Garamond" w:hAnsi="Garamond" w:cs="Arial"/>
                <w:sz w:val="24"/>
                <w:lang w:eastAsia="el-GR"/>
              </w:rPr>
              <w:t> </w:t>
            </w:r>
          </w:p>
        </w:tc>
      </w:tr>
    </w:tbl>
    <w:p w14:paraId="587F495A" w14:textId="77777777" w:rsidR="00EA670F" w:rsidRPr="00C3446E" w:rsidRDefault="00EA670F" w:rsidP="00EA670F">
      <w:pPr>
        <w:spacing w:line="276" w:lineRule="auto"/>
        <w:rPr>
          <w:rFonts w:ascii="Garamond" w:hAnsi="Garamond"/>
          <w:sz w:val="24"/>
          <w:lang w:val="el-GR"/>
        </w:rPr>
      </w:pPr>
    </w:p>
    <w:p w14:paraId="262DEA72" w14:textId="77777777" w:rsidR="00EA670F" w:rsidRPr="00C3446E" w:rsidRDefault="00EA670F" w:rsidP="00EA670F">
      <w:pPr>
        <w:spacing w:line="276" w:lineRule="auto"/>
        <w:rPr>
          <w:rFonts w:ascii="Garamond" w:hAnsi="Garamond"/>
          <w:sz w:val="24"/>
          <w:lang w:val="el-GR"/>
        </w:rPr>
      </w:pPr>
    </w:p>
    <w:p w14:paraId="4A87EEB5" w14:textId="77777777" w:rsidR="00EA670F" w:rsidRPr="00C3446E" w:rsidRDefault="00EA670F" w:rsidP="000D50A3">
      <w:pPr>
        <w:pStyle w:val="aff1"/>
        <w:numPr>
          <w:ilvl w:val="0"/>
          <w:numId w:val="36"/>
        </w:numPr>
        <w:spacing w:after="160" w:line="259" w:lineRule="auto"/>
        <w:rPr>
          <w:rFonts w:ascii="Garamond" w:hAnsi="Garamond"/>
          <w:b/>
          <w:bCs/>
          <w:sz w:val="24"/>
          <w:szCs w:val="24"/>
        </w:rPr>
      </w:pPr>
      <w:r w:rsidRPr="00C3446E">
        <w:rPr>
          <w:rFonts w:ascii="Garamond" w:hAnsi="Garamond"/>
          <w:b/>
          <w:bCs/>
          <w:sz w:val="24"/>
          <w:szCs w:val="24"/>
          <w:lang w:val="el-GR"/>
        </w:rPr>
        <w:t xml:space="preserve">Οθόνες ηλεκτρονικού υπολογιστή </w:t>
      </w:r>
    </w:p>
    <w:tbl>
      <w:tblPr>
        <w:tblW w:w="5000" w:type="pct"/>
        <w:jc w:val="center"/>
        <w:tblLook w:val="04A0" w:firstRow="1" w:lastRow="0" w:firstColumn="1" w:lastColumn="0" w:noHBand="0" w:noVBand="1"/>
      </w:tblPr>
      <w:tblGrid>
        <w:gridCol w:w="662"/>
        <w:gridCol w:w="5290"/>
        <w:gridCol w:w="2098"/>
        <w:gridCol w:w="1578"/>
      </w:tblGrid>
      <w:tr w:rsidR="00EA670F" w:rsidRPr="00C3446E" w14:paraId="0FFB2771" w14:textId="77777777" w:rsidTr="00604AC6">
        <w:trPr>
          <w:trHeight w:val="300"/>
          <w:jc w:val="center"/>
        </w:trPr>
        <w:tc>
          <w:tcPr>
            <w:tcW w:w="297"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5BDD60AE" w14:textId="77777777" w:rsidR="00EA670F" w:rsidRPr="00C3446E" w:rsidRDefault="00EA670F" w:rsidP="00604AC6">
            <w:pPr>
              <w:spacing w:after="0"/>
              <w:jc w:val="center"/>
              <w:rPr>
                <w:rFonts w:ascii="Garamond" w:hAnsi="Garamond"/>
                <w:color w:val="006100"/>
                <w:sz w:val="24"/>
                <w:lang w:eastAsia="el-GR"/>
              </w:rPr>
            </w:pPr>
            <w:r w:rsidRPr="00C3446E">
              <w:rPr>
                <w:rFonts w:ascii="Garamond" w:hAnsi="Garamond"/>
                <w:color w:val="006100"/>
                <w:sz w:val="24"/>
                <w:lang w:eastAsia="el-GR"/>
              </w:rPr>
              <w:t>Α/Α</w:t>
            </w:r>
          </w:p>
        </w:tc>
        <w:tc>
          <w:tcPr>
            <w:tcW w:w="2763" w:type="pct"/>
            <w:tcBorders>
              <w:top w:val="single" w:sz="4" w:space="0" w:color="auto"/>
              <w:left w:val="nil"/>
              <w:bottom w:val="single" w:sz="4" w:space="0" w:color="auto"/>
              <w:right w:val="single" w:sz="4" w:space="0" w:color="auto"/>
            </w:tcBorders>
            <w:shd w:val="clear" w:color="000000" w:fill="C6EFCE"/>
            <w:vAlign w:val="center"/>
            <w:hideMark/>
          </w:tcPr>
          <w:p w14:paraId="56D2E5A0" w14:textId="77777777" w:rsidR="00EA670F" w:rsidRPr="00C3446E" w:rsidRDefault="00EA670F" w:rsidP="00604AC6">
            <w:pPr>
              <w:spacing w:after="0"/>
              <w:rPr>
                <w:rFonts w:ascii="Garamond" w:hAnsi="Garamond"/>
                <w:color w:val="006100"/>
                <w:sz w:val="24"/>
                <w:lang w:eastAsia="el-GR"/>
              </w:rPr>
            </w:pPr>
            <w:r w:rsidRPr="00C3446E">
              <w:rPr>
                <w:rFonts w:ascii="Garamond" w:hAnsi="Garamond"/>
                <w:color w:val="006100"/>
                <w:sz w:val="24"/>
                <w:lang w:eastAsia="el-GR"/>
              </w:rPr>
              <w:t>ΠΡΟΔΙΑΓΡΑΦΕΣ</w:t>
            </w:r>
          </w:p>
        </w:tc>
        <w:tc>
          <w:tcPr>
            <w:tcW w:w="1105" w:type="pct"/>
            <w:tcBorders>
              <w:top w:val="single" w:sz="4" w:space="0" w:color="auto"/>
              <w:left w:val="nil"/>
              <w:bottom w:val="single" w:sz="4" w:space="0" w:color="auto"/>
              <w:right w:val="single" w:sz="4" w:space="0" w:color="auto"/>
            </w:tcBorders>
            <w:shd w:val="clear" w:color="000000" w:fill="C6EFCE"/>
            <w:vAlign w:val="center"/>
            <w:hideMark/>
          </w:tcPr>
          <w:p w14:paraId="73C012F9" w14:textId="77777777" w:rsidR="00EA670F" w:rsidRPr="00C3446E" w:rsidRDefault="00EA670F" w:rsidP="00604AC6">
            <w:pPr>
              <w:spacing w:after="0"/>
              <w:jc w:val="center"/>
              <w:rPr>
                <w:rFonts w:ascii="Garamond" w:hAnsi="Garamond"/>
                <w:color w:val="006100"/>
                <w:sz w:val="24"/>
                <w:lang w:eastAsia="el-GR"/>
              </w:rPr>
            </w:pPr>
            <w:r w:rsidRPr="00C3446E">
              <w:rPr>
                <w:rFonts w:ascii="Garamond" w:hAnsi="Garamond"/>
                <w:color w:val="006100"/>
                <w:sz w:val="24"/>
                <w:lang w:eastAsia="el-GR"/>
              </w:rPr>
              <w:t>ΥΠΟΧΡΕΩΤΙΚΗ ΑΠΑΙΤΗΣΗ</w:t>
            </w:r>
          </w:p>
        </w:tc>
        <w:tc>
          <w:tcPr>
            <w:tcW w:w="835" w:type="pct"/>
            <w:tcBorders>
              <w:top w:val="single" w:sz="4" w:space="0" w:color="auto"/>
              <w:left w:val="nil"/>
              <w:bottom w:val="single" w:sz="4" w:space="0" w:color="auto"/>
              <w:right w:val="single" w:sz="4" w:space="0" w:color="auto"/>
            </w:tcBorders>
            <w:shd w:val="clear" w:color="000000" w:fill="C6EFCE"/>
            <w:vAlign w:val="center"/>
            <w:hideMark/>
          </w:tcPr>
          <w:p w14:paraId="2AA4D138" w14:textId="77777777" w:rsidR="00EA670F" w:rsidRPr="00C3446E" w:rsidRDefault="00EA670F" w:rsidP="00604AC6">
            <w:pPr>
              <w:spacing w:after="0"/>
              <w:jc w:val="center"/>
              <w:rPr>
                <w:rFonts w:ascii="Garamond" w:hAnsi="Garamond"/>
                <w:color w:val="006100"/>
                <w:sz w:val="24"/>
                <w:lang w:eastAsia="el-GR"/>
              </w:rPr>
            </w:pPr>
            <w:r w:rsidRPr="00C3446E">
              <w:rPr>
                <w:rFonts w:ascii="Garamond" w:hAnsi="Garamond"/>
                <w:color w:val="006100"/>
                <w:sz w:val="24"/>
                <w:lang w:eastAsia="el-GR"/>
              </w:rPr>
              <w:t>ΑΠΑΝΤΗΣΗ</w:t>
            </w:r>
          </w:p>
        </w:tc>
      </w:tr>
      <w:tr w:rsidR="00EA670F" w:rsidRPr="00C3446E" w14:paraId="41926232" w14:textId="77777777" w:rsidTr="00604AC6">
        <w:trPr>
          <w:trHeight w:val="300"/>
          <w:jc w:val="center"/>
        </w:trPr>
        <w:tc>
          <w:tcPr>
            <w:tcW w:w="297" w:type="pct"/>
            <w:tcBorders>
              <w:top w:val="single" w:sz="4" w:space="0" w:color="auto"/>
              <w:left w:val="single" w:sz="4" w:space="0" w:color="auto"/>
              <w:bottom w:val="single" w:sz="4" w:space="0" w:color="auto"/>
              <w:right w:val="single" w:sz="4" w:space="0" w:color="auto"/>
            </w:tcBorders>
            <w:shd w:val="clear" w:color="auto" w:fill="auto"/>
            <w:vAlign w:val="center"/>
          </w:tcPr>
          <w:p w14:paraId="3124C237" w14:textId="77777777" w:rsidR="00EA670F" w:rsidRPr="00C3446E" w:rsidRDefault="00EA670F" w:rsidP="00604AC6">
            <w:pPr>
              <w:spacing w:after="0"/>
              <w:jc w:val="center"/>
              <w:rPr>
                <w:rFonts w:ascii="Garamond" w:hAnsi="Garamond"/>
                <w:color w:val="006100"/>
                <w:sz w:val="24"/>
                <w:lang w:eastAsia="el-GR"/>
              </w:rPr>
            </w:pPr>
          </w:p>
        </w:tc>
        <w:tc>
          <w:tcPr>
            <w:tcW w:w="2763" w:type="pct"/>
            <w:tcBorders>
              <w:top w:val="single" w:sz="4" w:space="0" w:color="auto"/>
              <w:left w:val="nil"/>
              <w:bottom w:val="single" w:sz="4" w:space="0" w:color="auto"/>
              <w:right w:val="single" w:sz="4" w:space="0" w:color="auto"/>
            </w:tcBorders>
            <w:shd w:val="clear" w:color="auto" w:fill="auto"/>
            <w:vAlign w:val="center"/>
          </w:tcPr>
          <w:p w14:paraId="6A3B793E" w14:textId="77777777" w:rsidR="00EA670F" w:rsidRPr="00C3446E" w:rsidRDefault="00EA670F" w:rsidP="00604AC6">
            <w:pPr>
              <w:spacing w:after="0"/>
              <w:rPr>
                <w:rFonts w:ascii="Garamond" w:hAnsi="Garamond"/>
                <w:color w:val="006100"/>
                <w:sz w:val="24"/>
                <w:lang w:eastAsia="el-GR"/>
              </w:rPr>
            </w:pPr>
            <w:r w:rsidRPr="00C3446E">
              <w:rPr>
                <w:rFonts w:ascii="Garamond" w:hAnsi="Garamond" w:cs="Arial"/>
                <w:sz w:val="24"/>
                <w:lang w:eastAsia="el-GR"/>
              </w:rPr>
              <w:t>Αριθμός προσφερόμενων συσκευών</w:t>
            </w:r>
          </w:p>
        </w:tc>
        <w:tc>
          <w:tcPr>
            <w:tcW w:w="1105" w:type="pct"/>
            <w:tcBorders>
              <w:top w:val="single" w:sz="4" w:space="0" w:color="auto"/>
              <w:left w:val="nil"/>
              <w:bottom w:val="single" w:sz="4" w:space="0" w:color="auto"/>
              <w:right w:val="single" w:sz="4" w:space="0" w:color="auto"/>
            </w:tcBorders>
            <w:shd w:val="clear" w:color="auto" w:fill="auto"/>
            <w:vAlign w:val="center"/>
          </w:tcPr>
          <w:p w14:paraId="06A72162" w14:textId="77777777" w:rsidR="00EA670F" w:rsidRPr="00C3446E" w:rsidRDefault="00EA670F" w:rsidP="00604AC6">
            <w:pPr>
              <w:spacing w:after="0"/>
              <w:jc w:val="center"/>
              <w:rPr>
                <w:rFonts w:ascii="Garamond" w:hAnsi="Garamond"/>
                <w:color w:val="006100"/>
                <w:sz w:val="24"/>
                <w:lang w:eastAsia="el-GR"/>
              </w:rPr>
            </w:pPr>
            <w:r w:rsidRPr="00C3446E">
              <w:rPr>
                <w:rFonts w:ascii="Garamond" w:hAnsi="Garamond"/>
                <w:color w:val="006100"/>
                <w:sz w:val="24"/>
                <w:lang w:eastAsia="el-GR"/>
              </w:rPr>
              <w:t>Τέσσερεις (4)</w:t>
            </w:r>
          </w:p>
        </w:tc>
        <w:tc>
          <w:tcPr>
            <w:tcW w:w="835" w:type="pct"/>
            <w:tcBorders>
              <w:top w:val="single" w:sz="4" w:space="0" w:color="auto"/>
              <w:left w:val="nil"/>
              <w:bottom w:val="single" w:sz="4" w:space="0" w:color="auto"/>
              <w:right w:val="single" w:sz="4" w:space="0" w:color="auto"/>
            </w:tcBorders>
            <w:shd w:val="clear" w:color="auto" w:fill="auto"/>
            <w:vAlign w:val="center"/>
          </w:tcPr>
          <w:p w14:paraId="54B8689E" w14:textId="77777777" w:rsidR="00EA670F" w:rsidRPr="00C3446E" w:rsidRDefault="00EA670F" w:rsidP="00604AC6">
            <w:pPr>
              <w:spacing w:after="0"/>
              <w:jc w:val="center"/>
              <w:rPr>
                <w:rFonts w:ascii="Garamond" w:hAnsi="Garamond"/>
                <w:color w:val="006100"/>
                <w:sz w:val="24"/>
                <w:lang w:eastAsia="el-GR"/>
              </w:rPr>
            </w:pPr>
          </w:p>
        </w:tc>
      </w:tr>
      <w:tr w:rsidR="00EA670F" w:rsidRPr="00C3446E" w14:paraId="69863BCE" w14:textId="77777777" w:rsidTr="00604AC6">
        <w:trPr>
          <w:trHeight w:val="300"/>
          <w:jc w:val="center"/>
        </w:trPr>
        <w:tc>
          <w:tcPr>
            <w:tcW w:w="297" w:type="pct"/>
            <w:tcBorders>
              <w:top w:val="nil"/>
              <w:left w:val="single" w:sz="4" w:space="0" w:color="auto"/>
              <w:bottom w:val="single" w:sz="4" w:space="0" w:color="auto"/>
              <w:right w:val="single" w:sz="4" w:space="0" w:color="auto"/>
            </w:tcBorders>
            <w:shd w:val="clear" w:color="auto" w:fill="auto"/>
            <w:vAlign w:val="center"/>
            <w:hideMark/>
          </w:tcPr>
          <w:p w14:paraId="27CDE81D"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1</w:t>
            </w:r>
          </w:p>
        </w:tc>
        <w:tc>
          <w:tcPr>
            <w:tcW w:w="2763" w:type="pct"/>
            <w:tcBorders>
              <w:top w:val="nil"/>
              <w:left w:val="nil"/>
              <w:bottom w:val="single" w:sz="4" w:space="0" w:color="auto"/>
              <w:right w:val="single" w:sz="4" w:space="0" w:color="auto"/>
            </w:tcBorders>
            <w:shd w:val="clear" w:color="auto" w:fill="auto"/>
            <w:vAlign w:val="center"/>
            <w:hideMark/>
          </w:tcPr>
          <w:p w14:paraId="214E731C" w14:textId="77777777" w:rsidR="00EA670F" w:rsidRPr="00C3446E" w:rsidRDefault="00EA670F" w:rsidP="00604AC6">
            <w:pPr>
              <w:spacing w:after="0"/>
              <w:rPr>
                <w:rFonts w:ascii="Garamond" w:hAnsi="Garamond" w:cs="Arial"/>
                <w:color w:val="000000"/>
                <w:sz w:val="24"/>
                <w:lang w:val="el-GR" w:eastAsia="el-GR"/>
              </w:rPr>
            </w:pPr>
            <w:r w:rsidRPr="00C3446E">
              <w:rPr>
                <w:rFonts w:ascii="Garamond" w:hAnsi="Garamond" w:cs="Arial"/>
                <w:color w:val="000000"/>
                <w:sz w:val="24"/>
                <w:lang w:val="el-GR" w:eastAsia="el-GR"/>
              </w:rPr>
              <w:t>Να αναφερθεί εταιρεία κατασκευής και μοντέλο</w:t>
            </w:r>
          </w:p>
        </w:tc>
        <w:tc>
          <w:tcPr>
            <w:tcW w:w="1105" w:type="pct"/>
            <w:tcBorders>
              <w:top w:val="nil"/>
              <w:left w:val="nil"/>
              <w:bottom w:val="single" w:sz="4" w:space="0" w:color="auto"/>
              <w:right w:val="single" w:sz="4" w:space="0" w:color="auto"/>
            </w:tcBorders>
            <w:shd w:val="clear" w:color="auto" w:fill="auto"/>
            <w:vAlign w:val="center"/>
            <w:hideMark/>
          </w:tcPr>
          <w:p w14:paraId="59A2B317"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ΝΑΙ</w:t>
            </w:r>
          </w:p>
        </w:tc>
        <w:tc>
          <w:tcPr>
            <w:tcW w:w="835" w:type="pct"/>
            <w:tcBorders>
              <w:top w:val="nil"/>
              <w:left w:val="nil"/>
              <w:bottom w:val="single" w:sz="4" w:space="0" w:color="auto"/>
              <w:right w:val="single" w:sz="4" w:space="0" w:color="auto"/>
            </w:tcBorders>
            <w:shd w:val="clear" w:color="auto" w:fill="auto"/>
            <w:vAlign w:val="center"/>
            <w:hideMark/>
          </w:tcPr>
          <w:p w14:paraId="51BD62DB" w14:textId="77777777" w:rsidR="00EA670F" w:rsidRPr="00C3446E" w:rsidRDefault="00EA670F" w:rsidP="00604AC6">
            <w:pPr>
              <w:spacing w:after="0"/>
              <w:jc w:val="center"/>
              <w:rPr>
                <w:rFonts w:ascii="Garamond" w:hAnsi="Garamond" w:cs="Arial"/>
                <w:b/>
                <w:bCs/>
                <w:color w:val="000000"/>
                <w:sz w:val="24"/>
                <w:lang w:eastAsia="el-GR"/>
              </w:rPr>
            </w:pPr>
            <w:r w:rsidRPr="00C3446E">
              <w:rPr>
                <w:rFonts w:ascii="Garamond" w:hAnsi="Garamond" w:cs="Arial"/>
                <w:b/>
                <w:bCs/>
                <w:color w:val="000000"/>
                <w:sz w:val="24"/>
                <w:lang w:eastAsia="el-GR"/>
              </w:rPr>
              <w:t> </w:t>
            </w:r>
          </w:p>
        </w:tc>
      </w:tr>
      <w:tr w:rsidR="00EA670F" w:rsidRPr="00C3446E" w14:paraId="07D3A86A" w14:textId="77777777" w:rsidTr="00604AC6">
        <w:trPr>
          <w:trHeight w:val="300"/>
          <w:jc w:val="center"/>
        </w:trPr>
        <w:tc>
          <w:tcPr>
            <w:tcW w:w="297" w:type="pct"/>
            <w:tcBorders>
              <w:top w:val="nil"/>
              <w:left w:val="single" w:sz="4" w:space="0" w:color="auto"/>
              <w:bottom w:val="single" w:sz="4" w:space="0" w:color="auto"/>
              <w:right w:val="single" w:sz="4" w:space="0" w:color="auto"/>
            </w:tcBorders>
            <w:shd w:val="clear" w:color="auto" w:fill="auto"/>
            <w:vAlign w:val="center"/>
            <w:hideMark/>
          </w:tcPr>
          <w:p w14:paraId="5DB13C47"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 </w:t>
            </w:r>
          </w:p>
        </w:tc>
        <w:tc>
          <w:tcPr>
            <w:tcW w:w="2763" w:type="pct"/>
            <w:tcBorders>
              <w:top w:val="nil"/>
              <w:left w:val="nil"/>
              <w:bottom w:val="single" w:sz="4" w:space="0" w:color="auto"/>
              <w:right w:val="single" w:sz="4" w:space="0" w:color="auto"/>
            </w:tcBorders>
            <w:shd w:val="clear" w:color="auto" w:fill="auto"/>
            <w:vAlign w:val="center"/>
            <w:hideMark/>
          </w:tcPr>
          <w:p w14:paraId="736265F4" w14:textId="77777777" w:rsidR="00EA670F" w:rsidRPr="00C3446E" w:rsidRDefault="00EA670F" w:rsidP="00604AC6">
            <w:pPr>
              <w:spacing w:after="0"/>
              <w:rPr>
                <w:rFonts w:ascii="Garamond" w:hAnsi="Garamond" w:cs="Arial"/>
                <w:b/>
                <w:bCs/>
                <w:i/>
                <w:iCs/>
                <w:color w:val="000000"/>
                <w:sz w:val="24"/>
                <w:lang w:eastAsia="el-GR"/>
              </w:rPr>
            </w:pPr>
            <w:r w:rsidRPr="00C3446E">
              <w:rPr>
                <w:rFonts w:ascii="Garamond" w:hAnsi="Garamond" w:cs="Arial"/>
                <w:b/>
                <w:bCs/>
                <w:i/>
                <w:iCs/>
                <w:color w:val="000000"/>
                <w:sz w:val="24"/>
                <w:lang w:eastAsia="el-GR"/>
              </w:rPr>
              <w:t>Ποιοτικές Προδιαγραφές</w:t>
            </w:r>
          </w:p>
        </w:tc>
        <w:tc>
          <w:tcPr>
            <w:tcW w:w="1105" w:type="pct"/>
            <w:tcBorders>
              <w:top w:val="nil"/>
              <w:left w:val="nil"/>
              <w:bottom w:val="single" w:sz="4" w:space="0" w:color="auto"/>
              <w:right w:val="single" w:sz="4" w:space="0" w:color="auto"/>
            </w:tcBorders>
            <w:shd w:val="clear" w:color="auto" w:fill="auto"/>
            <w:vAlign w:val="center"/>
            <w:hideMark/>
          </w:tcPr>
          <w:p w14:paraId="20EE2CA4" w14:textId="77777777" w:rsidR="00EA670F" w:rsidRPr="00C3446E" w:rsidRDefault="00EA670F" w:rsidP="00604AC6">
            <w:pPr>
              <w:spacing w:after="0"/>
              <w:jc w:val="center"/>
              <w:rPr>
                <w:rFonts w:ascii="Garamond" w:hAnsi="Garamond" w:cs="Arial"/>
                <w:b/>
                <w:bCs/>
                <w:color w:val="000000"/>
                <w:sz w:val="24"/>
                <w:lang w:eastAsia="el-GR"/>
              </w:rPr>
            </w:pPr>
            <w:r w:rsidRPr="00C3446E">
              <w:rPr>
                <w:rFonts w:ascii="Garamond" w:hAnsi="Garamond" w:cs="Arial"/>
                <w:b/>
                <w:bCs/>
                <w:color w:val="000000"/>
                <w:sz w:val="24"/>
                <w:lang w:eastAsia="el-GR"/>
              </w:rPr>
              <w:t> </w:t>
            </w:r>
          </w:p>
        </w:tc>
        <w:tc>
          <w:tcPr>
            <w:tcW w:w="835" w:type="pct"/>
            <w:tcBorders>
              <w:top w:val="nil"/>
              <w:left w:val="nil"/>
              <w:bottom w:val="single" w:sz="4" w:space="0" w:color="auto"/>
              <w:right w:val="single" w:sz="4" w:space="0" w:color="auto"/>
            </w:tcBorders>
            <w:shd w:val="clear" w:color="auto" w:fill="auto"/>
            <w:vAlign w:val="center"/>
            <w:hideMark/>
          </w:tcPr>
          <w:p w14:paraId="6C3351BD" w14:textId="77777777" w:rsidR="00EA670F" w:rsidRPr="00C3446E" w:rsidRDefault="00EA670F" w:rsidP="00604AC6">
            <w:pPr>
              <w:spacing w:after="0"/>
              <w:jc w:val="center"/>
              <w:rPr>
                <w:rFonts w:ascii="Garamond" w:hAnsi="Garamond" w:cs="Arial"/>
                <w:b/>
                <w:bCs/>
                <w:color w:val="000000"/>
                <w:sz w:val="24"/>
                <w:lang w:eastAsia="el-GR"/>
              </w:rPr>
            </w:pPr>
            <w:r w:rsidRPr="00C3446E">
              <w:rPr>
                <w:rFonts w:ascii="Garamond" w:hAnsi="Garamond" w:cs="Arial"/>
                <w:b/>
                <w:bCs/>
                <w:color w:val="000000"/>
                <w:sz w:val="24"/>
                <w:lang w:eastAsia="el-GR"/>
              </w:rPr>
              <w:t> </w:t>
            </w:r>
          </w:p>
        </w:tc>
      </w:tr>
      <w:tr w:rsidR="00EA670F" w:rsidRPr="00C3446E" w14:paraId="2ABDA17F" w14:textId="77777777" w:rsidTr="00604AC6">
        <w:trPr>
          <w:trHeight w:val="855"/>
          <w:jc w:val="center"/>
        </w:trPr>
        <w:tc>
          <w:tcPr>
            <w:tcW w:w="297" w:type="pct"/>
            <w:tcBorders>
              <w:top w:val="nil"/>
              <w:left w:val="single" w:sz="4" w:space="0" w:color="auto"/>
              <w:bottom w:val="single" w:sz="4" w:space="0" w:color="auto"/>
              <w:right w:val="single" w:sz="4" w:space="0" w:color="auto"/>
            </w:tcBorders>
            <w:shd w:val="clear" w:color="auto" w:fill="auto"/>
            <w:vAlign w:val="center"/>
            <w:hideMark/>
          </w:tcPr>
          <w:p w14:paraId="5DF09B96"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2</w:t>
            </w:r>
          </w:p>
        </w:tc>
        <w:tc>
          <w:tcPr>
            <w:tcW w:w="2763" w:type="pct"/>
            <w:tcBorders>
              <w:top w:val="nil"/>
              <w:left w:val="nil"/>
              <w:bottom w:val="single" w:sz="4" w:space="0" w:color="auto"/>
              <w:right w:val="single" w:sz="4" w:space="0" w:color="auto"/>
            </w:tcBorders>
            <w:shd w:val="clear" w:color="auto" w:fill="auto"/>
            <w:vAlign w:val="center"/>
            <w:hideMark/>
          </w:tcPr>
          <w:p w14:paraId="728DA25B" w14:textId="77777777" w:rsidR="00EA670F" w:rsidRPr="00C3446E" w:rsidRDefault="00EA670F" w:rsidP="00604AC6">
            <w:pPr>
              <w:spacing w:after="0"/>
              <w:rPr>
                <w:rFonts w:ascii="Garamond" w:hAnsi="Garamond" w:cs="Arial"/>
                <w:color w:val="000000"/>
                <w:sz w:val="24"/>
                <w:lang w:val="el-GR" w:eastAsia="el-GR"/>
              </w:rPr>
            </w:pPr>
            <w:r w:rsidRPr="00C3446E">
              <w:rPr>
                <w:rFonts w:ascii="Garamond" w:hAnsi="Garamond" w:cs="Arial"/>
                <w:color w:val="000000"/>
                <w:sz w:val="24"/>
                <w:lang w:val="el-GR" w:eastAsia="el-GR"/>
              </w:rPr>
              <w:t>Το προσφερόμενο μοντέλο πρέπει να διακινείται και να υποστηρίζεται από τον κατασκευαστή τουλάχιστον σε όλες τις χώρες της ευρωζώνης</w:t>
            </w:r>
          </w:p>
        </w:tc>
        <w:tc>
          <w:tcPr>
            <w:tcW w:w="1105" w:type="pct"/>
            <w:tcBorders>
              <w:top w:val="nil"/>
              <w:left w:val="nil"/>
              <w:bottom w:val="single" w:sz="4" w:space="0" w:color="auto"/>
              <w:right w:val="single" w:sz="4" w:space="0" w:color="auto"/>
            </w:tcBorders>
            <w:shd w:val="clear" w:color="auto" w:fill="auto"/>
            <w:vAlign w:val="center"/>
            <w:hideMark/>
          </w:tcPr>
          <w:p w14:paraId="3E9A673B"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ΝΑΙ</w:t>
            </w:r>
          </w:p>
        </w:tc>
        <w:tc>
          <w:tcPr>
            <w:tcW w:w="835" w:type="pct"/>
            <w:tcBorders>
              <w:top w:val="nil"/>
              <w:left w:val="nil"/>
              <w:bottom w:val="single" w:sz="4" w:space="0" w:color="auto"/>
              <w:right w:val="single" w:sz="4" w:space="0" w:color="auto"/>
            </w:tcBorders>
            <w:shd w:val="clear" w:color="auto" w:fill="auto"/>
            <w:vAlign w:val="center"/>
            <w:hideMark/>
          </w:tcPr>
          <w:p w14:paraId="44772B1C"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 </w:t>
            </w:r>
          </w:p>
        </w:tc>
      </w:tr>
      <w:tr w:rsidR="00EA670F" w:rsidRPr="00C3446E" w14:paraId="4CD849AA" w14:textId="77777777" w:rsidTr="00604AC6">
        <w:trPr>
          <w:trHeight w:val="570"/>
          <w:jc w:val="center"/>
        </w:trPr>
        <w:tc>
          <w:tcPr>
            <w:tcW w:w="297" w:type="pct"/>
            <w:tcBorders>
              <w:top w:val="nil"/>
              <w:left w:val="single" w:sz="4" w:space="0" w:color="auto"/>
              <w:bottom w:val="single" w:sz="4" w:space="0" w:color="auto"/>
              <w:right w:val="single" w:sz="4" w:space="0" w:color="auto"/>
            </w:tcBorders>
            <w:shd w:val="clear" w:color="000000" w:fill="FFFFFF"/>
            <w:vAlign w:val="center"/>
            <w:hideMark/>
          </w:tcPr>
          <w:p w14:paraId="47E95430"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3</w:t>
            </w:r>
          </w:p>
        </w:tc>
        <w:tc>
          <w:tcPr>
            <w:tcW w:w="2763" w:type="pct"/>
            <w:tcBorders>
              <w:top w:val="nil"/>
              <w:left w:val="nil"/>
              <w:bottom w:val="single" w:sz="4" w:space="0" w:color="auto"/>
              <w:right w:val="single" w:sz="4" w:space="0" w:color="auto"/>
            </w:tcBorders>
            <w:shd w:val="clear" w:color="auto" w:fill="auto"/>
            <w:vAlign w:val="center"/>
            <w:hideMark/>
          </w:tcPr>
          <w:p w14:paraId="5D4F811D" w14:textId="77777777" w:rsidR="00EA670F" w:rsidRPr="00C3446E" w:rsidRDefault="00EA670F" w:rsidP="00604AC6">
            <w:pPr>
              <w:spacing w:after="0"/>
              <w:rPr>
                <w:rFonts w:ascii="Garamond" w:hAnsi="Garamond" w:cs="Arial"/>
                <w:color w:val="000000"/>
                <w:sz w:val="24"/>
                <w:lang w:val="el-GR" w:eastAsia="el-GR"/>
              </w:rPr>
            </w:pPr>
            <w:r w:rsidRPr="00C3446E">
              <w:rPr>
                <w:rFonts w:ascii="Garamond" w:hAnsi="Garamond" w:cs="Arial"/>
                <w:color w:val="000000"/>
                <w:sz w:val="24"/>
                <w:lang w:val="el-GR" w:eastAsia="el-GR"/>
              </w:rPr>
              <w:t>Το προσφερόμενο μοντέλο πρέπει να είναι καινούργιο και αμεταχείριστο</w:t>
            </w:r>
          </w:p>
        </w:tc>
        <w:tc>
          <w:tcPr>
            <w:tcW w:w="1105" w:type="pct"/>
            <w:tcBorders>
              <w:top w:val="nil"/>
              <w:left w:val="nil"/>
              <w:bottom w:val="single" w:sz="4" w:space="0" w:color="auto"/>
              <w:right w:val="single" w:sz="4" w:space="0" w:color="auto"/>
            </w:tcBorders>
            <w:shd w:val="clear" w:color="auto" w:fill="auto"/>
            <w:vAlign w:val="center"/>
            <w:hideMark/>
          </w:tcPr>
          <w:p w14:paraId="4E1920E8"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ΝΑΙ</w:t>
            </w:r>
          </w:p>
        </w:tc>
        <w:tc>
          <w:tcPr>
            <w:tcW w:w="835" w:type="pct"/>
            <w:tcBorders>
              <w:top w:val="nil"/>
              <w:left w:val="nil"/>
              <w:bottom w:val="single" w:sz="4" w:space="0" w:color="auto"/>
              <w:right w:val="single" w:sz="4" w:space="0" w:color="auto"/>
            </w:tcBorders>
            <w:shd w:val="clear" w:color="auto" w:fill="auto"/>
            <w:vAlign w:val="center"/>
            <w:hideMark/>
          </w:tcPr>
          <w:p w14:paraId="35104949"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 </w:t>
            </w:r>
          </w:p>
        </w:tc>
      </w:tr>
      <w:tr w:rsidR="00EA670F" w:rsidRPr="00C3446E" w14:paraId="2A11204A" w14:textId="77777777" w:rsidTr="00604AC6">
        <w:trPr>
          <w:trHeight w:val="570"/>
          <w:jc w:val="center"/>
        </w:trPr>
        <w:tc>
          <w:tcPr>
            <w:tcW w:w="297" w:type="pct"/>
            <w:tcBorders>
              <w:top w:val="nil"/>
              <w:left w:val="single" w:sz="4" w:space="0" w:color="auto"/>
              <w:bottom w:val="single" w:sz="4" w:space="0" w:color="auto"/>
              <w:right w:val="single" w:sz="4" w:space="0" w:color="auto"/>
            </w:tcBorders>
            <w:shd w:val="clear" w:color="000000" w:fill="FFFFFF"/>
            <w:vAlign w:val="center"/>
            <w:hideMark/>
          </w:tcPr>
          <w:p w14:paraId="208ED7ED"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4</w:t>
            </w:r>
          </w:p>
        </w:tc>
        <w:tc>
          <w:tcPr>
            <w:tcW w:w="2763" w:type="pct"/>
            <w:tcBorders>
              <w:top w:val="nil"/>
              <w:left w:val="nil"/>
              <w:bottom w:val="single" w:sz="4" w:space="0" w:color="auto"/>
              <w:right w:val="single" w:sz="4" w:space="0" w:color="auto"/>
            </w:tcBorders>
            <w:shd w:val="clear" w:color="auto" w:fill="auto"/>
            <w:vAlign w:val="center"/>
            <w:hideMark/>
          </w:tcPr>
          <w:p w14:paraId="22FE586B" w14:textId="77777777" w:rsidR="00EA670F" w:rsidRPr="00C3446E" w:rsidRDefault="00EA670F" w:rsidP="00604AC6">
            <w:pPr>
              <w:spacing w:after="0"/>
              <w:rPr>
                <w:rFonts w:ascii="Garamond" w:hAnsi="Garamond" w:cs="Arial"/>
                <w:color w:val="000000"/>
                <w:sz w:val="24"/>
                <w:lang w:val="el-GR" w:eastAsia="el-GR"/>
              </w:rPr>
            </w:pPr>
            <w:r w:rsidRPr="00C3446E">
              <w:rPr>
                <w:rFonts w:ascii="Garamond" w:hAnsi="Garamond" w:cs="Arial"/>
                <w:color w:val="000000"/>
                <w:sz w:val="24"/>
                <w:lang w:val="el-GR" w:eastAsia="el-GR"/>
              </w:rPr>
              <w:t xml:space="preserve">Εγγύηση διάρκειας τουλάχιστον 3 ετών </w:t>
            </w:r>
            <w:r w:rsidRPr="00C3446E">
              <w:rPr>
                <w:rFonts w:ascii="Garamond" w:hAnsi="Garamond" w:cs="Arial"/>
                <w:color w:val="000000"/>
                <w:sz w:val="24"/>
                <w:lang w:eastAsia="el-GR"/>
              </w:rPr>
              <w:t>onsite</w:t>
            </w:r>
            <w:r w:rsidRPr="00C3446E">
              <w:rPr>
                <w:rFonts w:ascii="Garamond" w:hAnsi="Garamond" w:cs="Arial"/>
                <w:color w:val="000000"/>
                <w:sz w:val="24"/>
                <w:lang w:val="el-GR" w:eastAsia="el-GR"/>
              </w:rPr>
              <w:t xml:space="preserve">, </w:t>
            </w:r>
            <w:r w:rsidRPr="00C3446E">
              <w:rPr>
                <w:rFonts w:ascii="Garamond" w:hAnsi="Garamond" w:cs="Arial"/>
                <w:color w:val="000000"/>
                <w:sz w:val="24"/>
                <w:lang w:eastAsia="el-GR"/>
              </w:rPr>
              <w:t>Zero</w:t>
            </w:r>
            <w:r w:rsidRPr="00C3446E">
              <w:rPr>
                <w:rFonts w:ascii="Garamond" w:hAnsi="Garamond" w:cs="Arial"/>
                <w:color w:val="000000"/>
                <w:sz w:val="24"/>
                <w:lang w:val="el-GR" w:eastAsia="el-GR"/>
              </w:rPr>
              <w:t xml:space="preserve"> </w:t>
            </w:r>
            <w:r w:rsidRPr="00C3446E">
              <w:rPr>
                <w:rFonts w:ascii="Garamond" w:hAnsi="Garamond" w:cs="Arial"/>
                <w:color w:val="000000"/>
                <w:sz w:val="24"/>
                <w:lang w:eastAsia="el-GR"/>
              </w:rPr>
              <w:t>Defective</w:t>
            </w:r>
            <w:r w:rsidRPr="00C3446E">
              <w:rPr>
                <w:rFonts w:ascii="Garamond" w:hAnsi="Garamond" w:cs="Arial"/>
                <w:color w:val="000000"/>
                <w:sz w:val="24"/>
                <w:lang w:val="el-GR" w:eastAsia="el-GR"/>
              </w:rPr>
              <w:t xml:space="preserve"> </w:t>
            </w:r>
            <w:r w:rsidRPr="00C3446E">
              <w:rPr>
                <w:rFonts w:ascii="Garamond" w:hAnsi="Garamond" w:cs="Arial"/>
                <w:color w:val="000000"/>
                <w:sz w:val="24"/>
                <w:lang w:eastAsia="el-GR"/>
              </w:rPr>
              <w:t>Pixel</w:t>
            </w:r>
          </w:p>
        </w:tc>
        <w:tc>
          <w:tcPr>
            <w:tcW w:w="1105" w:type="pct"/>
            <w:tcBorders>
              <w:top w:val="nil"/>
              <w:left w:val="nil"/>
              <w:bottom w:val="single" w:sz="4" w:space="0" w:color="auto"/>
              <w:right w:val="single" w:sz="4" w:space="0" w:color="auto"/>
            </w:tcBorders>
            <w:shd w:val="clear" w:color="auto" w:fill="auto"/>
            <w:vAlign w:val="center"/>
            <w:hideMark/>
          </w:tcPr>
          <w:p w14:paraId="1292D8FD"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ΝΑΙ</w:t>
            </w:r>
          </w:p>
        </w:tc>
        <w:tc>
          <w:tcPr>
            <w:tcW w:w="835" w:type="pct"/>
            <w:tcBorders>
              <w:top w:val="nil"/>
              <w:left w:val="nil"/>
              <w:bottom w:val="single" w:sz="4" w:space="0" w:color="auto"/>
              <w:right w:val="single" w:sz="4" w:space="0" w:color="auto"/>
            </w:tcBorders>
            <w:shd w:val="clear" w:color="auto" w:fill="auto"/>
            <w:vAlign w:val="center"/>
            <w:hideMark/>
          </w:tcPr>
          <w:p w14:paraId="269B2CC4"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 </w:t>
            </w:r>
          </w:p>
        </w:tc>
      </w:tr>
      <w:tr w:rsidR="00EA670F" w:rsidRPr="00C3446E" w14:paraId="7411BF1A" w14:textId="77777777" w:rsidTr="00604AC6">
        <w:trPr>
          <w:trHeight w:val="300"/>
          <w:jc w:val="center"/>
        </w:trPr>
        <w:tc>
          <w:tcPr>
            <w:tcW w:w="297" w:type="pct"/>
            <w:tcBorders>
              <w:top w:val="nil"/>
              <w:left w:val="single" w:sz="4" w:space="0" w:color="auto"/>
              <w:bottom w:val="single" w:sz="4" w:space="0" w:color="auto"/>
              <w:right w:val="single" w:sz="4" w:space="0" w:color="auto"/>
            </w:tcBorders>
            <w:shd w:val="clear" w:color="auto" w:fill="auto"/>
            <w:vAlign w:val="center"/>
            <w:hideMark/>
          </w:tcPr>
          <w:p w14:paraId="6E107C7D"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 </w:t>
            </w:r>
          </w:p>
        </w:tc>
        <w:tc>
          <w:tcPr>
            <w:tcW w:w="2763" w:type="pct"/>
            <w:tcBorders>
              <w:top w:val="nil"/>
              <w:left w:val="nil"/>
              <w:bottom w:val="single" w:sz="4" w:space="0" w:color="auto"/>
              <w:right w:val="single" w:sz="4" w:space="0" w:color="auto"/>
            </w:tcBorders>
            <w:shd w:val="clear" w:color="auto" w:fill="auto"/>
            <w:vAlign w:val="center"/>
            <w:hideMark/>
          </w:tcPr>
          <w:p w14:paraId="0984BDCD" w14:textId="77777777" w:rsidR="00EA670F" w:rsidRPr="00C3446E" w:rsidRDefault="00EA670F" w:rsidP="00604AC6">
            <w:pPr>
              <w:spacing w:after="0"/>
              <w:rPr>
                <w:rFonts w:ascii="Garamond" w:hAnsi="Garamond" w:cs="Arial"/>
                <w:b/>
                <w:bCs/>
                <w:i/>
                <w:iCs/>
                <w:color w:val="000000"/>
                <w:sz w:val="24"/>
                <w:lang w:eastAsia="el-GR"/>
              </w:rPr>
            </w:pPr>
            <w:r w:rsidRPr="00C3446E">
              <w:rPr>
                <w:rFonts w:ascii="Garamond" w:hAnsi="Garamond" w:cs="Arial"/>
                <w:b/>
                <w:bCs/>
                <w:i/>
                <w:iCs/>
                <w:color w:val="000000"/>
                <w:sz w:val="24"/>
                <w:lang w:eastAsia="el-GR"/>
              </w:rPr>
              <w:t>Τεχνικές Προδιαγραφές</w:t>
            </w:r>
          </w:p>
        </w:tc>
        <w:tc>
          <w:tcPr>
            <w:tcW w:w="1105" w:type="pct"/>
            <w:tcBorders>
              <w:top w:val="nil"/>
              <w:left w:val="nil"/>
              <w:bottom w:val="single" w:sz="4" w:space="0" w:color="auto"/>
              <w:right w:val="single" w:sz="4" w:space="0" w:color="auto"/>
            </w:tcBorders>
            <w:shd w:val="clear" w:color="auto" w:fill="auto"/>
            <w:vAlign w:val="center"/>
            <w:hideMark/>
          </w:tcPr>
          <w:p w14:paraId="447214A6" w14:textId="77777777" w:rsidR="00EA670F" w:rsidRPr="00C3446E" w:rsidRDefault="00EA670F" w:rsidP="00604AC6">
            <w:pPr>
              <w:spacing w:after="0"/>
              <w:jc w:val="center"/>
              <w:rPr>
                <w:rFonts w:ascii="Garamond" w:hAnsi="Garamond" w:cs="Arial"/>
                <w:b/>
                <w:bCs/>
                <w:color w:val="000000"/>
                <w:sz w:val="24"/>
                <w:lang w:eastAsia="el-GR"/>
              </w:rPr>
            </w:pPr>
            <w:r w:rsidRPr="00C3446E">
              <w:rPr>
                <w:rFonts w:ascii="Garamond" w:hAnsi="Garamond" w:cs="Arial"/>
                <w:b/>
                <w:bCs/>
                <w:color w:val="000000"/>
                <w:sz w:val="24"/>
                <w:lang w:eastAsia="el-GR"/>
              </w:rPr>
              <w:t> </w:t>
            </w:r>
          </w:p>
        </w:tc>
        <w:tc>
          <w:tcPr>
            <w:tcW w:w="835" w:type="pct"/>
            <w:tcBorders>
              <w:top w:val="nil"/>
              <w:left w:val="nil"/>
              <w:bottom w:val="single" w:sz="4" w:space="0" w:color="auto"/>
              <w:right w:val="single" w:sz="4" w:space="0" w:color="auto"/>
            </w:tcBorders>
            <w:shd w:val="clear" w:color="auto" w:fill="auto"/>
            <w:vAlign w:val="center"/>
            <w:hideMark/>
          </w:tcPr>
          <w:p w14:paraId="678F0077" w14:textId="77777777" w:rsidR="00EA670F" w:rsidRPr="00C3446E" w:rsidRDefault="00EA670F" w:rsidP="00604AC6">
            <w:pPr>
              <w:spacing w:after="0"/>
              <w:jc w:val="center"/>
              <w:rPr>
                <w:rFonts w:ascii="Garamond" w:hAnsi="Garamond" w:cs="Arial"/>
                <w:b/>
                <w:bCs/>
                <w:color w:val="000000"/>
                <w:sz w:val="24"/>
                <w:lang w:eastAsia="el-GR"/>
              </w:rPr>
            </w:pPr>
            <w:r w:rsidRPr="00C3446E">
              <w:rPr>
                <w:rFonts w:ascii="Garamond" w:hAnsi="Garamond" w:cs="Arial"/>
                <w:b/>
                <w:bCs/>
                <w:color w:val="000000"/>
                <w:sz w:val="24"/>
                <w:lang w:eastAsia="el-GR"/>
              </w:rPr>
              <w:t> </w:t>
            </w:r>
          </w:p>
        </w:tc>
      </w:tr>
      <w:tr w:rsidR="00EA670F" w:rsidRPr="00C3446E" w14:paraId="64042EA5" w14:textId="77777777" w:rsidTr="00604AC6">
        <w:trPr>
          <w:trHeight w:val="300"/>
          <w:jc w:val="center"/>
        </w:trPr>
        <w:tc>
          <w:tcPr>
            <w:tcW w:w="297" w:type="pct"/>
            <w:tcBorders>
              <w:top w:val="nil"/>
              <w:left w:val="single" w:sz="4" w:space="0" w:color="auto"/>
              <w:bottom w:val="single" w:sz="4" w:space="0" w:color="auto"/>
              <w:right w:val="single" w:sz="4" w:space="0" w:color="auto"/>
            </w:tcBorders>
            <w:shd w:val="clear" w:color="auto" w:fill="auto"/>
            <w:vAlign w:val="center"/>
            <w:hideMark/>
          </w:tcPr>
          <w:p w14:paraId="67DD3B88"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5</w:t>
            </w:r>
          </w:p>
        </w:tc>
        <w:tc>
          <w:tcPr>
            <w:tcW w:w="2763" w:type="pct"/>
            <w:tcBorders>
              <w:top w:val="nil"/>
              <w:left w:val="nil"/>
              <w:bottom w:val="single" w:sz="4" w:space="0" w:color="auto"/>
              <w:right w:val="single" w:sz="4" w:space="0" w:color="auto"/>
            </w:tcBorders>
            <w:shd w:val="clear" w:color="auto" w:fill="auto"/>
            <w:vAlign w:val="center"/>
            <w:hideMark/>
          </w:tcPr>
          <w:p w14:paraId="2D41D09C" w14:textId="77777777" w:rsidR="00EA670F" w:rsidRPr="00C3446E" w:rsidRDefault="00EA670F" w:rsidP="00604AC6">
            <w:pPr>
              <w:spacing w:after="0"/>
              <w:rPr>
                <w:rFonts w:ascii="Garamond" w:hAnsi="Garamond" w:cs="Arial"/>
                <w:color w:val="000000"/>
                <w:sz w:val="24"/>
                <w:lang w:eastAsia="el-GR"/>
              </w:rPr>
            </w:pPr>
            <w:r w:rsidRPr="00C3446E">
              <w:rPr>
                <w:rFonts w:ascii="Garamond" w:hAnsi="Garamond" w:cs="Arial"/>
                <w:color w:val="000000"/>
                <w:sz w:val="24"/>
                <w:lang w:eastAsia="el-GR"/>
              </w:rPr>
              <w:t>Διάσταση οθόνης</w:t>
            </w:r>
          </w:p>
        </w:tc>
        <w:tc>
          <w:tcPr>
            <w:tcW w:w="1105" w:type="pct"/>
            <w:tcBorders>
              <w:top w:val="nil"/>
              <w:left w:val="nil"/>
              <w:bottom w:val="single" w:sz="4" w:space="0" w:color="auto"/>
              <w:right w:val="single" w:sz="4" w:space="0" w:color="auto"/>
            </w:tcBorders>
            <w:shd w:val="clear" w:color="auto" w:fill="auto"/>
            <w:vAlign w:val="center"/>
            <w:hideMark/>
          </w:tcPr>
          <w:p w14:paraId="50ECC258"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&gt;=31"</w:t>
            </w:r>
          </w:p>
        </w:tc>
        <w:tc>
          <w:tcPr>
            <w:tcW w:w="835" w:type="pct"/>
            <w:tcBorders>
              <w:top w:val="nil"/>
              <w:left w:val="nil"/>
              <w:bottom w:val="single" w:sz="4" w:space="0" w:color="auto"/>
              <w:right w:val="single" w:sz="4" w:space="0" w:color="auto"/>
            </w:tcBorders>
            <w:shd w:val="clear" w:color="auto" w:fill="auto"/>
            <w:vAlign w:val="center"/>
            <w:hideMark/>
          </w:tcPr>
          <w:p w14:paraId="25E8835C"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 </w:t>
            </w:r>
          </w:p>
        </w:tc>
      </w:tr>
      <w:tr w:rsidR="00EA670F" w:rsidRPr="00C3446E" w14:paraId="56B17667" w14:textId="77777777" w:rsidTr="00604AC6">
        <w:trPr>
          <w:trHeight w:val="300"/>
          <w:jc w:val="center"/>
        </w:trPr>
        <w:tc>
          <w:tcPr>
            <w:tcW w:w="297" w:type="pct"/>
            <w:tcBorders>
              <w:top w:val="nil"/>
              <w:left w:val="single" w:sz="4" w:space="0" w:color="auto"/>
              <w:bottom w:val="single" w:sz="4" w:space="0" w:color="auto"/>
              <w:right w:val="single" w:sz="4" w:space="0" w:color="auto"/>
            </w:tcBorders>
            <w:shd w:val="clear" w:color="auto" w:fill="auto"/>
            <w:vAlign w:val="center"/>
            <w:hideMark/>
          </w:tcPr>
          <w:p w14:paraId="0F7E620F"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6</w:t>
            </w:r>
          </w:p>
        </w:tc>
        <w:tc>
          <w:tcPr>
            <w:tcW w:w="2763" w:type="pct"/>
            <w:tcBorders>
              <w:top w:val="nil"/>
              <w:left w:val="nil"/>
              <w:bottom w:val="single" w:sz="4" w:space="0" w:color="auto"/>
              <w:right w:val="single" w:sz="4" w:space="0" w:color="auto"/>
            </w:tcBorders>
            <w:shd w:val="clear" w:color="auto" w:fill="auto"/>
            <w:vAlign w:val="center"/>
            <w:hideMark/>
          </w:tcPr>
          <w:p w14:paraId="7E84A56C" w14:textId="77777777" w:rsidR="00EA670F" w:rsidRPr="00C3446E" w:rsidRDefault="00EA670F" w:rsidP="00604AC6">
            <w:pPr>
              <w:spacing w:after="0"/>
              <w:rPr>
                <w:rFonts w:ascii="Garamond" w:hAnsi="Garamond" w:cs="Arial"/>
                <w:color w:val="000000"/>
                <w:sz w:val="24"/>
                <w:lang w:val="el-GR" w:eastAsia="el-GR"/>
              </w:rPr>
            </w:pPr>
            <w:r w:rsidRPr="00C3446E">
              <w:rPr>
                <w:rFonts w:ascii="Garamond" w:hAnsi="Garamond" w:cs="Arial"/>
                <w:color w:val="000000"/>
                <w:sz w:val="24"/>
                <w:lang w:val="el-GR" w:eastAsia="el-GR"/>
              </w:rPr>
              <w:t>Μέγιστη Ανάλυση 3840</w:t>
            </w:r>
            <w:r w:rsidRPr="00C3446E">
              <w:rPr>
                <w:rFonts w:ascii="Garamond" w:hAnsi="Garamond" w:cs="Arial"/>
                <w:color w:val="000000"/>
                <w:sz w:val="24"/>
                <w:lang w:eastAsia="el-GR"/>
              </w:rPr>
              <w:t>x</w:t>
            </w:r>
            <w:r w:rsidRPr="00C3446E">
              <w:rPr>
                <w:rFonts w:ascii="Garamond" w:hAnsi="Garamond" w:cs="Arial"/>
                <w:color w:val="000000"/>
                <w:sz w:val="24"/>
                <w:lang w:val="el-GR" w:eastAsia="el-GR"/>
              </w:rPr>
              <w:t xml:space="preserve">2160 </w:t>
            </w:r>
            <w:r w:rsidRPr="00C3446E">
              <w:rPr>
                <w:rFonts w:ascii="Garamond" w:hAnsi="Garamond" w:cs="Arial"/>
                <w:color w:val="000000"/>
                <w:sz w:val="24"/>
                <w:lang w:eastAsia="el-GR"/>
              </w:rPr>
              <w:t>UHD</w:t>
            </w:r>
            <w:r w:rsidRPr="00C3446E">
              <w:rPr>
                <w:rFonts w:ascii="Garamond" w:hAnsi="Garamond" w:cs="Arial"/>
                <w:color w:val="000000"/>
                <w:sz w:val="24"/>
                <w:lang w:val="el-GR" w:eastAsia="el-GR"/>
              </w:rPr>
              <w:t xml:space="preserve"> 4</w:t>
            </w:r>
            <w:r w:rsidRPr="00C3446E">
              <w:rPr>
                <w:rFonts w:ascii="Garamond" w:hAnsi="Garamond" w:cs="Arial"/>
                <w:color w:val="000000"/>
                <w:sz w:val="24"/>
                <w:lang w:eastAsia="el-GR"/>
              </w:rPr>
              <w:t>K</w:t>
            </w:r>
            <w:r w:rsidRPr="00C3446E">
              <w:rPr>
                <w:rFonts w:ascii="Garamond" w:hAnsi="Garamond" w:cs="Arial"/>
                <w:color w:val="000000"/>
                <w:sz w:val="24"/>
                <w:lang w:val="el-GR" w:eastAsia="el-GR"/>
              </w:rPr>
              <w:t xml:space="preserve"> </w:t>
            </w:r>
          </w:p>
        </w:tc>
        <w:tc>
          <w:tcPr>
            <w:tcW w:w="1105" w:type="pct"/>
            <w:tcBorders>
              <w:top w:val="nil"/>
              <w:left w:val="nil"/>
              <w:bottom w:val="single" w:sz="4" w:space="0" w:color="auto"/>
              <w:right w:val="single" w:sz="4" w:space="0" w:color="auto"/>
            </w:tcBorders>
            <w:shd w:val="clear" w:color="auto" w:fill="auto"/>
            <w:vAlign w:val="center"/>
            <w:hideMark/>
          </w:tcPr>
          <w:p w14:paraId="41CB277B"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ΝΑΙ</w:t>
            </w:r>
          </w:p>
        </w:tc>
        <w:tc>
          <w:tcPr>
            <w:tcW w:w="835" w:type="pct"/>
            <w:tcBorders>
              <w:top w:val="nil"/>
              <w:left w:val="nil"/>
              <w:bottom w:val="single" w:sz="4" w:space="0" w:color="auto"/>
              <w:right w:val="single" w:sz="4" w:space="0" w:color="auto"/>
            </w:tcBorders>
            <w:shd w:val="clear" w:color="auto" w:fill="auto"/>
            <w:vAlign w:val="center"/>
            <w:hideMark/>
          </w:tcPr>
          <w:p w14:paraId="29B66E48"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 </w:t>
            </w:r>
          </w:p>
        </w:tc>
      </w:tr>
      <w:tr w:rsidR="00EA670F" w:rsidRPr="00C3446E" w14:paraId="7DFF794C" w14:textId="77777777" w:rsidTr="00604AC6">
        <w:trPr>
          <w:trHeight w:val="300"/>
          <w:jc w:val="center"/>
        </w:trPr>
        <w:tc>
          <w:tcPr>
            <w:tcW w:w="297" w:type="pct"/>
            <w:tcBorders>
              <w:top w:val="nil"/>
              <w:left w:val="single" w:sz="4" w:space="0" w:color="auto"/>
              <w:bottom w:val="single" w:sz="4" w:space="0" w:color="auto"/>
              <w:right w:val="single" w:sz="4" w:space="0" w:color="auto"/>
            </w:tcBorders>
            <w:shd w:val="clear" w:color="auto" w:fill="auto"/>
            <w:vAlign w:val="center"/>
            <w:hideMark/>
          </w:tcPr>
          <w:p w14:paraId="71183ABC"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7</w:t>
            </w:r>
          </w:p>
        </w:tc>
        <w:tc>
          <w:tcPr>
            <w:tcW w:w="2763" w:type="pct"/>
            <w:tcBorders>
              <w:top w:val="nil"/>
              <w:left w:val="nil"/>
              <w:bottom w:val="single" w:sz="4" w:space="0" w:color="auto"/>
              <w:right w:val="single" w:sz="4" w:space="0" w:color="auto"/>
            </w:tcBorders>
            <w:shd w:val="clear" w:color="auto" w:fill="auto"/>
            <w:vAlign w:val="center"/>
            <w:hideMark/>
          </w:tcPr>
          <w:p w14:paraId="49923F06" w14:textId="77777777" w:rsidR="00EA670F" w:rsidRPr="00C3446E" w:rsidRDefault="00EA670F" w:rsidP="00604AC6">
            <w:pPr>
              <w:spacing w:after="0"/>
              <w:rPr>
                <w:rFonts w:ascii="Garamond" w:hAnsi="Garamond" w:cs="Arial"/>
                <w:color w:val="000000"/>
                <w:sz w:val="24"/>
                <w:lang w:eastAsia="el-GR"/>
              </w:rPr>
            </w:pPr>
            <w:r w:rsidRPr="00C3446E">
              <w:rPr>
                <w:rFonts w:ascii="Garamond" w:hAnsi="Garamond" w:cs="Arial"/>
                <w:color w:val="000000"/>
                <w:sz w:val="24"/>
                <w:lang w:eastAsia="el-GR"/>
              </w:rPr>
              <w:t>Τεχνολογίας IPS, FreeSync, Anti-Glare 3H Surface Treatment</w:t>
            </w:r>
          </w:p>
        </w:tc>
        <w:tc>
          <w:tcPr>
            <w:tcW w:w="1105" w:type="pct"/>
            <w:tcBorders>
              <w:top w:val="nil"/>
              <w:left w:val="nil"/>
              <w:bottom w:val="single" w:sz="4" w:space="0" w:color="auto"/>
              <w:right w:val="single" w:sz="4" w:space="0" w:color="auto"/>
            </w:tcBorders>
            <w:shd w:val="clear" w:color="auto" w:fill="auto"/>
            <w:vAlign w:val="center"/>
            <w:hideMark/>
          </w:tcPr>
          <w:p w14:paraId="0A88A56C"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NAI</w:t>
            </w:r>
          </w:p>
        </w:tc>
        <w:tc>
          <w:tcPr>
            <w:tcW w:w="835" w:type="pct"/>
            <w:tcBorders>
              <w:top w:val="nil"/>
              <w:left w:val="nil"/>
              <w:bottom w:val="single" w:sz="4" w:space="0" w:color="auto"/>
              <w:right w:val="single" w:sz="4" w:space="0" w:color="auto"/>
            </w:tcBorders>
            <w:shd w:val="clear" w:color="auto" w:fill="auto"/>
            <w:vAlign w:val="center"/>
            <w:hideMark/>
          </w:tcPr>
          <w:p w14:paraId="373EC45A"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 </w:t>
            </w:r>
          </w:p>
        </w:tc>
      </w:tr>
      <w:tr w:rsidR="00EA670F" w:rsidRPr="00C3446E" w14:paraId="12E9B55C" w14:textId="77777777" w:rsidTr="00604AC6">
        <w:trPr>
          <w:trHeight w:val="300"/>
          <w:jc w:val="center"/>
        </w:trPr>
        <w:tc>
          <w:tcPr>
            <w:tcW w:w="297" w:type="pct"/>
            <w:tcBorders>
              <w:top w:val="nil"/>
              <w:left w:val="single" w:sz="4" w:space="0" w:color="auto"/>
              <w:bottom w:val="single" w:sz="4" w:space="0" w:color="auto"/>
              <w:right w:val="single" w:sz="4" w:space="0" w:color="auto"/>
            </w:tcBorders>
            <w:shd w:val="clear" w:color="auto" w:fill="auto"/>
            <w:vAlign w:val="center"/>
            <w:hideMark/>
          </w:tcPr>
          <w:p w14:paraId="4CDD5930"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8</w:t>
            </w:r>
          </w:p>
        </w:tc>
        <w:tc>
          <w:tcPr>
            <w:tcW w:w="2763" w:type="pct"/>
            <w:tcBorders>
              <w:top w:val="nil"/>
              <w:left w:val="nil"/>
              <w:bottom w:val="single" w:sz="4" w:space="0" w:color="auto"/>
              <w:right w:val="single" w:sz="4" w:space="0" w:color="auto"/>
            </w:tcBorders>
            <w:shd w:val="clear" w:color="auto" w:fill="auto"/>
            <w:vAlign w:val="center"/>
            <w:hideMark/>
          </w:tcPr>
          <w:p w14:paraId="62B35496" w14:textId="77777777" w:rsidR="00EA670F" w:rsidRPr="00C3446E" w:rsidRDefault="00EA670F" w:rsidP="00604AC6">
            <w:pPr>
              <w:spacing w:after="0"/>
              <w:rPr>
                <w:rFonts w:ascii="Garamond" w:hAnsi="Garamond" w:cs="Arial"/>
                <w:color w:val="000000"/>
                <w:sz w:val="24"/>
                <w:lang w:eastAsia="el-GR"/>
              </w:rPr>
            </w:pPr>
            <w:r w:rsidRPr="00C3446E">
              <w:rPr>
                <w:rFonts w:ascii="Garamond" w:hAnsi="Garamond" w:cs="Arial"/>
                <w:color w:val="000000"/>
                <w:sz w:val="24"/>
                <w:lang w:eastAsia="el-GR"/>
              </w:rPr>
              <w:t>Aspect ratio 16:9</w:t>
            </w:r>
          </w:p>
        </w:tc>
        <w:tc>
          <w:tcPr>
            <w:tcW w:w="1105" w:type="pct"/>
            <w:tcBorders>
              <w:top w:val="nil"/>
              <w:left w:val="nil"/>
              <w:bottom w:val="single" w:sz="4" w:space="0" w:color="auto"/>
              <w:right w:val="single" w:sz="4" w:space="0" w:color="auto"/>
            </w:tcBorders>
            <w:shd w:val="clear" w:color="auto" w:fill="auto"/>
            <w:vAlign w:val="center"/>
            <w:hideMark/>
          </w:tcPr>
          <w:p w14:paraId="14C0E9A5"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ΝΑΙ</w:t>
            </w:r>
          </w:p>
        </w:tc>
        <w:tc>
          <w:tcPr>
            <w:tcW w:w="835" w:type="pct"/>
            <w:tcBorders>
              <w:top w:val="nil"/>
              <w:left w:val="nil"/>
              <w:bottom w:val="single" w:sz="4" w:space="0" w:color="auto"/>
              <w:right w:val="single" w:sz="4" w:space="0" w:color="auto"/>
            </w:tcBorders>
            <w:shd w:val="clear" w:color="auto" w:fill="auto"/>
            <w:vAlign w:val="center"/>
            <w:hideMark/>
          </w:tcPr>
          <w:p w14:paraId="47D008AD"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 </w:t>
            </w:r>
          </w:p>
        </w:tc>
      </w:tr>
      <w:tr w:rsidR="00EA670F" w:rsidRPr="00C3446E" w14:paraId="1329309E" w14:textId="77777777" w:rsidTr="00604AC6">
        <w:trPr>
          <w:trHeight w:val="300"/>
          <w:jc w:val="center"/>
        </w:trPr>
        <w:tc>
          <w:tcPr>
            <w:tcW w:w="297" w:type="pct"/>
            <w:tcBorders>
              <w:top w:val="nil"/>
              <w:left w:val="single" w:sz="4" w:space="0" w:color="auto"/>
              <w:bottom w:val="single" w:sz="4" w:space="0" w:color="auto"/>
              <w:right w:val="single" w:sz="4" w:space="0" w:color="auto"/>
            </w:tcBorders>
            <w:shd w:val="clear" w:color="auto" w:fill="auto"/>
            <w:vAlign w:val="center"/>
            <w:hideMark/>
          </w:tcPr>
          <w:p w14:paraId="2ADF3C1A"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9</w:t>
            </w:r>
          </w:p>
        </w:tc>
        <w:tc>
          <w:tcPr>
            <w:tcW w:w="2763" w:type="pct"/>
            <w:tcBorders>
              <w:top w:val="nil"/>
              <w:left w:val="nil"/>
              <w:bottom w:val="single" w:sz="4" w:space="0" w:color="auto"/>
              <w:right w:val="single" w:sz="4" w:space="0" w:color="auto"/>
            </w:tcBorders>
            <w:shd w:val="clear" w:color="auto" w:fill="auto"/>
            <w:vAlign w:val="center"/>
            <w:hideMark/>
          </w:tcPr>
          <w:p w14:paraId="51117554" w14:textId="77777777" w:rsidR="00EA670F" w:rsidRPr="00C3446E" w:rsidRDefault="00EA670F" w:rsidP="00604AC6">
            <w:pPr>
              <w:spacing w:after="0"/>
              <w:rPr>
                <w:rFonts w:ascii="Garamond" w:hAnsi="Garamond" w:cs="Arial"/>
                <w:color w:val="000000"/>
                <w:sz w:val="24"/>
                <w:lang w:eastAsia="el-GR"/>
              </w:rPr>
            </w:pPr>
            <w:r w:rsidRPr="00C3446E">
              <w:rPr>
                <w:rFonts w:ascii="Garamond" w:hAnsi="Garamond" w:cs="Arial"/>
                <w:color w:val="000000"/>
                <w:sz w:val="24"/>
                <w:lang w:eastAsia="el-GR"/>
              </w:rPr>
              <w:t>Φωτεινότητα</w:t>
            </w:r>
          </w:p>
        </w:tc>
        <w:tc>
          <w:tcPr>
            <w:tcW w:w="1105" w:type="pct"/>
            <w:tcBorders>
              <w:top w:val="nil"/>
              <w:left w:val="nil"/>
              <w:bottom w:val="single" w:sz="4" w:space="0" w:color="auto"/>
              <w:right w:val="single" w:sz="4" w:space="0" w:color="auto"/>
            </w:tcBorders>
            <w:shd w:val="clear" w:color="auto" w:fill="auto"/>
            <w:vAlign w:val="center"/>
            <w:hideMark/>
          </w:tcPr>
          <w:p w14:paraId="25CF0716"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&gt;=350 cd/m²</w:t>
            </w:r>
          </w:p>
        </w:tc>
        <w:tc>
          <w:tcPr>
            <w:tcW w:w="835" w:type="pct"/>
            <w:tcBorders>
              <w:top w:val="nil"/>
              <w:left w:val="nil"/>
              <w:bottom w:val="single" w:sz="4" w:space="0" w:color="auto"/>
              <w:right w:val="single" w:sz="4" w:space="0" w:color="auto"/>
            </w:tcBorders>
            <w:shd w:val="clear" w:color="auto" w:fill="auto"/>
            <w:vAlign w:val="center"/>
            <w:hideMark/>
          </w:tcPr>
          <w:p w14:paraId="124F9C3B"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 </w:t>
            </w:r>
          </w:p>
        </w:tc>
      </w:tr>
      <w:tr w:rsidR="00EA670F" w:rsidRPr="00C3446E" w14:paraId="18A6F293" w14:textId="77777777" w:rsidTr="00604AC6">
        <w:trPr>
          <w:trHeight w:val="300"/>
          <w:jc w:val="center"/>
        </w:trPr>
        <w:tc>
          <w:tcPr>
            <w:tcW w:w="297" w:type="pct"/>
            <w:tcBorders>
              <w:top w:val="nil"/>
              <w:left w:val="single" w:sz="4" w:space="0" w:color="auto"/>
              <w:bottom w:val="single" w:sz="4" w:space="0" w:color="auto"/>
              <w:right w:val="single" w:sz="4" w:space="0" w:color="auto"/>
            </w:tcBorders>
            <w:shd w:val="clear" w:color="auto" w:fill="auto"/>
            <w:vAlign w:val="center"/>
            <w:hideMark/>
          </w:tcPr>
          <w:p w14:paraId="2E3AE52E"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10</w:t>
            </w:r>
          </w:p>
        </w:tc>
        <w:tc>
          <w:tcPr>
            <w:tcW w:w="2763" w:type="pct"/>
            <w:tcBorders>
              <w:top w:val="nil"/>
              <w:left w:val="nil"/>
              <w:bottom w:val="single" w:sz="4" w:space="0" w:color="auto"/>
              <w:right w:val="single" w:sz="4" w:space="0" w:color="auto"/>
            </w:tcBorders>
            <w:shd w:val="clear" w:color="auto" w:fill="auto"/>
            <w:vAlign w:val="center"/>
            <w:hideMark/>
          </w:tcPr>
          <w:p w14:paraId="2476F000" w14:textId="77777777" w:rsidR="00EA670F" w:rsidRPr="00C3446E" w:rsidRDefault="00EA670F" w:rsidP="00604AC6">
            <w:pPr>
              <w:spacing w:after="0"/>
              <w:rPr>
                <w:rFonts w:ascii="Garamond" w:hAnsi="Garamond" w:cs="Arial"/>
                <w:color w:val="000000"/>
                <w:sz w:val="24"/>
                <w:lang w:eastAsia="el-GR"/>
              </w:rPr>
            </w:pPr>
            <w:r w:rsidRPr="00C3446E">
              <w:rPr>
                <w:rFonts w:ascii="Garamond" w:hAnsi="Garamond" w:cs="Arial"/>
                <w:color w:val="000000"/>
                <w:sz w:val="24"/>
                <w:lang w:eastAsia="el-GR"/>
              </w:rPr>
              <w:t>Αντίθεση τυπική</w:t>
            </w:r>
          </w:p>
        </w:tc>
        <w:tc>
          <w:tcPr>
            <w:tcW w:w="1105" w:type="pct"/>
            <w:tcBorders>
              <w:top w:val="nil"/>
              <w:left w:val="nil"/>
              <w:bottom w:val="single" w:sz="4" w:space="0" w:color="auto"/>
              <w:right w:val="single" w:sz="4" w:space="0" w:color="auto"/>
            </w:tcBorders>
            <w:shd w:val="clear" w:color="auto" w:fill="auto"/>
            <w:vAlign w:val="center"/>
            <w:hideMark/>
          </w:tcPr>
          <w:p w14:paraId="01E2051F"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&gt;=1.000:1</w:t>
            </w:r>
          </w:p>
        </w:tc>
        <w:tc>
          <w:tcPr>
            <w:tcW w:w="835" w:type="pct"/>
            <w:tcBorders>
              <w:top w:val="nil"/>
              <w:left w:val="nil"/>
              <w:bottom w:val="single" w:sz="4" w:space="0" w:color="auto"/>
              <w:right w:val="single" w:sz="4" w:space="0" w:color="auto"/>
            </w:tcBorders>
            <w:shd w:val="clear" w:color="auto" w:fill="auto"/>
            <w:vAlign w:val="center"/>
            <w:hideMark/>
          </w:tcPr>
          <w:p w14:paraId="56EB36EC"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 </w:t>
            </w:r>
          </w:p>
        </w:tc>
      </w:tr>
      <w:tr w:rsidR="00EA670F" w:rsidRPr="00C3446E" w14:paraId="170B0D2C" w14:textId="77777777" w:rsidTr="00604AC6">
        <w:trPr>
          <w:trHeight w:val="300"/>
          <w:jc w:val="center"/>
        </w:trPr>
        <w:tc>
          <w:tcPr>
            <w:tcW w:w="297" w:type="pct"/>
            <w:tcBorders>
              <w:top w:val="nil"/>
              <w:left w:val="single" w:sz="4" w:space="0" w:color="auto"/>
              <w:bottom w:val="single" w:sz="4" w:space="0" w:color="auto"/>
              <w:right w:val="single" w:sz="4" w:space="0" w:color="auto"/>
            </w:tcBorders>
            <w:shd w:val="clear" w:color="auto" w:fill="auto"/>
            <w:vAlign w:val="center"/>
            <w:hideMark/>
          </w:tcPr>
          <w:p w14:paraId="57B4BF07"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11</w:t>
            </w:r>
          </w:p>
        </w:tc>
        <w:tc>
          <w:tcPr>
            <w:tcW w:w="2763" w:type="pct"/>
            <w:tcBorders>
              <w:top w:val="nil"/>
              <w:left w:val="nil"/>
              <w:bottom w:val="single" w:sz="4" w:space="0" w:color="auto"/>
              <w:right w:val="single" w:sz="4" w:space="0" w:color="auto"/>
            </w:tcBorders>
            <w:shd w:val="clear" w:color="auto" w:fill="auto"/>
            <w:vAlign w:val="center"/>
            <w:hideMark/>
          </w:tcPr>
          <w:p w14:paraId="4C115046" w14:textId="77777777" w:rsidR="00EA670F" w:rsidRPr="00C3446E" w:rsidRDefault="00EA670F" w:rsidP="00604AC6">
            <w:pPr>
              <w:spacing w:after="0"/>
              <w:rPr>
                <w:rFonts w:ascii="Garamond" w:hAnsi="Garamond" w:cs="Arial"/>
                <w:color w:val="000000"/>
                <w:sz w:val="24"/>
                <w:lang w:eastAsia="el-GR"/>
              </w:rPr>
            </w:pPr>
            <w:r w:rsidRPr="00C3446E">
              <w:rPr>
                <w:rFonts w:ascii="Garamond" w:hAnsi="Garamond" w:cs="Arial"/>
                <w:color w:val="000000"/>
                <w:sz w:val="24"/>
                <w:lang w:eastAsia="el-GR"/>
              </w:rPr>
              <w:t>Χρόνος Απόκρισης</w:t>
            </w:r>
          </w:p>
        </w:tc>
        <w:tc>
          <w:tcPr>
            <w:tcW w:w="1105" w:type="pct"/>
            <w:tcBorders>
              <w:top w:val="nil"/>
              <w:left w:val="nil"/>
              <w:bottom w:val="single" w:sz="4" w:space="0" w:color="auto"/>
              <w:right w:val="single" w:sz="4" w:space="0" w:color="auto"/>
            </w:tcBorders>
            <w:shd w:val="clear" w:color="auto" w:fill="auto"/>
            <w:vAlign w:val="center"/>
            <w:hideMark/>
          </w:tcPr>
          <w:p w14:paraId="4F417A60"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&lt;=5ms</w:t>
            </w:r>
          </w:p>
        </w:tc>
        <w:tc>
          <w:tcPr>
            <w:tcW w:w="835" w:type="pct"/>
            <w:tcBorders>
              <w:top w:val="nil"/>
              <w:left w:val="nil"/>
              <w:bottom w:val="single" w:sz="4" w:space="0" w:color="auto"/>
              <w:right w:val="single" w:sz="4" w:space="0" w:color="auto"/>
            </w:tcBorders>
            <w:shd w:val="clear" w:color="auto" w:fill="auto"/>
            <w:vAlign w:val="center"/>
            <w:hideMark/>
          </w:tcPr>
          <w:p w14:paraId="1E0092C3"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 </w:t>
            </w:r>
          </w:p>
        </w:tc>
      </w:tr>
      <w:tr w:rsidR="00EA670F" w:rsidRPr="00C3446E" w14:paraId="7D493074" w14:textId="77777777" w:rsidTr="00604AC6">
        <w:trPr>
          <w:trHeight w:val="300"/>
          <w:jc w:val="center"/>
        </w:trPr>
        <w:tc>
          <w:tcPr>
            <w:tcW w:w="297" w:type="pct"/>
            <w:tcBorders>
              <w:top w:val="nil"/>
              <w:left w:val="single" w:sz="4" w:space="0" w:color="auto"/>
              <w:bottom w:val="single" w:sz="4" w:space="0" w:color="auto"/>
              <w:right w:val="single" w:sz="4" w:space="0" w:color="auto"/>
            </w:tcBorders>
            <w:shd w:val="clear" w:color="auto" w:fill="auto"/>
            <w:vAlign w:val="center"/>
            <w:hideMark/>
          </w:tcPr>
          <w:p w14:paraId="1E050BA8"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12</w:t>
            </w:r>
          </w:p>
        </w:tc>
        <w:tc>
          <w:tcPr>
            <w:tcW w:w="2763" w:type="pct"/>
            <w:tcBorders>
              <w:top w:val="nil"/>
              <w:left w:val="nil"/>
              <w:bottom w:val="single" w:sz="4" w:space="0" w:color="auto"/>
              <w:right w:val="single" w:sz="4" w:space="0" w:color="auto"/>
            </w:tcBorders>
            <w:shd w:val="clear" w:color="auto" w:fill="auto"/>
            <w:vAlign w:val="center"/>
            <w:hideMark/>
          </w:tcPr>
          <w:p w14:paraId="429CE820" w14:textId="77777777" w:rsidR="00EA670F" w:rsidRPr="00C3446E" w:rsidRDefault="00EA670F" w:rsidP="00604AC6">
            <w:pPr>
              <w:spacing w:after="0"/>
              <w:rPr>
                <w:rFonts w:ascii="Garamond" w:hAnsi="Garamond" w:cs="Arial"/>
                <w:color w:val="000000"/>
                <w:sz w:val="24"/>
                <w:lang w:eastAsia="el-GR"/>
              </w:rPr>
            </w:pPr>
            <w:r w:rsidRPr="00C3446E">
              <w:rPr>
                <w:rFonts w:ascii="Garamond" w:hAnsi="Garamond" w:cs="Arial"/>
                <w:color w:val="000000"/>
                <w:sz w:val="24"/>
                <w:lang w:eastAsia="el-GR"/>
              </w:rPr>
              <w:t>Μέγεθος κουκίδας (Pixel Pitch)</w:t>
            </w:r>
          </w:p>
        </w:tc>
        <w:tc>
          <w:tcPr>
            <w:tcW w:w="1105" w:type="pct"/>
            <w:tcBorders>
              <w:top w:val="nil"/>
              <w:left w:val="nil"/>
              <w:bottom w:val="single" w:sz="4" w:space="0" w:color="auto"/>
              <w:right w:val="single" w:sz="4" w:space="0" w:color="auto"/>
            </w:tcBorders>
            <w:shd w:val="clear" w:color="auto" w:fill="auto"/>
            <w:vAlign w:val="center"/>
            <w:hideMark/>
          </w:tcPr>
          <w:p w14:paraId="1881E107"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 xml:space="preserve">&lt;=0.181x0.181 mm </w:t>
            </w:r>
          </w:p>
        </w:tc>
        <w:tc>
          <w:tcPr>
            <w:tcW w:w="835" w:type="pct"/>
            <w:tcBorders>
              <w:top w:val="nil"/>
              <w:left w:val="nil"/>
              <w:bottom w:val="single" w:sz="4" w:space="0" w:color="auto"/>
              <w:right w:val="single" w:sz="4" w:space="0" w:color="auto"/>
            </w:tcBorders>
            <w:shd w:val="clear" w:color="auto" w:fill="auto"/>
            <w:vAlign w:val="center"/>
            <w:hideMark/>
          </w:tcPr>
          <w:p w14:paraId="49A2955F"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 </w:t>
            </w:r>
          </w:p>
        </w:tc>
      </w:tr>
      <w:tr w:rsidR="00EA670F" w:rsidRPr="00C3446E" w14:paraId="08154A3B" w14:textId="77777777" w:rsidTr="00604AC6">
        <w:trPr>
          <w:trHeight w:val="300"/>
          <w:jc w:val="center"/>
        </w:trPr>
        <w:tc>
          <w:tcPr>
            <w:tcW w:w="297" w:type="pct"/>
            <w:tcBorders>
              <w:top w:val="nil"/>
              <w:left w:val="single" w:sz="4" w:space="0" w:color="auto"/>
              <w:bottom w:val="single" w:sz="4" w:space="0" w:color="auto"/>
              <w:right w:val="single" w:sz="4" w:space="0" w:color="auto"/>
            </w:tcBorders>
            <w:shd w:val="clear" w:color="auto" w:fill="auto"/>
            <w:vAlign w:val="center"/>
            <w:hideMark/>
          </w:tcPr>
          <w:p w14:paraId="7BD4D543"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13</w:t>
            </w:r>
          </w:p>
        </w:tc>
        <w:tc>
          <w:tcPr>
            <w:tcW w:w="2763" w:type="pct"/>
            <w:tcBorders>
              <w:top w:val="nil"/>
              <w:left w:val="nil"/>
              <w:bottom w:val="single" w:sz="4" w:space="0" w:color="auto"/>
              <w:right w:val="single" w:sz="4" w:space="0" w:color="auto"/>
            </w:tcBorders>
            <w:shd w:val="clear" w:color="auto" w:fill="auto"/>
            <w:vAlign w:val="center"/>
            <w:hideMark/>
          </w:tcPr>
          <w:p w14:paraId="2F0666C0" w14:textId="77777777" w:rsidR="00EA670F" w:rsidRPr="00C3446E" w:rsidRDefault="00EA670F" w:rsidP="00604AC6">
            <w:pPr>
              <w:spacing w:after="0"/>
              <w:rPr>
                <w:rFonts w:ascii="Garamond" w:hAnsi="Garamond" w:cs="Arial"/>
                <w:color w:val="000000"/>
                <w:sz w:val="24"/>
                <w:lang w:eastAsia="el-GR"/>
              </w:rPr>
            </w:pPr>
            <w:r w:rsidRPr="00C3446E">
              <w:rPr>
                <w:rFonts w:ascii="Garamond" w:hAnsi="Garamond" w:cs="Arial"/>
                <w:color w:val="000000"/>
                <w:sz w:val="24"/>
                <w:lang w:eastAsia="el-GR"/>
              </w:rPr>
              <w:t>Color Gamut</w:t>
            </w:r>
          </w:p>
        </w:tc>
        <w:tc>
          <w:tcPr>
            <w:tcW w:w="1105" w:type="pct"/>
            <w:tcBorders>
              <w:top w:val="nil"/>
              <w:left w:val="nil"/>
              <w:bottom w:val="single" w:sz="4" w:space="0" w:color="auto"/>
              <w:right w:val="single" w:sz="4" w:space="0" w:color="auto"/>
            </w:tcBorders>
            <w:shd w:val="clear" w:color="auto" w:fill="auto"/>
            <w:vAlign w:val="center"/>
            <w:hideMark/>
          </w:tcPr>
          <w:p w14:paraId="23A08D86"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DCI-P3 95% (CIE1976)</w:t>
            </w:r>
          </w:p>
        </w:tc>
        <w:tc>
          <w:tcPr>
            <w:tcW w:w="835" w:type="pct"/>
            <w:tcBorders>
              <w:top w:val="nil"/>
              <w:left w:val="nil"/>
              <w:bottom w:val="single" w:sz="4" w:space="0" w:color="auto"/>
              <w:right w:val="single" w:sz="4" w:space="0" w:color="auto"/>
            </w:tcBorders>
            <w:shd w:val="clear" w:color="auto" w:fill="auto"/>
            <w:vAlign w:val="center"/>
            <w:hideMark/>
          </w:tcPr>
          <w:p w14:paraId="616202E1"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 </w:t>
            </w:r>
          </w:p>
        </w:tc>
      </w:tr>
      <w:tr w:rsidR="00EA670F" w:rsidRPr="00C3446E" w14:paraId="5800A872" w14:textId="77777777" w:rsidTr="00604AC6">
        <w:trPr>
          <w:trHeight w:val="300"/>
          <w:jc w:val="center"/>
        </w:trPr>
        <w:tc>
          <w:tcPr>
            <w:tcW w:w="297" w:type="pct"/>
            <w:tcBorders>
              <w:top w:val="nil"/>
              <w:left w:val="single" w:sz="4" w:space="0" w:color="auto"/>
              <w:bottom w:val="single" w:sz="4" w:space="0" w:color="auto"/>
              <w:right w:val="single" w:sz="4" w:space="0" w:color="auto"/>
            </w:tcBorders>
            <w:shd w:val="clear" w:color="auto" w:fill="auto"/>
            <w:vAlign w:val="center"/>
            <w:hideMark/>
          </w:tcPr>
          <w:p w14:paraId="33CD80C4"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14</w:t>
            </w:r>
          </w:p>
        </w:tc>
        <w:tc>
          <w:tcPr>
            <w:tcW w:w="2763" w:type="pct"/>
            <w:tcBorders>
              <w:top w:val="nil"/>
              <w:left w:val="nil"/>
              <w:bottom w:val="single" w:sz="4" w:space="0" w:color="auto"/>
              <w:right w:val="single" w:sz="4" w:space="0" w:color="auto"/>
            </w:tcBorders>
            <w:shd w:val="clear" w:color="auto" w:fill="auto"/>
            <w:vAlign w:val="center"/>
            <w:hideMark/>
          </w:tcPr>
          <w:p w14:paraId="6DD1B60B" w14:textId="77777777" w:rsidR="00EA670F" w:rsidRPr="00C3446E" w:rsidRDefault="00EA670F" w:rsidP="00604AC6">
            <w:pPr>
              <w:spacing w:after="0"/>
              <w:rPr>
                <w:rFonts w:ascii="Garamond" w:hAnsi="Garamond" w:cs="Arial"/>
                <w:color w:val="000000"/>
                <w:sz w:val="24"/>
                <w:lang w:eastAsia="el-GR"/>
              </w:rPr>
            </w:pPr>
            <w:r w:rsidRPr="00C3446E">
              <w:rPr>
                <w:rFonts w:ascii="Garamond" w:hAnsi="Garamond" w:cs="Arial"/>
                <w:color w:val="000000"/>
                <w:sz w:val="24"/>
                <w:lang w:eastAsia="el-GR"/>
              </w:rPr>
              <w:t>Γωνία Θέασης 178° / 178° ή καλύτερη</w:t>
            </w:r>
          </w:p>
        </w:tc>
        <w:tc>
          <w:tcPr>
            <w:tcW w:w="1105" w:type="pct"/>
            <w:tcBorders>
              <w:top w:val="nil"/>
              <w:left w:val="nil"/>
              <w:bottom w:val="single" w:sz="4" w:space="0" w:color="auto"/>
              <w:right w:val="single" w:sz="4" w:space="0" w:color="auto"/>
            </w:tcBorders>
            <w:shd w:val="clear" w:color="auto" w:fill="auto"/>
            <w:vAlign w:val="center"/>
            <w:hideMark/>
          </w:tcPr>
          <w:p w14:paraId="2141B1D8"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ΝΑΙ</w:t>
            </w:r>
          </w:p>
        </w:tc>
        <w:tc>
          <w:tcPr>
            <w:tcW w:w="835" w:type="pct"/>
            <w:tcBorders>
              <w:top w:val="nil"/>
              <w:left w:val="nil"/>
              <w:bottom w:val="single" w:sz="4" w:space="0" w:color="auto"/>
              <w:right w:val="single" w:sz="4" w:space="0" w:color="auto"/>
            </w:tcBorders>
            <w:shd w:val="clear" w:color="auto" w:fill="auto"/>
            <w:vAlign w:val="center"/>
            <w:hideMark/>
          </w:tcPr>
          <w:p w14:paraId="70506A08"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 </w:t>
            </w:r>
          </w:p>
        </w:tc>
      </w:tr>
      <w:tr w:rsidR="00EA670F" w:rsidRPr="00C3446E" w14:paraId="51CBB37A" w14:textId="77777777" w:rsidTr="00604AC6">
        <w:trPr>
          <w:trHeight w:val="570"/>
          <w:jc w:val="center"/>
        </w:trPr>
        <w:tc>
          <w:tcPr>
            <w:tcW w:w="297" w:type="pct"/>
            <w:tcBorders>
              <w:top w:val="nil"/>
              <w:left w:val="single" w:sz="4" w:space="0" w:color="auto"/>
              <w:bottom w:val="single" w:sz="4" w:space="0" w:color="auto"/>
              <w:right w:val="single" w:sz="4" w:space="0" w:color="auto"/>
            </w:tcBorders>
            <w:shd w:val="clear" w:color="auto" w:fill="auto"/>
            <w:vAlign w:val="center"/>
            <w:hideMark/>
          </w:tcPr>
          <w:p w14:paraId="2C4AFADA"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15</w:t>
            </w:r>
          </w:p>
        </w:tc>
        <w:tc>
          <w:tcPr>
            <w:tcW w:w="2763" w:type="pct"/>
            <w:tcBorders>
              <w:top w:val="nil"/>
              <w:left w:val="nil"/>
              <w:bottom w:val="single" w:sz="4" w:space="0" w:color="auto"/>
              <w:right w:val="single" w:sz="4" w:space="0" w:color="auto"/>
            </w:tcBorders>
            <w:shd w:val="clear" w:color="auto" w:fill="auto"/>
            <w:vAlign w:val="center"/>
            <w:hideMark/>
          </w:tcPr>
          <w:p w14:paraId="53864414" w14:textId="77777777" w:rsidR="00EA670F" w:rsidRPr="00C3446E" w:rsidRDefault="00EA670F" w:rsidP="00604AC6">
            <w:pPr>
              <w:spacing w:after="0"/>
              <w:rPr>
                <w:rFonts w:ascii="Garamond" w:hAnsi="Garamond" w:cs="Arial"/>
                <w:color w:val="000000"/>
                <w:sz w:val="24"/>
                <w:lang w:eastAsia="el-GR"/>
              </w:rPr>
            </w:pPr>
            <w:r w:rsidRPr="00C3446E">
              <w:rPr>
                <w:rFonts w:ascii="Garamond" w:hAnsi="Garamond" w:cs="Arial"/>
                <w:color w:val="000000"/>
                <w:sz w:val="24"/>
                <w:lang w:eastAsia="el-GR"/>
              </w:rPr>
              <w:t xml:space="preserve">Συνδέσεις: 2xHDMI, 1xDisplay Port v1.4, 1x USB-C, 2x USB3.0 Down-stream Port, HeadPhone Out </w:t>
            </w:r>
          </w:p>
        </w:tc>
        <w:tc>
          <w:tcPr>
            <w:tcW w:w="1105" w:type="pct"/>
            <w:tcBorders>
              <w:top w:val="nil"/>
              <w:left w:val="nil"/>
              <w:bottom w:val="single" w:sz="4" w:space="0" w:color="auto"/>
              <w:right w:val="single" w:sz="4" w:space="0" w:color="auto"/>
            </w:tcBorders>
            <w:shd w:val="clear" w:color="auto" w:fill="auto"/>
            <w:vAlign w:val="center"/>
            <w:hideMark/>
          </w:tcPr>
          <w:p w14:paraId="60EE86A9"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NAI</w:t>
            </w:r>
          </w:p>
        </w:tc>
        <w:tc>
          <w:tcPr>
            <w:tcW w:w="835" w:type="pct"/>
            <w:tcBorders>
              <w:top w:val="nil"/>
              <w:left w:val="nil"/>
              <w:bottom w:val="single" w:sz="4" w:space="0" w:color="auto"/>
              <w:right w:val="single" w:sz="4" w:space="0" w:color="auto"/>
            </w:tcBorders>
            <w:shd w:val="clear" w:color="auto" w:fill="auto"/>
            <w:vAlign w:val="center"/>
            <w:hideMark/>
          </w:tcPr>
          <w:p w14:paraId="39B0E19A"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 </w:t>
            </w:r>
          </w:p>
        </w:tc>
      </w:tr>
      <w:tr w:rsidR="00EA670F" w:rsidRPr="00C3446E" w14:paraId="1448FE3D" w14:textId="77777777" w:rsidTr="00604AC6">
        <w:trPr>
          <w:trHeight w:val="300"/>
          <w:jc w:val="center"/>
        </w:trPr>
        <w:tc>
          <w:tcPr>
            <w:tcW w:w="297" w:type="pct"/>
            <w:tcBorders>
              <w:top w:val="nil"/>
              <w:left w:val="single" w:sz="4" w:space="0" w:color="auto"/>
              <w:bottom w:val="single" w:sz="4" w:space="0" w:color="auto"/>
              <w:right w:val="single" w:sz="4" w:space="0" w:color="auto"/>
            </w:tcBorders>
            <w:shd w:val="clear" w:color="auto" w:fill="auto"/>
            <w:vAlign w:val="center"/>
            <w:hideMark/>
          </w:tcPr>
          <w:p w14:paraId="0EB123B1"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16</w:t>
            </w:r>
          </w:p>
        </w:tc>
        <w:tc>
          <w:tcPr>
            <w:tcW w:w="2763" w:type="pct"/>
            <w:tcBorders>
              <w:top w:val="nil"/>
              <w:left w:val="nil"/>
              <w:bottom w:val="single" w:sz="4" w:space="0" w:color="auto"/>
              <w:right w:val="single" w:sz="4" w:space="0" w:color="auto"/>
            </w:tcBorders>
            <w:shd w:val="clear" w:color="auto" w:fill="auto"/>
            <w:vAlign w:val="center"/>
            <w:hideMark/>
          </w:tcPr>
          <w:p w14:paraId="3CB30502" w14:textId="77777777" w:rsidR="00EA670F" w:rsidRPr="00C3446E" w:rsidRDefault="00EA670F" w:rsidP="00604AC6">
            <w:pPr>
              <w:spacing w:after="0"/>
              <w:rPr>
                <w:rFonts w:ascii="Garamond" w:hAnsi="Garamond" w:cs="Arial"/>
                <w:color w:val="000000"/>
                <w:sz w:val="24"/>
                <w:lang w:eastAsia="el-GR"/>
              </w:rPr>
            </w:pPr>
            <w:r w:rsidRPr="00C3446E">
              <w:rPr>
                <w:rFonts w:ascii="Garamond" w:hAnsi="Garamond" w:cs="Arial"/>
                <w:color w:val="000000"/>
                <w:sz w:val="24"/>
                <w:lang w:eastAsia="el-GR"/>
              </w:rPr>
              <w:t>Ενσωματωμένα ηχεία</w:t>
            </w:r>
          </w:p>
        </w:tc>
        <w:tc>
          <w:tcPr>
            <w:tcW w:w="1105" w:type="pct"/>
            <w:tcBorders>
              <w:top w:val="nil"/>
              <w:left w:val="nil"/>
              <w:bottom w:val="single" w:sz="4" w:space="0" w:color="auto"/>
              <w:right w:val="single" w:sz="4" w:space="0" w:color="auto"/>
            </w:tcBorders>
            <w:shd w:val="clear" w:color="auto" w:fill="auto"/>
            <w:vAlign w:val="center"/>
            <w:hideMark/>
          </w:tcPr>
          <w:p w14:paraId="3AD3F10C"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NAI</w:t>
            </w:r>
          </w:p>
        </w:tc>
        <w:tc>
          <w:tcPr>
            <w:tcW w:w="835" w:type="pct"/>
            <w:tcBorders>
              <w:top w:val="nil"/>
              <w:left w:val="nil"/>
              <w:bottom w:val="single" w:sz="4" w:space="0" w:color="auto"/>
              <w:right w:val="single" w:sz="4" w:space="0" w:color="auto"/>
            </w:tcBorders>
            <w:shd w:val="clear" w:color="auto" w:fill="auto"/>
            <w:vAlign w:val="center"/>
            <w:hideMark/>
          </w:tcPr>
          <w:p w14:paraId="6FD33299"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 </w:t>
            </w:r>
          </w:p>
        </w:tc>
      </w:tr>
      <w:tr w:rsidR="00EA670F" w:rsidRPr="00C3446E" w14:paraId="23273CBC" w14:textId="77777777" w:rsidTr="00604AC6">
        <w:trPr>
          <w:trHeight w:val="300"/>
          <w:jc w:val="center"/>
        </w:trPr>
        <w:tc>
          <w:tcPr>
            <w:tcW w:w="297" w:type="pct"/>
            <w:tcBorders>
              <w:top w:val="nil"/>
              <w:left w:val="single" w:sz="4" w:space="0" w:color="auto"/>
              <w:bottom w:val="single" w:sz="4" w:space="0" w:color="auto"/>
              <w:right w:val="single" w:sz="4" w:space="0" w:color="auto"/>
            </w:tcBorders>
            <w:shd w:val="clear" w:color="auto" w:fill="auto"/>
            <w:vAlign w:val="center"/>
            <w:hideMark/>
          </w:tcPr>
          <w:p w14:paraId="4F4E17F1"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17</w:t>
            </w:r>
          </w:p>
        </w:tc>
        <w:tc>
          <w:tcPr>
            <w:tcW w:w="2763" w:type="pct"/>
            <w:tcBorders>
              <w:top w:val="nil"/>
              <w:left w:val="nil"/>
              <w:bottom w:val="single" w:sz="4" w:space="0" w:color="auto"/>
              <w:right w:val="single" w:sz="4" w:space="0" w:color="auto"/>
            </w:tcBorders>
            <w:shd w:val="clear" w:color="auto" w:fill="auto"/>
            <w:vAlign w:val="center"/>
            <w:hideMark/>
          </w:tcPr>
          <w:p w14:paraId="01F951B8" w14:textId="77777777" w:rsidR="00EA670F" w:rsidRPr="00C3446E" w:rsidRDefault="00EA670F" w:rsidP="00604AC6">
            <w:pPr>
              <w:spacing w:after="0"/>
              <w:rPr>
                <w:rFonts w:ascii="Garamond" w:hAnsi="Garamond" w:cs="Arial"/>
                <w:color w:val="000000"/>
                <w:sz w:val="24"/>
                <w:lang w:eastAsia="el-GR"/>
              </w:rPr>
            </w:pPr>
            <w:r w:rsidRPr="00C3446E">
              <w:rPr>
                <w:rFonts w:ascii="Garamond" w:hAnsi="Garamond" w:cs="Arial"/>
                <w:color w:val="000000"/>
                <w:sz w:val="24"/>
                <w:lang w:eastAsia="el-GR"/>
              </w:rPr>
              <w:t>Tilt angle</w:t>
            </w:r>
          </w:p>
        </w:tc>
        <w:tc>
          <w:tcPr>
            <w:tcW w:w="1105" w:type="pct"/>
            <w:tcBorders>
              <w:top w:val="nil"/>
              <w:left w:val="nil"/>
              <w:bottom w:val="single" w:sz="4" w:space="0" w:color="auto"/>
              <w:right w:val="single" w:sz="4" w:space="0" w:color="auto"/>
            </w:tcBorders>
            <w:shd w:val="clear" w:color="auto" w:fill="auto"/>
            <w:vAlign w:val="center"/>
            <w:hideMark/>
          </w:tcPr>
          <w:p w14:paraId="54C0B92A"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τουλάχιστον -25~25°</w:t>
            </w:r>
          </w:p>
        </w:tc>
        <w:tc>
          <w:tcPr>
            <w:tcW w:w="835" w:type="pct"/>
            <w:tcBorders>
              <w:top w:val="nil"/>
              <w:left w:val="nil"/>
              <w:bottom w:val="single" w:sz="4" w:space="0" w:color="auto"/>
              <w:right w:val="single" w:sz="4" w:space="0" w:color="auto"/>
            </w:tcBorders>
            <w:shd w:val="clear" w:color="auto" w:fill="auto"/>
            <w:vAlign w:val="center"/>
            <w:hideMark/>
          </w:tcPr>
          <w:p w14:paraId="008C5861"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 </w:t>
            </w:r>
          </w:p>
        </w:tc>
      </w:tr>
      <w:tr w:rsidR="00EA670F" w:rsidRPr="00C3446E" w14:paraId="7BC1A478" w14:textId="77777777" w:rsidTr="00604AC6">
        <w:trPr>
          <w:trHeight w:val="300"/>
          <w:jc w:val="center"/>
        </w:trPr>
        <w:tc>
          <w:tcPr>
            <w:tcW w:w="297" w:type="pct"/>
            <w:tcBorders>
              <w:top w:val="nil"/>
              <w:left w:val="single" w:sz="4" w:space="0" w:color="auto"/>
              <w:bottom w:val="single" w:sz="4" w:space="0" w:color="auto"/>
              <w:right w:val="single" w:sz="4" w:space="0" w:color="auto"/>
            </w:tcBorders>
            <w:shd w:val="clear" w:color="auto" w:fill="auto"/>
            <w:vAlign w:val="center"/>
            <w:hideMark/>
          </w:tcPr>
          <w:p w14:paraId="3351B451"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18</w:t>
            </w:r>
          </w:p>
        </w:tc>
        <w:tc>
          <w:tcPr>
            <w:tcW w:w="2763" w:type="pct"/>
            <w:tcBorders>
              <w:top w:val="nil"/>
              <w:left w:val="nil"/>
              <w:bottom w:val="single" w:sz="4" w:space="0" w:color="auto"/>
              <w:right w:val="single" w:sz="4" w:space="0" w:color="auto"/>
            </w:tcBorders>
            <w:shd w:val="clear" w:color="auto" w:fill="auto"/>
            <w:vAlign w:val="center"/>
            <w:hideMark/>
          </w:tcPr>
          <w:p w14:paraId="607F595C" w14:textId="77777777" w:rsidR="00EA670F" w:rsidRPr="00C3446E" w:rsidRDefault="00EA670F" w:rsidP="00604AC6">
            <w:pPr>
              <w:spacing w:after="0"/>
              <w:rPr>
                <w:rFonts w:ascii="Garamond" w:hAnsi="Garamond" w:cs="Arial"/>
                <w:color w:val="000000"/>
                <w:sz w:val="24"/>
                <w:lang w:eastAsia="el-GR"/>
              </w:rPr>
            </w:pPr>
            <w:r w:rsidRPr="00C3446E">
              <w:rPr>
                <w:rFonts w:ascii="Garamond" w:hAnsi="Garamond" w:cs="Arial"/>
                <w:color w:val="000000"/>
                <w:sz w:val="24"/>
                <w:lang w:eastAsia="el-GR"/>
              </w:rPr>
              <w:t>Ρύθμιση καθ ύψος</w:t>
            </w:r>
          </w:p>
        </w:tc>
        <w:tc>
          <w:tcPr>
            <w:tcW w:w="1105" w:type="pct"/>
            <w:tcBorders>
              <w:top w:val="nil"/>
              <w:left w:val="nil"/>
              <w:bottom w:val="single" w:sz="4" w:space="0" w:color="auto"/>
              <w:right w:val="single" w:sz="4" w:space="0" w:color="auto"/>
            </w:tcBorders>
            <w:shd w:val="clear" w:color="auto" w:fill="auto"/>
            <w:vAlign w:val="center"/>
            <w:hideMark/>
          </w:tcPr>
          <w:p w14:paraId="1093FD06"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τουλάχιστον 130mm</w:t>
            </w:r>
          </w:p>
        </w:tc>
        <w:tc>
          <w:tcPr>
            <w:tcW w:w="835" w:type="pct"/>
            <w:tcBorders>
              <w:top w:val="nil"/>
              <w:left w:val="nil"/>
              <w:bottom w:val="single" w:sz="4" w:space="0" w:color="auto"/>
              <w:right w:val="single" w:sz="4" w:space="0" w:color="auto"/>
            </w:tcBorders>
            <w:shd w:val="clear" w:color="auto" w:fill="auto"/>
            <w:vAlign w:val="center"/>
            <w:hideMark/>
          </w:tcPr>
          <w:p w14:paraId="185E7BD7"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 </w:t>
            </w:r>
          </w:p>
        </w:tc>
      </w:tr>
      <w:tr w:rsidR="00EA670F" w:rsidRPr="00C3446E" w14:paraId="5EB69D00" w14:textId="77777777" w:rsidTr="00604AC6">
        <w:trPr>
          <w:trHeight w:val="300"/>
          <w:jc w:val="center"/>
        </w:trPr>
        <w:tc>
          <w:tcPr>
            <w:tcW w:w="297" w:type="pct"/>
            <w:tcBorders>
              <w:top w:val="nil"/>
              <w:left w:val="single" w:sz="4" w:space="0" w:color="auto"/>
              <w:bottom w:val="single" w:sz="4" w:space="0" w:color="auto"/>
              <w:right w:val="single" w:sz="4" w:space="0" w:color="auto"/>
            </w:tcBorders>
            <w:shd w:val="clear" w:color="auto" w:fill="auto"/>
            <w:vAlign w:val="center"/>
            <w:hideMark/>
          </w:tcPr>
          <w:p w14:paraId="4ECF86BB"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19</w:t>
            </w:r>
          </w:p>
        </w:tc>
        <w:tc>
          <w:tcPr>
            <w:tcW w:w="2763" w:type="pct"/>
            <w:tcBorders>
              <w:top w:val="nil"/>
              <w:left w:val="nil"/>
              <w:bottom w:val="single" w:sz="4" w:space="0" w:color="auto"/>
              <w:right w:val="single" w:sz="4" w:space="0" w:color="auto"/>
            </w:tcBorders>
            <w:shd w:val="clear" w:color="auto" w:fill="auto"/>
            <w:vAlign w:val="center"/>
            <w:hideMark/>
          </w:tcPr>
          <w:p w14:paraId="0A708695" w14:textId="77777777" w:rsidR="00EA670F" w:rsidRPr="00C3446E" w:rsidRDefault="00EA670F" w:rsidP="00604AC6">
            <w:pPr>
              <w:spacing w:after="0"/>
              <w:rPr>
                <w:rFonts w:ascii="Garamond" w:hAnsi="Garamond" w:cs="Arial"/>
                <w:color w:val="000000"/>
                <w:sz w:val="24"/>
                <w:lang w:eastAsia="el-GR"/>
              </w:rPr>
            </w:pPr>
            <w:r w:rsidRPr="00C3446E">
              <w:rPr>
                <w:rFonts w:ascii="Garamond" w:hAnsi="Garamond" w:cs="Arial"/>
                <w:color w:val="000000"/>
                <w:sz w:val="24"/>
                <w:lang w:eastAsia="el-GR"/>
              </w:rPr>
              <w:t xml:space="preserve">Swivel </w:t>
            </w:r>
          </w:p>
        </w:tc>
        <w:tc>
          <w:tcPr>
            <w:tcW w:w="1105" w:type="pct"/>
            <w:tcBorders>
              <w:top w:val="nil"/>
              <w:left w:val="nil"/>
              <w:bottom w:val="single" w:sz="4" w:space="0" w:color="auto"/>
              <w:right w:val="single" w:sz="4" w:space="0" w:color="auto"/>
            </w:tcBorders>
            <w:shd w:val="clear" w:color="auto" w:fill="auto"/>
            <w:vAlign w:val="center"/>
            <w:hideMark/>
          </w:tcPr>
          <w:p w14:paraId="19E7C305"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 xml:space="preserve">τουλάχιστον -280~280° </w:t>
            </w:r>
          </w:p>
        </w:tc>
        <w:tc>
          <w:tcPr>
            <w:tcW w:w="835" w:type="pct"/>
            <w:tcBorders>
              <w:top w:val="nil"/>
              <w:left w:val="nil"/>
              <w:bottom w:val="single" w:sz="4" w:space="0" w:color="auto"/>
              <w:right w:val="single" w:sz="4" w:space="0" w:color="auto"/>
            </w:tcBorders>
            <w:shd w:val="clear" w:color="auto" w:fill="auto"/>
            <w:vAlign w:val="center"/>
            <w:hideMark/>
          </w:tcPr>
          <w:p w14:paraId="6B3155D4"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 </w:t>
            </w:r>
          </w:p>
        </w:tc>
      </w:tr>
      <w:tr w:rsidR="00EA670F" w:rsidRPr="00C3446E" w14:paraId="1772D15C" w14:textId="77777777" w:rsidTr="00604AC6">
        <w:trPr>
          <w:trHeight w:val="300"/>
          <w:jc w:val="center"/>
        </w:trPr>
        <w:tc>
          <w:tcPr>
            <w:tcW w:w="297" w:type="pct"/>
            <w:tcBorders>
              <w:top w:val="nil"/>
              <w:left w:val="single" w:sz="4" w:space="0" w:color="auto"/>
              <w:bottom w:val="single" w:sz="4" w:space="0" w:color="auto"/>
              <w:right w:val="single" w:sz="4" w:space="0" w:color="auto"/>
            </w:tcBorders>
            <w:shd w:val="clear" w:color="auto" w:fill="auto"/>
            <w:vAlign w:val="center"/>
            <w:hideMark/>
          </w:tcPr>
          <w:p w14:paraId="1EB1F3ED"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20</w:t>
            </w:r>
          </w:p>
        </w:tc>
        <w:tc>
          <w:tcPr>
            <w:tcW w:w="2763" w:type="pct"/>
            <w:tcBorders>
              <w:top w:val="nil"/>
              <w:left w:val="nil"/>
              <w:bottom w:val="single" w:sz="4" w:space="0" w:color="auto"/>
              <w:right w:val="single" w:sz="4" w:space="0" w:color="auto"/>
            </w:tcBorders>
            <w:shd w:val="clear" w:color="auto" w:fill="auto"/>
            <w:vAlign w:val="center"/>
            <w:hideMark/>
          </w:tcPr>
          <w:p w14:paraId="2BE7864B" w14:textId="77777777" w:rsidR="00EA670F" w:rsidRPr="00C3446E" w:rsidRDefault="00EA670F" w:rsidP="00604AC6">
            <w:pPr>
              <w:spacing w:after="0"/>
              <w:rPr>
                <w:rFonts w:ascii="Garamond" w:hAnsi="Garamond" w:cs="Arial"/>
                <w:color w:val="000000"/>
                <w:sz w:val="24"/>
                <w:lang w:eastAsia="el-GR"/>
              </w:rPr>
            </w:pPr>
            <w:r w:rsidRPr="00C3446E">
              <w:rPr>
                <w:rFonts w:ascii="Garamond" w:hAnsi="Garamond" w:cs="Arial"/>
                <w:color w:val="000000"/>
                <w:sz w:val="24"/>
                <w:lang w:eastAsia="el-GR"/>
              </w:rPr>
              <w:t>Pivot</w:t>
            </w:r>
          </w:p>
        </w:tc>
        <w:tc>
          <w:tcPr>
            <w:tcW w:w="1105" w:type="pct"/>
            <w:tcBorders>
              <w:top w:val="nil"/>
              <w:left w:val="nil"/>
              <w:bottom w:val="single" w:sz="4" w:space="0" w:color="auto"/>
              <w:right w:val="single" w:sz="4" w:space="0" w:color="auto"/>
            </w:tcBorders>
            <w:shd w:val="clear" w:color="auto" w:fill="auto"/>
            <w:vAlign w:val="center"/>
            <w:hideMark/>
          </w:tcPr>
          <w:p w14:paraId="6C17B1C0"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ΝΑΙ</w:t>
            </w:r>
          </w:p>
        </w:tc>
        <w:tc>
          <w:tcPr>
            <w:tcW w:w="835" w:type="pct"/>
            <w:tcBorders>
              <w:top w:val="nil"/>
              <w:left w:val="nil"/>
              <w:bottom w:val="single" w:sz="4" w:space="0" w:color="auto"/>
              <w:right w:val="single" w:sz="4" w:space="0" w:color="auto"/>
            </w:tcBorders>
            <w:shd w:val="clear" w:color="auto" w:fill="auto"/>
            <w:vAlign w:val="center"/>
            <w:hideMark/>
          </w:tcPr>
          <w:p w14:paraId="640B1007"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 </w:t>
            </w:r>
          </w:p>
        </w:tc>
      </w:tr>
      <w:tr w:rsidR="00EA670F" w:rsidRPr="00C3446E" w14:paraId="78E8DC1F" w14:textId="77777777" w:rsidTr="00604AC6">
        <w:trPr>
          <w:trHeight w:val="300"/>
          <w:jc w:val="center"/>
        </w:trPr>
        <w:tc>
          <w:tcPr>
            <w:tcW w:w="297" w:type="pct"/>
            <w:tcBorders>
              <w:top w:val="nil"/>
              <w:left w:val="single" w:sz="4" w:space="0" w:color="auto"/>
              <w:bottom w:val="single" w:sz="4" w:space="0" w:color="auto"/>
              <w:right w:val="single" w:sz="4" w:space="0" w:color="auto"/>
            </w:tcBorders>
            <w:shd w:val="clear" w:color="auto" w:fill="auto"/>
            <w:vAlign w:val="center"/>
            <w:hideMark/>
          </w:tcPr>
          <w:p w14:paraId="2AD670B8"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21</w:t>
            </w:r>
          </w:p>
        </w:tc>
        <w:tc>
          <w:tcPr>
            <w:tcW w:w="2763" w:type="pct"/>
            <w:tcBorders>
              <w:top w:val="nil"/>
              <w:left w:val="nil"/>
              <w:bottom w:val="single" w:sz="4" w:space="0" w:color="auto"/>
              <w:right w:val="single" w:sz="4" w:space="0" w:color="auto"/>
            </w:tcBorders>
            <w:shd w:val="clear" w:color="auto" w:fill="auto"/>
            <w:vAlign w:val="center"/>
            <w:hideMark/>
          </w:tcPr>
          <w:p w14:paraId="7FAF0274" w14:textId="77777777" w:rsidR="00EA670F" w:rsidRPr="00C3446E" w:rsidRDefault="00EA670F" w:rsidP="00604AC6">
            <w:pPr>
              <w:spacing w:after="0"/>
              <w:rPr>
                <w:rFonts w:ascii="Garamond" w:hAnsi="Garamond" w:cs="Arial"/>
                <w:color w:val="000000"/>
                <w:sz w:val="24"/>
                <w:lang w:eastAsia="el-GR"/>
              </w:rPr>
            </w:pPr>
            <w:r w:rsidRPr="00C3446E">
              <w:rPr>
                <w:rFonts w:ascii="Garamond" w:hAnsi="Garamond" w:cs="Arial"/>
                <w:color w:val="000000"/>
                <w:sz w:val="24"/>
                <w:lang w:eastAsia="el-GR"/>
              </w:rPr>
              <w:t>Ενσωματωμένα ηχεία 2x5W</w:t>
            </w:r>
          </w:p>
        </w:tc>
        <w:tc>
          <w:tcPr>
            <w:tcW w:w="1105" w:type="pct"/>
            <w:tcBorders>
              <w:top w:val="nil"/>
              <w:left w:val="nil"/>
              <w:bottom w:val="single" w:sz="4" w:space="0" w:color="auto"/>
              <w:right w:val="single" w:sz="4" w:space="0" w:color="auto"/>
            </w:tcBorders>
            <w:shd w:val="clear" w:color="auto" w:fill="auto"/>
            <w:vAlign w:val="center"/>
            <w:hideMark/>
          </w:tcPr>
          <w:p w14:paraId="77FE2482"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ΝΑΙ</w:t>
            </w:r>
          </w:p>
        </w:tc>
        <w:tc>
          <w:tcPr>
            <w:tcW w:w="835" w:type="pct"/>
            <w:tcBorders>
              <w:top w:val="nil"/>
              <w:left w:val="nil"/>
              <w:bottom w:val="single" w:sz="4" w:space="0" w:color="auto"/>
              <w:right w:val="single" w:sz="4" w:space="0" w:color="auto"/>
            </w:tcBorders>
            <w:shd w:val="clear" w:color="auto" w:fill="auto"/>
            <w:vAlign w:val="center"/>
            <w:hideMark/>
          </w:tcPr>
          <w:p w14:paraId="6BCB7F8B"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 </w:t>
            </w:r>
          </w:p>
        </w:tc>
      </w:tr>
      <w:tr w:rsidR="00EA670F" w:rsidRPr="00C3446E" w14:paraId="2887B3CC" w14:textId="77777777" w:rsidTr="00604AC6">
        <w:trPr>
          <w:trHeight w:val="1425"/>
          <w:jc w:val="center"/>
        </w:trPr>
        <w:tc>
          <w:tcPr>
            <w:tcW w:w="297" w:type="pct"/>
            <w:tcBorders>
              <w:top w:val="nil"/>
              <w:left w:val="single" w:sz="4" w:space="0" w:color="auto"/>
              <w:bottom w:val="single" w:sz="4" w:space="0" w:color="auto"/>
              <w:right w:val="single" w:sz="4" w:space="0" w:color="auto"/>
            </w:tcBorders>
            <w:shd w:val="clear" w:color="auto" w:fill="auto"/>
            <w:vAlign w:val="center"/>
            <w:hideMark/>
          </w:tcPr>
          <w:p w14:paraId="18518F5E"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22</w:t>
            </w:r>
          </w:p>
        </w:tc>
        <w:tc>
          <w:tcPr>
            <w:tcW w:w="2763" w:type="pct"/>
            <w:tcBorders>
              <w:top w:val="nil"/>
              <w:left w:val="nil"/>
              <w:bottom w:val="single" w:sz="4" w:space="0" w:color="auto"/>
              <w:right w:val="single" w:sz="4" w:space="0" w:color="auto"/>
            </w:tcBorders>
            <w:shd w:val="clear" w:color="auto" w:fill="auto"/>
            <w:vAlign w:val="center"/>
            <w:hideMark/>
          </w:tcPr>
          <w:p w14:paraId="0BF5D79A" w14:textId="77777777" w:rsidR="00EA670F" w:rsidRPr="00C3446E" w:rsidRDefault="00EA670F" w:rsidP="00604AC6">
            <w:pPr>
              <w:spacing w:after="0"/>
              <w:rPr>
                <w:rFonts w:ascii="Garamond" w:hAnsi="Garamond" w:cs="Arial"/>
                <w:color w:val="000000"/>
                <w:sz w:val="24"/>
                <w:lang w:eastAsia="el-GR"/>
              </w:rPr>
            </w:pPr>
            <w:r w:rsidRPr="00C3446E">
              <w:rPr>
                <w:rFonts w:ascii="Garamond" w:hAnsi="Garamond" w:cs="Arial"/>
                <w:color w:val="000000"/>
                <w:sz w:val="24"/>
                <w:lang w:eastAsia="el-GR"/>
              </w:rPr>
              <w:t xml:space="preserve">Ειδικά χαρακτηριστικά: Color Calibrated, Color Weakness, AMD FreeSync, Black Stabilizer, Dynamic Action Sync, Flicker Safe, Smart Energy Saving, Reader Mode, Super Resolurion+, HW Calibration, Dual Controller, OnScreen Control, HDR10, HDR Effect, Wide Color Gamut </w:t>
            </w:r>
          </w:p>
        </w:tc>
        <w:tc>
          <w:tcPr>
            <w:tcW w:w="1105" w:type="pct"/>
            <w:tcBorders>
              <w:top w:val="nil"/>
              <w:left w:val="nil"/>
              <w:bottom w:val="single" w:sz="4" w:space="0" w:color="auto"/>
              <w:right w:val="single" w:sz="4" w:space="0" w:color="auto"/>
            </w:tcBorders>
            <w:shd w:val="clear" w:color="auto" w:fill="auto"/>
            <w:vAlign w:val="center"/>
            <w:hideMark/>
          </w:tcPr>
          <w:p w14:paraId="715CE93D"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ΝΑΙ</w:t>
            </w:r>
          </w:p>
        </w:tc>
        <w:tc>
          <w:tcPr>
            <w:tcW w:w="835" w:type="pct"/>
            <w:tcBorders>
              <w:top w:val="nil"/>
              <w:left w:val="nil"/>
              <w:bottom w:val="single" w:sz="4" w:space="0" w:color="auto"/>
              <w:right w:val="single" w:sz="4" w:space="0" w:color="auto"/>
            </w:tcBorders>
            <w:shd w:val="clear" w:color="auto" w:fill="auto"/>
            <w:vAlign w:val="center"/>
            <w:hideMark/>
          </w:tcPr>
          <w:p w14:paraId="146CAF24"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 </w:t>
            </w:r>
          </w:p>
        </w:tc>
      </w:tr>
      <w:tr w:rsidR="00EA670F" w:rsidRPr="00C3446E" w14:paraId="37B018F0" w14:textId="77777777" w:rsidTr="00604AC6">
        <w:trPr>
          <w:trHeight w:val="300"/>
          <w:jc w:val="center"/>
        </w:trPr>
        <w:tc>
          <w:tcPr>
            <w:tcW w:w="297" w:type="pct"/>
            <w:tcBorders>
              <w:top w:val="nil"/>
              <w:left w:val="single" w:sz="4" w:space="0" w:color="auto"/>
              <w:bottom w:val="single" w:sz="4" w:space="0" w:color="auto"/>
              <w:right w:val="single" w:sz="4" w:space="0" w:color="auto"/>
            </w:tcBorders>
            <w:shd w:val="clear" w:color="auto" w:fill="auto"/>
            <w:vAlign w:val="center"/>
            <w:hideMark/>
          </w:tcPr>
          <w:p w14:paraId="79096A07"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 </w:t>
            </w:r>
          </w:p>
        </w:tc>
        <w:tc>
          <w:tcPr>
            <w:tcW w:w="2763" w:type="pct"/>
            <w:tcBorders>
              <w:top w:val="nil"/>
              <w:left w:val="nil"/>
              <w:bottom w:val="single" w:sz="4" w:space="0" w:color="auto"/>
              <w:right w:val="single" w:sz="4" w:space="0" w:color="auto"/>
            </w:tcBorders>
            <w:shd w:val="clear" w:color="auto" w:fill="auto"/>
            <w:vAlign w:val="center"/>
            <w:hideMark/>
          </w:tcPr>
          <w:p w14:paraId="79359556" w14:textId="77777777" w:rsidR="00EA670F" w:rsidRPr="00C3446E" w:rsidRDefault="00EA670F" w:rsidP="00604AC6">
            <w:pPr>
              <w:spacing w:after="0"/>
              <w:rPr>
                <w:rFonts w:ascii="Garamond" w:hAnsi="Garamond" w:cs="Arial"/>
                <w:b/>
                <w:bCs/>
                <w:i/>
                <w:iCs/>
                <w:color w:val="000000"/>
                <w:sz w:val="24"/>
                <w:lang w:eastAsia="el-GR"/>
              </w:rPr>
            </w:pPr>
            <w:r w:rsidRPr="00C3446E">
              <w:rPr>
                <w:rFonts w:ascii="Garamond" w:hAnsi="Garamond" w:cs="Arial"/>
                <w:b/>
                <w:bCs/>
                <w:i/>
                <w:iCs/>
                <w:color w:val="000000"/>
                <w:sz w:val="24"/>
                <w:lang w:eastAsia="el-GR"/>
              </w:rPr>
              <w:t>Συνοδευτικός Εξοπλισμός</w:t>
            </w:r>
          </w:p>
        </w:tc>
        <w:tc>
          <w:tcPr>
            <w:tcW w:w="1105" w:type="pct"/>
            <w:tcBorders>
              <w:top w:val="nil"/>
              <w:left w:val="nil"/>
              <w:bottom w:val="single" w:sz="4" w:space="0" w:color="auto"/>
              <w:right w:val="single" w:sz="4" w:space="0" w:color="auto"/>
            </w:tcBorders>
            <w:shd w:val="clear" w:color="auto" w:fill="auto"/>
            <w:vAlign w:val="center"/>
            <w:hideMark/>
          </w:tcPr>
          <w:p w14:paraId="17AEFBC1" w14:textId="77777777" w:rsidR="00EA670F" w:rsidRPr="00C3446E" w:rsidRDefault="00EA670F" w:rsidP="00604AC6">
            <w:pPr>
              <w:spacing w:after="0"/>
              <w:jc w:val="center"/>
              <w:rPr>
                <w:rFonts w:ascii="Garamond" w:hAnsi="Garamond" w:cs="Arial"/>
                <w:b/>
                <w:bCs/>
                <w:color w:val="000000"/>
                <w:sz w:val="24"/>
                <w:lang w:eastAsia="el-GR"/>
              </w:rPr>
            </w:pPr>
            <w:r w:rsidRPr="00C3446E">
              <w:rPr>
                <w:rFonts w:ascii="Garamond" w:hAnsi="Garamond" w:cs="Arial"/>
                <w:b/>
                <w:bCs/>
                <w:color w:val="000000"/>
                <w:sz w:val="24"/>
                <w:lang w:eastAsia="el-GR"/>
              </w:rPr>
              <w:t> </w:t>
            </w:r>
          </w:p>
        </w:tc>
        <w:tc>
          <w:tcPr>
            <w:tcW w:w="835" w:type="pct"/>
            <w:tcBorders>
              <w:top w:val="nil"/>
              <w:left w:val="nil"/>
              <w:bottom w:val="single" w:sz="4" w:space="0" w:color="auto"/>
              <w:right w:val="single" w:sz="4" w:space="0" w:color="auto"/>
            </w:tcBorders>
            <w:shd w:val="clear" w:color="auto" w:fill="auto"/>
            <w:vAlign w:val="center"/>
            <w:hideMark/>
          </w:tcPr>
          <w:p w14:paraId="2EFCEA2A"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 </w:t>
            </w:r>
          </w:p>
        </w:tc>
      </w:tr>
      <w:tr w:rsidR="00EA670F" w:rsidRPr="00C3446E" w14:paraId="40A51DD5" w14:textId="77777777" w:rsidTr="00604AC6">
        <w:trPr>
          <w:trHeight w:val="300"/>
          <w:jc w:val="center"/>
        </w:trPr>
        <w:tc>
          <w:tcPr>
            <w:tcW w:w="297" w:type="pct"/>
            <w:tcBorders>
              <w:top w:val="nil"/>
              <w:left w:val="single" w:sz="4" w:space="0" w:color="auto"/>
              <w:bottom w:val="single" w:sz="4" w:space="0" w:color="auto"/>
              <w:right w:val="single" w:sz="4" w:space="0" w:color="auto"/>
            </w:tcBorders>
            <w:shd w:val="clear" w:color="auto" w:fill="auto"/>
            <w:vAlign w:val="center"/>
            <w:hideMark/>
          </w:tcPr>
          <w:p w14:paraId="79B97431"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23</w:t>
            </w:r>
          </w:p>
        </w:tc>
        <w:tc>
          <w:tcPr>
            <w:tcW w:w="2763" w:type="pct"/>
            <w:tcBorders>
              <w:top w:val="nil"/>
              <w:left w:val="nil"/>
              <w:bottom w:val="single" w:sz="4" w:space="0" w:color="auto"/>
              <w:right w:val="single" w:sz="4" w:space="0" w:color="auto"/>
            </w:tcBorders>
            <w:shd w:val="clear" w:color="auto" w:fill="auto"/>
            <w:vAlign w:val="center"/>
            <w:hideMark/>
          </w:tcPr>
          <w:p w14:paraId="5AAB872B" w14:textId="77777777" w:rsidR="00EA670F" w:rsidRPr="00C3446E" w:rsidRDefault="00EA670F" w:rsidP="00604AC6">
            <w:pPr>
              <w:spacing w:after="0"/>
              <w:rPr>
                <w:rFonts w:ascii="Garamond" w:hAnsi="Garamond" w:cs="Arial"/>
                <w:color w:val="000000"/>
                <w:sz w:val="24"/>
                <w:lang w:val="el-GR" w:eastAsia="el-GR"/>
              </w:rPr>
            </w:pPr>
            <w:r w:rsidRPr="00C3446E">
              <w:rPr>
                <w:rFonts w:ascii="Garamond" w:hAnsi="Garamond" w:cs="Arial"/>
                <w:color w:val="000000"/>
                <w:sz w:val="24"/>
                <w:lang w:val="el-GR" w:eastAsia="el-GR"/>
              </w:rPr>
              <w:t>Όλα τα απαραίτητα καλωδια σύνδεσης</w:t>
            </w:r>
          </w:p>
        </w:tc>
        <w:tc>
          <w:tcPr>
            <w:tcW w:w="1105" w:type="pct"/>
            <w:tcBorders>
              <w:top w:val="nil"/>
              <w:left w:val="nil"/>
              <w:bottom w:val="single" w:sz="4" w:space="0" w:color="auto"/>
              <w:right w:val="single" w:sz="4" w:space="0" w:color="auto"/>
            </w:tcBorders>
            <w:shd w:val="clear" w:color="auto" w:fill="auto"/>
            <w:vAlign w:val="center"/>
            <w:hideMark/>
          </w:tcPr>
          <w:p w14:paraId="016D50C5"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ΝΑΙ</w:t>
            </w:r>
          </w:p>
        </w:tc>
        <w:tc>
          <w:tcPr>
            <w:tcW w:w="835" w:type="pct"/>
            <w:tcBorders>
              <w:top w:val="nil"/>
              <w:left w:val="nil"/>
              <w:bottom w:val="single" w:sz="4" w:space="0" w:color="auto"/>
              <w:right w:val="single" w:sz="4" w:space="0" w:color="auto"/>
            </w:tcBorders>
            <w:shd w:val="clear" w:color="auto" w:fill="auto"/>
            <w:vAlign w:val="center"/>
            <w:hideMark/>
          </w:tcPr>
          <w:p w14:paraId="59C0485E"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 </w:t>
            </w:r>
          </w:p>
        </w:tc>
      </w:tr>
      <w:tr w:rsidR="00EA670F" w:rsidRPr="00C3446E" w14:paraId="0412F043" w14:textId="77777777" w:rsidTr="00604AC6">
        <w:trPr>
          <w:trHeight w:val="300"/>
          <w:jc w:val="center"/>
        </w:trPr>
        <w:tc>
          <w:tcPr>
            <w:tcW w:w="297" w:type="pct"/>
            <w:tcBorders>
              <w:top w:val="nil"/>
              <w:left w:val="single" w:sz="4" w:space="0" w:color="auto"/>
              <w:bottom w:val="single" w:sz="4" w:space="0" w:color="auto"/>
              <w:right w:val="single" w:sz="4" w:space="0" w:color="auto"/>
            </w:tcBorders>
            <w:shd w:val="clear" w:color="auto" w:fill="auto"/>
            <w:vAlign w:val="center"/>
            <w:hideMark/>
          </w:tcPr>
          <w:p w14:paraId="197657F6"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24</w:t>
            </w:r>
          </w:p>
        </w:tc>
        <w:tc>
          <w:tcPr>
            <w:tcW w:w="2763" w:type="pct"/>
            <w:tcBorders>
              <w:top w:val="nil"/>
              <w:left w:val="nil"/>
              <w:bottom w:val="single" w:sz="4" w:space="0" w:color="auto"/>
              <w:right w:val="single" w:sz="4" w:space="0" w:color="auto"/>
            </w:tcBorders>
            <w:shd w:val="clear" w:color="auto" w:fill="auto"/>
            <w:vAlign w:val="center"/>
            <w:hideMark/>
          </w:tcPr>
          <w:p w14:paraId="6C193B33" w14:textId="77777777" w:rsidR="00EA670F" w:rsidRPr="00C3446E" w:rsidRDefault="00EA670F" w:rsidP="00604AC6">
            <w:pPr>
              <w:spacing w:after="0"/>
              <w:rPr>
                <w:rFonts w:ascii="Garamond" w:hAnsi="Garamond" w:cs="Arial"/>
                <w:color w:val="000000"/>
                <w:sz w:val="24"/>
                <w:lang w:eastAsia="el-GR"/>
              </w:rPr>
            </w:pPr>
            <w:r w:rsidRPr="00C3446E">
              <w:rPr>
                <w:rFonts w:ascii="Garamond" w:hAnsi="Garamond" w:cs="Arial"/>
                <w:color w:val="000000"/>
                <w:sz w:val="24"/>
                <w:lang w:eastAsia="el-GR"/>
              </w:rPr>
              <w:t>Όλα τα απαραίτητα εγχειρίδια</w:t>
            </w:r>
          </w:p>
        </w:tc>
        <w:tc>
          <w:tcPr>
            <w:tcW w:w="1105" w:type="pct"/>
            <w:tcBorders>
              <w:top w:val="nil"/>
              <w:left w:val="nil"/>
              <w:bottom w:val="single" w:sz="4" w:space="0" w:color="auto"/>
              <w:right w:val="single" w:sz="4" w:space="0" w:color="auto"/>
            </w:tcBorders>
            <w:shd w:val="clear" w:color="auto" w:fill="auto"/>
            <w:vAlign w:val="center"/>
            <w:hideMark/>
          </w:tcPr>
          <w:p w14:paraId="1F0114A2"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ΝΑΙ</w:t>
            </w:r>
          </w:p>
        </w:tc>
        <w:tc>
          <w:tcPr>
            <w:tcW w:w="835" w:type="pct"/>
            <w:tcBorders>
              <w:top w:val="nil"/>
              <w:left w:val="nil"/>
              <w:bottom w:val="single" w:sz="4" w:space="0" w:color="auto"/>
              <w:right w:val="single" w:sz="4" w:space="0" w:color="auto"/>
            </w:tcBorders>
            <w:shd w:val="clear" w:color="auto" w:fill="auto"/>
            <w:vAlign w:val="center"/>
            <w:hideMark/>
          </w:tcPr>
          <w:p w14:paraId="07813D22"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 </w:t>
            </w:r>
          </w:p>
        </w:tc>
      </w:tr>
      <w:tr w:rsidR="00EA670F" w:rsidRPr="00C3446E" w14:paraId="0A6E5BFB" w14:textId="77777777" w:rsidTr="00604AC6">
        <w:trPr>
          <w:trHeight w:val="300"/>
          <w:jc w:val="center"/>
        </w:trPr>
        <w:tc>
          <w:tcPr>
            <w:tcW w:w="297" w:type="pct"/>
            <w:tcBorders>
              <w:top w:val="nil"/>
              <w:left w:val="single" w:sz="4" w:space="0" w:color="auto"/>
              <w:bottom w:val="single" w:sz="4" w:space="0" w:color="auto"/>
              <w:right w:val="single" w:sz="4" w:space="0" w:color="auto"/>
            </w:tcBorders>
            <w:shd w:val="clear" w:color="auto" w:fill="auto"/>
            <w:vAlign w:val="center"/>
            <w:hideMark/>
          </w:tcPr>
          <w:p w14:paraId="6597E293"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25</w:t>
            </w:r>
          </w:p>
        </w:tc>
        <w:tc>
          <w:tcPr>
            <w:tcW w:w="2763" w:type="pct"/>
            <w:tcBorders>
              <w:top w:val="nil"/>
              <w:left w:val="nil"/>
              <w:bottom w:val="single" w:sz="4" w:space="0" w:color="auto"/>
              <w:right w:val="single" w:sz="4" w:space="0" w:color="auto"/>
            </w:tcBorders>
            <w:shd w:val="clear" w:color="auto" w:fill="auto"/>
            <w:vAlign w:val="center"/>
            <w:hideMark/>
          </w:tcPr>
          <w:p w14:paraId="0EDC1000" w14:textId="77777777" w:rsidR="00EA670F" w:rsidRPr="00C3446E" w:rsidRDefault="00EA670F" w:rsidP="00604AC6">
            <w:pPr>
              <w:spacing w:after="0"/>
              <w:rPr>
                <w:rFonts w:ascii="Garamond" w:hAnsi="Garamond" w:cs="Arial"/>
                <w:color w:val="000000"/>
                <w:sz w:val="24"/>
                <w:lang w:val="el-GR" w:eastAsia="el-GR"/>
              </w:rPr>
            </w:pPr>
            <w:r w:rsidRPr="00C3446E">
              <w:rPr>
                <w:rFonts w:ascii="Garamond" w:hAnsi="Garamond" w:cs="Arial"/>
                <w:color w:val="000000"/>
                <w:sz w:val="24"/>
                <w:lang w:val="el-GR" w:eastAsia="el-GR"/>
              </w:rPr>
              <w:t>Όλα τα τεκμήρια των δηλούμενων προδιαγραφών</w:t>
            </w:r>
          </w:p>
        </w:tc>
        <w:tc>
          <w:tcPr>
            <w:tcW w:w="1105" w:type="pct"/>
            <w:tcBorders>
              <w:top w:val="nil"/>
              <w:left w:val="nil"/>
              <w:bottom w:val="single" w:sz="4" w:space="0" w:color="auto"/>
              <w:right w:val="single" w:sz="4" w:space="0" w:color="auto"/>
            </w:tcBorders>
            <w:shd w:val="clear" w:color="auto" w:fill="auto"/>
            <w:vAlign w:val="center"/>
            <w:hideMark/>
          </w:tcPr>
          <w:p w14:paraId="2B5E8760"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ΝΑΙ</w:t>
            </w:r>
          </w:p>
        </w:tc>
        <w:tc>
          <w:tcPr>
            <w:tcW w:w="835" w:type="pct"/>
            <w:tcBorders>
              <w:top w:val="nil"/>
              <w:left w:val="nil"/>
              <w:bottom w:val="single" w:sz="4" w:space="0" w:color="auto"/>
              <w:right w:val="single" w:sz="4" w:space="0" w:color="auto"/>
            </w:tcBorders>
            <w:shd w:val="clear" w:color="auto" w:fill="auto"/>
            <w:vAlign w:val="center"/>
            <w:hideMark/>
          </w:tcPr>
          <w:p w14:paraId="647C2A44" w14:textId="77777777" w:rsidR="00EA670F" w:rsidRPr="00C3446E" w:rsidRDefault="00EA670F" w:rsidP="00604AC6">
            <w:pPr>
              <w:spacing w:after="0"/>
              <w:jc w:val="center"/>
              <w:rPr>
                <w:rFonts w:ascii="Garamond" w:hAnsi="Garamond" w:cs="Arial"/>
                <w:color w:val="000000"/>
                <w:sz w:val="24"/>
                <w:lang w:eastAsia="el-GR"/>
              </w:rPr>
            </w:pPr>
            <w:r w:rsidRPr="00C3446E">
              <w:rPr>
                <w:rFonts w:ascii="Garamond" w:hAnsi="Garamond" w:cs="Arial"/>
                <w:color w:val="000000"/>
                <w:sz w:val="24"/>
                <w:lang w:eastAsia="el-GR"/>
              </w:rPr>
              <w:t> </w:t>
            </w:r>
          </w:p>
        </w:tc>
      </w:tr>
    </w:tbl>
    <w:p w14:paraId="46CB6787" w14:textId="77777777" w:rsidR="00EA670F" w:rsidRPr="00C3446E" w:rsidRDefault="00EA670F" w:rsidP="00EA670F">
      <w:pPr>
        <w:spacing w:line="276" w:lineRule="auto"/>
        <w:rPr>
          <w:rFonts w:ascii="Garamond" w:hAnsi="Garamond"/>
          <w:sz w:val="24"/>
          <w:lang w:val="el-GR"/>
        </w:rPr>
      </w:pPr>
    </w:p>
    <w:p w14:paraId="044F7A7E" w14:textId="77777777" w:rsidR="00EA670F" w:rsidRPr="00C3446E" w:rsidRDefault="00EA670F" w:rsidP="00EA670F">
      <w:pPr>
        <w:spacing w:line="276" w:lineRule="auto"/>
        <w:rPr>
          <w:rFonts w:ascii="Garamond" w:hAnsi="Garamond"/>
          <w:sz w:val="24"/>
          <w:lang w:val="el-GR"/>
        </w:rPr>
      </w:pPr>
    </w:p>
    <w:p w14:paraId="781ADC15" w14:textId="77777777" w:rsidR="00EA670F" w:rsidRPr="00C3446E" w:rsidRDefault="00EA670F" w:rsidP="000D50A3">
      <w:pPr>
        <w:pStyle w:val="aff1"/>
        <w:numPr>
          <w:ilvl w:val="0"/>
          <w:numId w:val="36"/>
        </w:numPr>
        <w:spacing w:after="160" w:line="259" w:lineRule="auto"/>
        <w:rPr>
          <w:rFonts w:ascii="Garamond" w:hAnsi="Garamond"/>
          <w:b/>
          <w:bCs/>
          <w:sz w:val="24"/>
          <w:szCs w:val="24"/>
          <w:lang w:val="el-GR"/>
        </w:rPr>
      </w:pPr>
      <w:r w:rsidRPr="00C3446E">
        <w:rPr>
          <w:rFonts w:ascii="Garamond" w:hAnsi="Garamond"/>
          <w:b/>
          <w:bCs/>
          <w:sz w:val="24"/>
          <w:szCs w:val="24"/>
          <w:lang w:val="el-GR"/>
        </w:rPr>
        <w:t xml:space="preserve">Έγχρωμο πολυμηχάνημα εκτύπωσης/σάρωσης/αποστολής &amp; λήψης </w:t>
      </w:r>
      <w:r w:rsidRPr="00C3446E">
        <w:rPr>
          <w:rFonts w:ascii="Garamond" w:hAnsi="Garamond"/>
          <w:b/>
          <w:bCs/>
          <w:sz w:val="24"/>
          <w:szCs w:val="24"/>
        </w:rPr>
        <w:t>fax</w:t>
      </w:r>
      <w:r w:rsidRPr="00C3446E">
        <w:rPr>
          <w:rFonts w:ascii="Garamond" w:hAnsi="Garamond"/>
          <w:b/>
          <w:bCs/>
          <w:sz w:val="24"/>
          <w:szCs w:val="24"/>
          <w:lang w:val="el-GR"/>
        </w:rPr>
        <w:t xml:space="preserve"> </w:t>
      </w:r>
    </w:p>
    <w:tbl>
      <w:tblPr>
        <w:tblW w:w="5000" w:type="pct"/>
        <w:jc w:val="center"/>
        <w:tblLook w:val="04A0" w:firstRow="1" w:lastRow="0" w:firstColumn="1" w:lastColumn="0" w:noHBand="0" w:noVBand="1"/>
      </w:tblPr>
      <w:tblGrid>
        <w:gridCol w:w="627"/>
        <w:gridCol w:w="3882"/>
        <w:gridCol w:w="2858"/>
        <w:gridCol w:w="2261"/>
      </w:tblGrid>
      <w:tr w:rsidR="00EA670F" w:rsidRPr="00C3446E" w14:paraId="1D5E6A66" w14:textId="77777777" w:rsidTr="00604AC6">
        <w:trPr>
          <w:trHeight w:val="315"/>
          <w:jc w:val="center"/>
        </w:trPr>
        <w:tc>
          <w:tcPr>
            <w:tcW w:w="326" w:type="pct"/>
            <w:tcBorders>
              <w:top w:val="single" w:sz="4" w:space="0" w:color="auto"/>
              <w:left w:val="single" w:sz="4" w:space="0" w:color="auto"/>
              <w:bottom w:val="single" w:sz="4" w:space="0" w:color="auto"/>
              <w:right w:val="single" w:sz="4" w:space="0" w:color="auto"/>
            </w:tcBorders>
            <w:shd w:val="clear" w:color="000000" w:fill="C6EFCE"/>
            <w:noWrap/>
            <w:vAlign w:val="center"/>
            <w:hideMark/>
          </w:tcPr>
          <w:p w14:paraId="397A0731" w14:textId="77777777" w:rsidR="00EA670F" w:rsidRPr="00C3446E" w:rsidRDefault="00EA670F" w:rsidP="00604AC6">
            <w:pPr>
              <w:spacing w:after="0"/>
              <w:jc w:val="center"/>
              <w:rPr>
                <w:rFonts w:ascii="Garamond" w:hAnsi="Garamond"/>
                <w:b/>
                <w:bCs/>
                <w:color w:val="006100"/>
                <w:sz w:val="24"/>
                <w:lang w:eastAsia="el-GR"/>
              </w:rPr>
            </w:pPr>
            <w:r w:rsidRPr="00C3446E">
              <w:rPr>
                <w:rFonts w:ascii="Garamond" w:hAnsi="Garamond"/>
                <w:b/>
                <w:bCs/>
                <w:color w:val="006100"/>
                <w:sz w:val="24"/>
                <w:lang w:eastAsia="el-GR"/>
              </w:rPr>
              <w:t>αα</w:t>
            </w:r>
          </w:p>
        </w:tc>
        <w:tc>
          <w:tcPr>
            <w:tcW w:w="2016" w:type="pct"/>
            <w:tcBorders>
              <w:top w:val="single" w:sz="4" w:space="0" w:color="auto"/>
              <w:left w:val="nil"/>
              <w:bottom w:val="single" w:sz="4" w:space="0" w:color="auto"/>
              <w:right w:val="single" w:sz="4" w:space="0" w:color="auto"/>
            </w:tcBorders>
            <w:shd w:val="clear" w:color="000000" w:fill="C6EFCE"/>
            <w:noWrap/>
            <w:vAlign w:val="center"/>
            <w:hideMark/>
          </w:tcPr>
          <w:p w14:paraId="1972BC7E" w14:textId="77777777" w:rsidR="00EA670F" w:rsidRPr="00C3446E" w:rsidRDefault="00EA670F" w:rsidP="00604AC6">
            <w:pPr>
              <w:spacing w:after="0"/>
              <w:jc w:val="center"/>
              <w:rPr>
                <w:rFonts w:ascii="Garamond" w:hAnsi="Garamond"/>
                <w:b/>
                <w:bCs/>
                <w:color w:val="006100"/>
                <w:sz w:val="24"/>
                <w:lang w:eastAsia="el-GR"/>
              </w:rPr>
            </w:pPr>
            <w:r w:rsidRPr="00C3446E">
              <w:rPr>
                <w:rFonts w:ascii="Garamond" w:hAnsi="Garamond"/>
                <w:b/>
                <w:bCs/>
                <w:color w:val="006100"/>
                <w:sz w:val="24"/>
                <w:lang w:eastAsia="el-GR"/>
              </w:rPr>
              <w:t>ΠΡΟΔΙΑΓΡΑΦΗ</w:t>
            </w:r>
          </w:p>
        </w:tc>
        <w:tc>
          <w:tcPr>
            <w:tcW w:w="1484" w:type="pct"/>
            <w:tcBorders>
              <w:top w:val="single" w:sz="4" w:space="0" w:color="auto"/>
              <w:left w:val="nil"/>
              <w:bottom w:val="single" w:sz="4" w:space="0" w:color="auto"/>
              <w:right w:val="single" w:sz="4" w:space="0" w:color="auto"/>
            </w:tcBorders>
            <w:shd w:val="clear" w:color="000000" w:fill="C6EFCE"/>
            <w:vAlign w:val="center"/>
            <w:hideMark/>
          </w:tcPr>
          <w:p w14:paraId="61B5F182" w14:textId="77777777" w:rsidR="00EA670F" w:rsidRPr="00C3446E" w:rsidRDefault="00EA670F" w:rsidP="00604AC6">
            <w:pPr>
              <w:spacing w:after="0"/>
              <w:jc w:val="center"/>
              <w:rPr>
                <w:rFonts w:ascii="Garamond" w:hAnsi="Garamond"/>
                <w:b/>
                <w:bCs/>
                <w:color w:val="006100"/>
                <w:sz w:val="24"/>
                <w:lang w:eastAsia="el-GR"/>
              </w:rPr>
            </w:pPr>
            <w:r w:rsidRPr="00C3446E">
              <w:rPr>
                <w:rFonts w:ascii="Garamond" w:hAnsi="Garamond"/>
                <w:b/>
                <w:bCs/>
                <w:color w:val="006100"/>
                <w:sz w:val="24"/>
                <w:lang w:eastAsia="el-GR"/>
              </w:rPr>
              <w:t>ΑΠΑΙΤΗΣΗ</w:t>
            </w:r>
          </w:p>
        </w:tc>
        <w:tc>
          <w:tcPr>
            <w:tcW w:w="1174" w:type="pct"/>
            <w:tcBorders>
              <w:top w:val="single" w:sz="4" w:space="0" w:color="auto"/>
              <w:left w:val="nil"/>
              <w:bottom w:val="single" w:sz="4" w:space="0" w:color="auto"/>
              <w:right w:val="single" w:sz="4" w:space="0" w:color="auto"/>
            </w:tcBorders>
            <w:shd w:val="clear" w:color="000000" w:fill="C6EFCE"/>
            <w:vAlign w:val="center"/>
            <w:hideMark/>
          </w:tcPr>
          <w:p w14:paraId="1BFEE9DC" w14:textId="77777777" w:rsidR="00EA670F" w:rsidRPr="00C3446E" w:rsidRDefault="00EA670F" w:rsidP="00604AC6">
            <w:pPr>
              <w:spacing w:after="0"/>
              <w:jc w:val="center"/>
              <w:rPr>
                <w:rFonts w:ascii="Garamond" w:hAnsi="Garamond"/>
                <w:b/>
                <w:bCs/>
                <w:color w:val="006100"/>
                <w:sz w:val="24"/>
                <w:lang w:eastAsia="el-GR"/>
              </w:rPr>
            </w:pPr>
            <w:r w:rsidRPr="00C3446E">
              <w:rPr>
                <w:rFonts w:ascii="Garamond" w:hAnsi="Garamond"/>
                <w:b/>
                <w:bCs/>
                <w:color w:val="006100"/>
                <w:sz w:val="24"/>
                <w:lang w:eastAsia="el-GR"/>
              </w:rPr>
              <w:t>ΑΠΑΝΤΗΣΗ</w:t>
            </w:r>
          </w:p>
        </w:tc>
      </w:tr>
      <w:tr w:rsidR="00EA670F" w:rsidRPr="00C3446E" w14:paraId="7EAADBD6" w14:textId="77777777" w:rsidTr="00604AC6">
        <w:trPr>
          <w:trHeight w:val="315"/>
          <w:jc w:val="center"/>
        </w:trPr>
        <w:tc>
          <w:tcPr>
            <w:tcW w:w="32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A249DDA" w14:textId="77777777" w:rsidR="00EA670F" w:rsidRPr="00C3446E" w:rsidRDefault="00EA670F" w:rsidP="00604AC6">
            <w:pPr>
              <w:spacing w:after="0"/>
              <w:jc w:val="center"/>
              <w:rPr>
                <w:rFonts w:ascii="Garamond" w:hAnsi="Garamond"/>
                <w:b/>
                <w:bCs/>
                <w:color w:val="006100"/>
                <w:sz w:val="24"/>
                <w:lang w:eastAsia="el-GR"/>
              </w:rPr>
            </w:pPr>
          </w:p>
        </w:tc>
        <w:tc>
          <w:tcPr>
            <w:tcW w:w="2016" w:type="pct"/>
            <w:tcBorders>
              <w:top w:val="single" w:sz="4" w:space="0" w:color="auto"/>
              <w:left w:val="nil"/>
              <w:bottom w:val="single" w:sz="4" w:space="0" w:color="auto"/>
              <w:right w:val="single" w:sz="4" w:space="0" w:color="auto"/>
            </w:tcBorders>
            <w:shd w:val="clear" w:color="auto" w:fill="auto"/>
            <w:noWrap/>
            <w:vAlign w:val="center"/>
          </w:tcPr>
          <w:p w14:paraId="79C88304" w14:textId="77777777" w:rsidR="00EA670F" w:rsidRPr="00C3446E" w:rsidRDefault="00EA670F" w:rsidP="00604AC6">
            <w:pPr>
              <w:spacing w:after="0"/>
              <w:rPr>
                <w:rFonts w:ascii="Garamond" w:hAnsi="Garamond"/>
                <w:b/>
                <w:bCs/>
                <w:color w:val="006100"/>
                <w:sz w:val="24"/>
                <w:lang w:eastAsia="el-GR"/>
              </w:rPr>
            </w:pPr>
            <w:r w:rsidRPr="00C3446E">
              <w:rPr>
                <w:rFonts w:ascii="Garamond" w:hAnsi="Garamond" w:cs="Arial"/>
                <w:sz w:val="24"/>
                <w:lang w:eastAsia="el-GR"/>
              </w:rPr>
              <w:t>Αριθμός προσφερόμενων συσκευών</w:t>
            </w:r>
          </w:p>
        </w:tc>
        <w:tc>
          <w:tcPr>
            <w:tcW w:w="1484" w:type="pct"/>
            <w:tcBorders>
              <w:top w:val="single" w:sz="4" w:space="0" w:color="auto"/>
              <w:left w:val="nil"/>
              <w:bottom w:val="single" w:sz="4" w:space="0" w:color="auto"/>
              <w:right w:val="single" w:sz="4" w:space="0" w:color="auto"/>
            </w:tcBorders>
            <w:shd w:val="clear" w:color="auto" w:fill="auto"/>
            <w:vAlign w:val="center"/>
          </w:tcPr>
          <w:p w14:paraId="1C5733F4" w14:textId="77777777" w:rsidR="00EA670F" w:rsidRPr="00C3446E" w:rsidRDefault="00EA670F" w:rsidP="00604AC6">
            <w:pPr>
              <w:spacing w:after="0"/>
              <w:jc w:val="center"/>
              <w:rPr>
                <w:rFonts w:ascii="Garamond" w:hAnsi="Garamond"/>
                <w:b/>
                <w:bCs/>
                <w:color w:val="006100"/>
                <w:sz w:val="24"/>
                <w:lang w:eastAsia="el-GR"/>
              </w:rPr>
            </w:pPr>
            <w:r w:rsidRPr="00C3446E">
              <w:rPr>
                <w:rFonts w:ascii="Garamond" w:hAnsi="Garamond"/>
                <w:color w:val="000000"/>
                <w:sz w:val="24"/>
                <w:lang w:eastAsia="el-GR"/>
              </w:rPr>
              <w:t>Ένα (1)</w:t>
            </w:r>
          </w:p>
        </w:tc>
        <w:tc>
          <w:tcPr>
            <w:tcW w:w="1174" w:type="pct"/>
            <w:tcBorders>
              <w:top w:val="single" w:sz="4" w:space="0" w:color="auto"/>
              <w:left w:val="nil"/>
              <w:bottom w:val="single" w:sz="4" w:space="0" w:color="auto"/>
              <w:right w:val="single" w:sz="4" w:space="0" w:color="auto"/>
            </w:tcBorders>
            <w:shd w:val="clear" w:color="auto" w:fill="auto"/>
            <w:vAlign w:val="center"/>
          </w:tcPr>
          <w:p w14:paraId="5870E916" w14:textId="77777777" w:rsidR="00EA670F" w:rsidRPr="00C3446E" w:rsidRDefault="00EA670F" w:rsidP="00604AC6">
            <w:pPr>
              <w:spacing w:after="0"/>
              <w:jc w:val="center"/>
              <w:rPr>
                <w:rFonts w:ascii="Garamond" w:hAnsi="Garamond"/>
                <w:b/>
                <w:bCs/>
                <w:color w:val="006100"/>
                <w:sz w:val="24"/>
                <w:lang w:eastAsia="el-GR"/>
              </w:rPr>
            </w:pPr>
          </w:p>
        </w:tc>
      </w:tr>
      <w:tr w:rsidR="00EA670F" w:rsidRPr="00C3446E" w14:paraId="2474360E" w14:textId="77777777" w:rsidTr="00604AC6">
        <w:trPr>
          <w:trHeight w:val="630"/>
          <w:jc w:val="center"/>
        </w:trPr>
        <w:tc>
          <w:tcPr>
            <w:tcW w:w="326" w:type="pct"/>
            <w:tcBorders>
              <w:top w:val="nil"/>
              <w:left w:val="single" w:sz="4" w:space="0" w:color="auto"/>
              <w:bottom w:val="single" w:sz="4" w:space="0" w:color="auto"/>
              <w:right w:val="single" w:sz="4" w:space="0" w:color="auto"/>
            </w:tcBorders>
            <w:shd w:val="clear" w:color="auto" w:fill="auto"/>
            <w:noWrap/>
            <w:vAlign w:val="center"/>
            <w:hideMark/>
          </w:tcPr>
          <w:p w14:paraId="7BC0A1B1"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1</w:t>
            </w:r>
          </w:p>
        </w:tc>
        <w:tc>
          <w:tcPr>
            <w:tcW w:w="2016" w:type="pct"/>
            <w:tcBorders>
              <w:top w:val="nil"/>
              <w:left w:val="nil"/>
              <w:bottom w:val="single" w:sz="4" w:space="0" w:color="auto"/>
              <w:right w:val="single" w:sz="4" w:space="0" w:color="auto"/>
            </w:tcBorders>
            <w:shd w:val="clear" w:color="auto" w:fill="auto"/>
            <w:vAlign w:val="center"/>
            <w:hideMark/>
          </w:tcPr>
          <w:p w14:paraId="2807F45F" w14:textId="77777777" w:rsidR="00EA670F" w:rsidRPr="00C3446E" w:rsidRDefault="00EA670F" w:rsidP="00604AC6">
            <w:pPr>
              <w:spacing w:after="0"/>
              <w:rPr>
                <w:rFonts w:ascii="Garamond" w:hAnsi="Garamond"/>
                <w:color w:val="000000"/>
                <w:sz w:val="24"/>
                <w:lang w:val="el-GR" w:eastAsia="el-GR"/>
              </w:rPr>
            </w:pPr>
            <w:r w:rsidRPr="00C3446E">
              <w:rPr>
                <w:rFonts w:ascii="Garamond" w:hAnsi="Garamond"/>
                <w:color w:val="000000"/>
                <w:sz w:val="24"/>
                <w:lang w:val="el-GR" w:eastAsia="el-GR"/>
              </w:rPr>
              <w:t xml:space="preserve">Έγχρωμο πολυμηχανημα </w:t>
            </w:r>
            <w:r w:rsidRPr="00C3446E">
              <w:rPr>
                <w:rFonts w:ascii="Garamond" w:hAnsi="Garamond"/>
                <w:color w:val="000000"/>
                <w:sz w:val="24"/>
                <w:lang w:eastAsia="el-GR"/>
              </w:rPr>
              <w:t>inkjet</w:t>
            </w:r>
            <w:r w:rsidRPr="00C3446E">
              <w:rPr>
                <w:rFonts w:ascii="Garamond" w:hAnsi="Garamond"/>
                <w:color w:val="000000"/>
                <w:sz w:val="24"/>
                <w:lang w:val="el-GR" w:eastAsia="el-GR"/>
              </w:rPr>
              <w:t xml:space="preserve"> με εκτύπωση διπλής όψης </w:t>
            </w:r>
            <w:r w:rsidRPr="00C3446E">
              <w:rPr>
                <w:rFonts w:ascii="Garamond" w:hAnsi="Garamond"/>
                <w:color w:val="000000"/>
                <w:sz w:val="24"/>
                <w:lang w:eastAsia="el-GR"/>
              </w:rPr>
              <w:t>A</w:t>
            </w:r>
            <w:r w:rsidRPr="00C3446E">
              <w:rPr>
                <w:rFonts w:ascii="Garamond" w:hAnsi="Garamond"/>
                <w:color w:val="000000"/>
                <w:sz w:val="24"/>
                <w:lang w:val="el-GR" w:eastAsia="el-GR"/>
              </w:rPr>
              <w:t>3, σάρωση, αντιγραφή και φαξ</w:t>
            </w:r>
          </w:p>
        </w:tc>
        <w:tc>
          <w:tcPr>
            <w:tcW w:w="1484" w:type="pct"/>
            <w:tcBorders>
              <w:top w:val="nil"/>
              <w:left w:val="nil"/>
              <w:bottom w:val="single" w:sz="4" w:space="0" w:color="auto"/>
              <w:right w:val="single" w:sz="4" w:space="0" w:color="auto"/>
            </w:tcBorders>
            <w:shd w:val="clear" w:color="auto" w:fill="auto"/>
            <w:vAlign w:val="center"/>
            <w:hideMark/>
          </w:tcPr>
          <w:p w14:paraId="543697BC"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Ναι</w:t>
            </w:r>
          </w:p>
        </w:tc>
        <w:tc>
          <w:tcPr>
            <w:tcW w:w="1174" w:type="pct"/>
            <w:tcBorders>
              <w:top w:val="nil"/>
              <w:left w:val="nil"/>
              <w:bottom w:val="single" w:sz="4" w:space="0" w:color="auto"/>
              <w:right w:val="single" w:sz="4" w:space="0" w:color="auto"/>
            </w:tcBorders>
            <w:shd w:val="clear" w:color="auto" w:fill="auto"/>
            <w:noWrap/>
            <w:vAlign w:val="center"/>
            <w:hideMark/>
          </w:tcPr>
          <w:p w14:paraId="4D67DC1D"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 </w:t>
            </w:r>
          </w:p>
        </w:tc>
      </w:tr>
      <w:tr w:rsidR="00EA670F" w:rsidRPr="00737B62" w14:paraId="46A52A51" w14:textId="77777777" w:rsidTr="00604AC6">
        <w:trPr>
          <w:trHeight w:val="630"/>
          <w:jc w:val="center"/>
        </w:trPr>
        <w:tc>
          <w:tcPr>
            <w:tcW w:w="326" w:type="pct"/>
            <w:tcBorders>
              <w:top w:val="nil"/>
              <w:left w:val="single" w:sz="4" w:space="0" w:color="auto"/>
              <w:bottom w:val="single" w:sz="4" w:space="0" w:color="auto"/>
              <w:right w:val="single" w:sz="4" w:space="0" w:color="auto"/>
            </w:tcBorders>
            <w:shd w:val="clear" w:color="auto" w:fill="auto"/>
            <w:noWrap/>
            <w:vAlign w:val="center"/>
            <w:hideMark/>
          </w:tcPr>
          <w:p w14:paraId="194A71AF"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2</w:t>
            </w:r>
          </w:p>
        </w:tc>
        <w:tc>
          <w:tcPr>
            <w:tcW w:w="2016" w:type="pct"/>
            <w:tcBorders>
              <w:top w:val="nil"/>
              <w:left w:val="nil"/>
              <w:bottom w:val="single" w:sz="4" w:space="0" w:color="auto"/>
              <w:right w:val="single" w:sz="4" w:space="0" w:color="auto"/>
            </w:tcBorders>
            <w:shd w:val="clear" w:color="auto" w:fill="auto"/>
            <w:vAlign w:val="center"/>
            <w:hideMark/>
          </w:tcPr>
          <w:p w14:paraId="57F7FBB2"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Χρόνος εξόδου πρώτης σελίδας</w:t>
            </w:r>
          </w:p>
        </w:tc>
        <w:tc>
          <w:tcPr>
            <w:tcW w:w="1484" w:type="pct"/>
            <w:tcBorders>
              <w:top w:val="nil"/>
              <w:left w:val="nil"/>
              <w:bottom w:val="single" w:sz="4" w:space="0" w:color="auto"/>
              <w:right w:val="single" w:sz="4" w:space="0" w:color="auto"/>
            </w:tcBorders>
            <w:shd w:val="clear" w:color="auto" w:fill="auto"/>
            <w:vAlign w:val="center"/>
            <w:hideMark/>
          </w:tcPr>
          <w:p w14:paraId="5F7FD38C" w14:textId="77777777" w:rsidR="00EA670F" w:rsidRPr="00C3446E" w:rsidRDefault="00EA670F" w:rsidP="00604AC6">
            <w:pPr>
              <w:spacing w:after="0"/>
              <w:jc w:val="center"/>
              <w:rPr>
                <w:rFonts w:ascii="Garamond" w:hAnsi="Garamond"/>
                <w:color w:val="000000"/>
                <w:sz w:val="24"/>
                <w:lang w:val="el-GR" w:eastAsia="el-GR"/>
              </w:rPr>
            </w:pPr>
            <w:r w:rsidRPr="00C3446E">
              <w:rPr>
                <w:rFonts w:ascii="Garamond" w:hAnsi="Garamond"/>
                <w:color w:val="000000"/>
                <w:sz w:val="24"/>
                <w:lang w:val="el-GR" w:eastAsia="el-GR"/>
              </w:rPr>
              <w:t>Το πολύ 6 δευτερόλεπτα για ασπρόμαυρη εκτύπωση, το πολύ 6 δευτερόλεπτα για έγχρωμη εκτύπωση</w:t>
            </w:r>
          </w:p>
        </w:tc>
        <w:tc>
          <w:tcPr>
            <w:tcW w:w="1174" w:type="pct"/>
            <w:tcBorders>
              <w:top w:val="nil"/>
              <w:left w:val="nil"/>
              <w:bottom w:val="single" w:sz="4" w:space="0" w:color="auto"/>
              <w:right w:val="single" w:sz="4" w:space="0" w:color="auto"/>
            </w:tcBorders>
            <w:shd w:val="clear" w:color="auto" w:fill="auto"/>
            <w:noWrap/>
            <w:vAlign w:val="center"/>
            <w:hideMark/>
          </w:tcPr>
          <w:p w14:paraId="45E393AD" w14:textId="77777777" w:rsidR="00EA670F" w:rsidRPr="00C3446E" w:rsidRDefault="00EA670F" w:rsidP="00604AC6">
            <w:pPr>
              <w:spacing w:after="0"/>
              <w:rPr>
                <w:rFonts w:ascii="Garamond" w:hAnsi="Garamond"/>
                <w:color w:val="000000"/>
                <w:sz w:val="24"/>
                <w:lang w:val="el-GR" w:eastAsia="el-GR"/>
              </w:rPr>
            </w:pPr>
            <w:r w:rsidRPr="00C3446E">
              <w:rPr>
                <w:rFonts w:ascii="Garamond" w:hAnsi="Garamond"/>
                <w:color w:val="000000"/>
                <w:sz w:val="24"/>
                <w:lang w:eastAsia="el-GR"/>
              </w:rPr>
              <w:t> </w:t>
            </w:r>
          </w:p>
        </w:tc>
      </w:tr>
      <w:tr w:rsidR="00EA670F" w:rsidRPr="00737B62" w14:paraId="157ABE28" w14:textId="77777777" w:rsidTr="00604AC6">
        <w:trPr>
          <w:trHeight w:val="630"/>
          <w:jc w:val="center"/>
        </w:trPr>
        <w:tc>
          <w:tcPr>
            <w:tcW w:w="326" w:type="pct"/>
            <w:tcBorders>
              <w:top w:val="nil"/>
              <w:left w:val="single" w:sz="4" w:space="0" w:color="auto"/>
              <w:bottom w:val="single" w:sz="4" w:space="0" w:color="auto"/>
              <w:right w:val="single" w:sz="4" w:space="0" w:color="auto"/>
            </w:tcBorders>
            <w:shd w:val="clear" w:color="auto" w:fill="auto"/>
            <w:noWrap/>
            <w:vAlign w:val="center"/>
            <w:hideMark/>
          </w:tcPr>
          <w:p w14:paraId="4955306E"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3</w:t>
            </w:r>
          </w:p>
        </w:tc>
        <w:tc>
          <w:tcPr>
            <w:tcW w:w="2016" w:type="pct"/>
            <w:tcBorders>
              <w:top w:val="nil"/>
              <w:left w:val="nil"/>
              <w:bottom w:val="single" w:sz="4" w:space="0" w:color="auto"/>
              <w:right w:val="single" w:sz="4" w:space="0" w:color="auto"/>
            </w:tcBorders>
            <w:shd w:val="clear" w:color="auto" w:fill="auto"/>
            <w:vAlign w:val="center"/>
            <w:hideMark/>
          </w:tcPr>
          <w:p w14:paraId="642FBEFB"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Μέγιστη ταχύτητα εκτύπωσης A4</w:t>
            </w:r>
          </w:p>
        </w:tc>
        <w:tc>
          <w:tcPr>
            <w:tcW w:w="1484" w:type="pct"/>
            <w:tcBorders>
              <w:top w:val="nil"/>
              <w:left w:val="nil"/>
              <w:bottom w:val="single" w:sz="4" w:space="0" w:color="auto"/>
              <w:right w:val="single" w:sz="4" w:space="0" w:color="auto"/>
            </w:tcBorders>
            <w:shd w:val="clear" w:color="auto" w:fill="auto"/>
            <w:vAlign w:val="center"/>
            <w:hideMark/>
          </w:tcPr>
          <w:p w14:paraId="16BE86EA" w14:textId="77777777" w:rsidR="00EA670F" w:rsidRPr="00C3446E" w:rsidRDefault="00EA670F" w:rsidP="00604AC6">
            <w:pPr>
              <w:spacing w:after="0"/>
              <w:jc w:val="center"/>
              <w:rPr>
                <w:rFonts w:ascii="Garamond" w:hAnsi="Garamond"/>
                <w:color w:val="000000"/>
                <w:sz w:val="24"/>
                <w:lang w:val="el-GR" w:eastAsia="el-GR"/>
              </w:rPr>
            </w:pPr>
            <w:r w:rsidRPr="00C3446E">
              <w:rPr>
                <w:rFonts w:ascii="Garamond" w:hAnsi="Garamond"/>
                <w:color w:val="000000"/>
                <w:sz w:val="24"/>
                <w:lang w:val="el-GR" w:eastAsia="el-GR"/>
              </w:rPr>
              <w:t>τουλάχιστον 35/35 σελ./λεπτό (ασπρόμαυρες/έγχρωμες)</w:t>
            </w:r>
          </w:p>
        </w:tc>
        <w:tc>
          <w:tcPr>
            <w:tcW w:w="1174" w:type="pct"/>
            <w:tcBorders>
              <w:top w:val="nil"/>
              <w:left w:val="nil"/>
              <w:bottom w:val="single" w:sz="4" w:space="0" w:color="auto"/>
              <w:right w:val="single" w:sz="4" w:space="0" w:color="auto"/>
            </w:tcBorders>
            <w:shd w:val="clear" w:color="auto" w:fill="auto"/>
            <w:noWrap/>
            <w:vAlign w:val="center"/>
            <w:hideMark/>
          </w:tcPr>
          <w:p w14:paraId="264A8FC8" w14:textId="77777777" w:rsidR="00EA670F" w:rsidRPr="00C3446E" w:rsidRDefault="00EA670F" w:rsidP="00604AC6">
            <w:pPr>
              <w:spacing w:after="0"/>
              <w:rPr>
                <w:rFonts w:ascii="Garamond" w:hAnsi="Garamond"/>
                <w:color w:val="000000"/>
                <w:sz w:val="24"/>
                <w:lang w:val="el-GR" w:eastAsia="el-GR"/>
              </w:rPr>
            </w:pPr>
            <w:r w:rsidRPr="00C3446E">
              <w:rPr>
                <w:rFonts w:ascii="Garamond" w:hAnsi="Garamond"/>
                <w:color w:val="000000"/>
                <w:sz w:val="24"/>
                <w:lang w:eastAsia="el-GR"/>
              </w:rPr>
              <w:t> </w:t>
            </w:r>
          </w:p>
        </w:tc>
      </w:tr>
      <w:tr w:rsidR="00EA670F" w:rsidRPr="00737B62" w14:paraId="2D40327E" w14:textId="77777777" w:rsidTr="00604AC6">
        <w:trPr>
          <w:trHeight w:val="630"/>
          <w:jc w:val="center"/>
        </w:trPr>
        <w:tc>
          <w:tcPr>
            <w:tcW w:w="326" w:type="pct"/>
            <w:tcBorders>
              <w:top w:val="nil"/>
              <w:left w:val="single" w:sz="4" w:space="0" w:color="auto"/>
              <w:bottom w:val="single" w:sz="4" w:space="0" w:color="auto"/>
              <w:right w:val="single" w:sz="4" w:space="0" w:color="auto"/>
            </w:tcBorders>
            <w:shd w:val="clear" w:color="auto" w:fill="auto"/>
            <w:noWrap/>
            <w:vAlign w:val="center"/>
            <w:hideMark/>
          </w:tcPr>
          <w:p w14:paraId="20DDB77C"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4</w:t>
            </w:r>
          </w:p>
        </w:tc>
        <w:tc>
          <w:tcPr>
            <w:tcW w:w="2016" w:type="pct"/>
            <w:tcBorders>
              <w:top w:val="nil"/>
              <w:left w:val="nil"/>
              <w:bottom w:val="single" w:sz="4" w:space="0" w:color="auto"/>
              <w:right w:val="single" w:sz="4" w:space="0" w:color="auto"/>
            </w:tcBorders>
            <w:shd w:val="clear" w:color="auto" w:fill="auto"/>
            <w:vAlign w:val="center"/>
            <w:hideMark/>
          </w:tcPr>
          <w:p w14:paraId="74D4D74D" w14:textId="77777777" w:rsidR="00EA670F" w:rsidRPr="00C3446E" w:rsidRDefault="00EA670F" w:rsidP="00604AC6">
            <w:pPr>
              <w:spacing w:after="0"/>
              <w:rPr>
                <w:rFonts w:ascii="Garamond" w:hAnsi="Garamond"/>
                <w:color w:val="000000"/>
                <w:sz w:val="24"/>
                <w:lang w:val="el-GR" w:eastAsia="el-GR"/>
              </w:rPr>
            </w:pPr>
            <w:r w:rsidRPr="00C3446E">
              <w:rPr>
                <w:rFonts w:ascii="Garamond" w:hAnsi="Garamond"/>
                <w:color w:val="000000"/>
                <w:sz w:val="24"/>
                <w:lang w:val="el-GR" w:eastAsia="el-GR"/>
              </w:rPr>
              <w:t xml:space="preserve">Ταχύτητα εκτύπωσης </w:t>
            </w:r>
            <w:r w:rsidRPr="00C3446E">
              <w:rPr>
                <w:rFonts w:ascii="Garamond" w:hAnsi="Garamond"/>
                <w:color w:val="000000"/>
                <w:sz w:val="24"/>
                <w:lang w:eastAsia="el-GR"/>
              </w:rPr>
              <w:t>A</w:t>
            </w:r>
            <w:r w:rsidRPr="00C3446E">
              <w:rPr>
                <w:rFonts w:ascii="Garamond" w:hAnsi="Garamond"/>
                <w:color w:val="000000"/>
                <w:sz w:val="24"/>
                <w:lang w:val="el-GR" w:eastAsia="el-GR"/>
              </w:rPr>
              <w:t>4 (</w:t>
            </w:r>
            <w:r w:rsidRPr="00C3446E">
              <w:rPr>
                <w:rFonts w:ascii="Garamond" w:hAnsi="Garamond"/>
                <w:color w:val="000000"/>
                <w:sz w:val="24"/>
                <w:lang w:eastAsia="el-GR"/>
              </w:rPr>
              <w:t>ISO</w:t>
            </w:r>
            <w:r w:rsidRPr="00C3446E">
              <w:rPr>
                <w:rFonts w:ascii="Garamond" w:hAnsi="Garamond"/>
                <w:color w:val="000000"/>
                <w:sz w:val="24"/>
                <w:lang w:val="el-GR" w:eastAsia="el-GR"/>
              </w:rPr>
              <w:t>/</w:t>
            </w:r>
            <w:r w:rsidRPr="00C3446E">
              <w:rPr>
                <w:rFonts w:ascii="Garamond" w:hAnsi="Garamond"/>
                <w:color w:val="000000"/>
                <w:sz w:val="24"/>
                <w:lang w:eastAsia="el-GR"/>
              </w:rPr>
              <w:t>IEC</w:t>
            </w:r>
            <w:r w:rsidRPr="00C3446E">
              <w:rPr>
                <w:rFonts w:ascii="Garamond" w:hAnsi="Garamond"/>
                <w:color w:val="000000"/>
                <w:sz w:val="24"/>
                <w:lang w:val="el-GR" w:eastAsia="el-GR"/>
              </w:rPr>
              <w:t xml:space="preserve"> 24734)</w:t>
            </w:r>
          </w:p>
        </w:tc>
        <w:tc>
          <w:tcPr>
            <w:tcW w:w="1484" w:type="pct"/>
            <w:tcBorders>
              <w:top w:val="nil"/>
              <w:left w:val="nil"/>
              <w:bottom w:val="single" w:sz="4" w:space="0" w:color="auto"/>
              <w:right w:val="single" w:sz="4" w:space="0" w:color="auto"/>
            </w:tcBorders>
            <w:shd w:val="clear" w:color="auto" w:fill="auto"/>
            <w:vAlign w:val="center"/>
            <w:hideMark/>
          </w:tcPr>
          <w:p w14:paraId="24549B36" w14:textId="77777777" w:rsidR="00EA670F" w:rsidRPr="00C3446E" w:rsidRDefault="00EA670F" w:rsidP="00604AC6">
            <w:pPr>
              <w:spacing w:after="0"/>
              <w:jc w:val="center"/>
              <w:rPr>
                <w:rFonts w:ascii="Garamond" w:hAnsi="Garamond"/>
                <w:color w:val="000000"/>
                <w:sz w:val="24"/>
                <w:lang w:val="el-GR" w:eastAsia="el-GR"/>
              </w:rPr>
            </w:pPr>
            <w:r w:rsidRPr="00C3446E">
              <w:rPr>
                <w:rFonts w:ascii="Garamond" w:hAnsi="Garamond"/>
                <w:color w:val="000000"/>
                <w:sz w:val="24"/>
                <w:lang w:val="el-GR" w:eastAsia="el-GR"/>
              </w:rPr>
              <w:t>τουλάχιστον 24/24 σελ./λεπτό (ασπρόμαυρες/έγχρωμες)</w:t>
            </w:r>
          </w:p>
        </w:tc>
        <w:tc>
          <w:tcPr>
            <w:tcW w:w="1174" w:type="pct"/>
            <w:tcBorders>
              <w:top w:val="nil"/>
              <w:left w:val="nil"/>
              <w:bottom w:val="single" w:sz="4" w:space="0" w:color="auto"/>
              <w:right w:val="single" w:sz="4" w:space="0" w:color="auto"/>
            </w:tcBorders>
            <w:shd w:val="clear" w:color="auto" w:fill="auto"/>
            <w:noWrap/>
            <w:vAlign w:val="center"/>
            <w:hideMark/>
          </w:tcPr>
          <w:p w14:paraId="5CD3325E" w14:textId="77777777" w:rsidR="00EA670F" w:rsidRPr="00C3446E" w:rsidRDefault="00EA670F" w:rsidP="00604AC6">
            <w:pPr>
              <w:spacing w:after="0"/>
              <w:rPr>
                <w:rFonts w:ascii="Garamond" w:hAnsi="Garamond"/>
                <w:color w:val="000000"/>
                <w:sz w:val="24"/>
                <w:lang w:val="el-GR" w:eastAsia="el-GR"/>
              </w:rPr>
            </w:pPr>
            <w:r w:rsidRPr="00C3446E">
              <w:rPr>
                <w:rFonts w:ascii="Garamond" w:hAnsi="Garamond"/>
                <w:color w:val="000000"/>
                <w:sz w:val="24"/>
                <w:lang w:eastAsia="el-GR"/>
              </w:rPr>
              <w:t> </w:t>
            </w:r>
          </w:p>
        </w:tc>
      </w:tr>
      <w:tr w:rsidR="00EA670F" w:rsidRPr="00737B62" w14:paraId="365F46A2" w14:textId="77777777" w:rsidTr="00604AC6">
        <w:trPr>
          <w:trHeight w:val="630"/>
          <w:jc w:val="center"/>
        </w:trPr>
        <w:tc>
          <w:tcPr>
            <w:tcW w:w="326" w:type="pct"/>
            <w:tcBorders>
              <w:top w:val="nil"/>
              <w:left w:val="single" w:sz="4" w:space="0" w:color="auto"/>
              <w:bottom w:val="single" w:sz="4" w:space="0" w:color="auto"/>
              <w:right w:val="single" w:sz="4" w:space="0" w:color="auto"/>
            </w:tcBorders>
            <w:shd w:val="clear" w:color="auto" w:fill="auto"/>
            <w:noWrap/>
            <w:vAlign w:val="center"/>
            <w:hideMark/>
          </w:tcPr>
          <w:p w14:paraId="12DDC64C"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5</w:t>
            </w:r>
          </w:p>
        </w:tc>
        <w:tc>
          <w:tcPr>
            <w:tcW w:w="2016" w:type="pct"/>
            <w:tcBorders>
              <w:top w:val="nil"/>
              <w:left w:val="nil"/>
              <w:bottom w:val="single" w:sz="4" w:space="0" w:color="auto"/>
              <w:right w:val="single" w:sz="4" w:space="0" w:color="auto"/>
            </w:tcBorders>
            <w:shd w:val="clear" w:color="auto" w:fill="auto"/>
            <w:vAlign w:val="center"/>
            <w:hideMark/>
          </w:tcPr>
          <w:p w14:paraId="610CFFC3" w14:textId="77777777" w:rsidR="00EA670F" w:rsidRPr="00C3446E" w:rsidRDefault="00EA670F" w:rsidP="00604AC6">
            <w:pPr>
              <w:spacing w:after="0"/>
              <w:rPr>
                <w:rFonts w:ascii="Garamond" w:hAnsi="Garamond"/>
                <w:color w:val="000000"/>
                <w:sz w:val="24"/>
                <w:lang w:val="el-GR" w:eastAsia="el-GR"/>
              </w:rPr>
            </w:pPr>
            <w:r w:rsidRPr="00C3446E">
              <w:rPr>
                <w:rFonts w:ascii="Garamond" w:hAnsi="Garamond"/>
                <w:color w:val="000000"/>
                <w:sz w:val="24"/>
                <w:lang w:val="el-GR" w:eastAsia="el-GR"/>
              </w:rPr>
              <w:t xml:space="preserve">Ταχύτητα εκτύπωσης </w:t>
            </w:r>
            <w:r w:rsidRPr="00C3446E">
              <w:rPr>
                <w:rFonts w:ascii="Garamond" w:hAnsi="Garamond"/>
                <w:color w:val="000000"/>
                <w:sz w:val="24"/>
                <w:lang w:eastAsia="el-GR"/>
              </w:rPr>
              <w:t>A</w:t>
            </w:r>
            <w:r w:rsidRPr="00C3446E">
              <w:rPr>
                <w:rFonts w:ascii="Garamond" w:hAnsi="Garamond"/>
                <w:color w:val="000000"/>
                <w:sz w:val="24"/>
                <w:lang w:val="el-GR" w:eastAsia="el-GR"/>
              </w:rPr>
              <w:t>3 (</w:t>
            </w:r>
            <w:r w:rsidRPr="00C3446E">
              <w:rPr>
                <w:rFonts w:ascii="Garamond" w:hAnsi="Garamond"/>
                <w:color w:val="000000"/>
                <w:sz w:val="24"/>
                <w:lang w:eastAsia="el-GR"/>
              </w:rPr>
              <w:t>ISO</w:t>
            </w:r>
            <w:r w:rsidRPr="00C3446E">
              <w:rPr>
                <w:rFonts w:ascii="Garamond" w:hAnsi="Garamond"/>
                <w:color w:val="000000"/>
                <w:sz w:val="24"/>
                <w:lang w:val="el-GR" w:eastAsia="el-GR"/>
              </w:rPr>
              <w:t>/</w:t>
            </w:r>
            <w:r w:rsidRPr="00C3446E">
              <w:rPr>
                <w:rFonts w:ascii="Garamond" w:hAnsi="Garamond"/>
                <w:color w:val="000000"/>
                <w:sz w:val="24"/>
                <w:lang w:eastAsia="el-GR"/>
              </w:rPr>
              <w:t>IEC</w:t>
            </w:r>
            <w:r w:rsidRPr="00C3446E">
              <w:rPr>
                <w:rFonts w:ascii="Garamond" w:hAnsi="Garamond"/>
                <w:color w:val="000000"/>
                <w:sz w:val="24"/>
                <w:lang w:val="el-GR" w:eastAsia="el-GR"/>
              </w:rPr>
              <w:t xml:space="preserve"> 24734)</w:t>
            </w:r>
          </w:p>
        </w:tc>
        <w:tc>
          <w:tcPr>
            <w:tcW w:w="1484" w:type="pct"/>
            <w:tcBorders>
              <w:top w:val="nil"/>
              <w:left w:val="nil"/>
              <w:bottom w:val="single" w:sz="4" w:space="0" w:color="auto"/>
              <w:right w:val="single" w:sz="4" w:space="0" w:color="auto"/>
            </w:tcBorders>
            <w:shd w:val="clear" w:color="auto" w:fill="auto"/>
            <w:vAlign w:val="center"/>
            <w:hideMark/>
          </w:tcPr>
          <w:p w14:paraId="4ABCD7D9" w14:textId="77777777" w:rsidR="00EA670F" w:rsidRPr="00C3446E" w:rsidRDefault="00EA670F" w:rsidP="00604AC6">
            <w:pPr>
              <w:spacing w:after="0"/>
              <w:jc w:val="center"/>
              <w:rPr>
                <w:rFonts w:ascii="Garamond" w:hAnsi="Garamond"/>
                <w:color w:val="000000"/>
                <w:sz w:val="24"/>
                <w:lang w:val="el-GR" w:eastAsia="el-GR"/>
              </w:rPr>
            </w:pPr>
            <w:r w:rsidRPr="00C3446E">
              <w:rPr>
                <w:rFonts w:ascii="Garamond" w:hAnsi="Garamond"/>
                <w:color w:val="000000"/>
                <w:sz w:val="24"/>
                <w:lang w:val="el-GR" w:eastAsia="el-GR"/>
              </w:rPr>
              <w:t>τουλάχιστον 13/13 σελ./λεπτό (ασπρόμαυρες/έγχρωμες)</w:t>
            </w:r>
          </w:p>
        </w:tc>
        <w:tc>
          <w:tcPr>
            <w:tcW w:w="1174" w:type="pct"/>
            <w:tcBorders>
              <w:top w:val="nil"/>
              <w:left w:val="nil"/>
              <w:bottom w:val="single" w:sz="4" w:space="0" w:color="auto"/>
              <w:right w:val="single" w:sz="4" w:space="0" w:color="auto"/>
            </w:tcBorders>
            <w:shd w:val="clear" w:color="auto" w:fill="auto"/>
            <w:noWrap/>
            <w:vAlign w:val="center"/>
            <w:hideMark/>
          </w:tcPr>
          <w:p w14:paraId="49B16AE9" w14:textId="77777777" w:rsidR="00EA670F" w:rsidRPr="00C3446E" w:rsidRDefault="00EA670F" w:rsidP="00604AC6">
            <w:pPr>
              <w:spacing w:after="0"/>
              <w:rPr>
                <w:rFonts w:ascii="Garamond" w:hAnsi="Garamond"/>
                <w:color w:val="000000"/>
                <w:sz w:val="24"/>
                <w:lang w:val="el-GR" w:eastAsia="el-GR"/>
              </w:rPr>
            </w:pPr>
            <w:r w:rsidRPr="00C3446E">
              <w:rPr>
                <w:rFonts w:ascii="Garamond" w:hAnsi="Garamond"/>
                <w:color w:val="000000"/>
                <w:sz w:val="24"/>
                <w:lang w:eastAsia="el-GR"/>
              </w:rPr>
              <w:t> </w:t>
            </w:r>
          </w:p>
        </w:tc>
      </w:tr>
      <w:tr w:rsidR="00EA670F" w:rsidRPr="00C3446E" w14:paraId="228FB2C9" w14:textId="77777777" w:rsidTr="00604AC6">
        <w:trPr>
          <w:trHeight w:val="315"/>
          <w:jc w:val="center"/>
        </w:trPr>
        <w:tc>
          <w:tcPr>
            <w:tcW w:w="326" w:type="pct"/>
            <w:tcBorders>
              <w:top w:val="nil"/>
              <w:left w:val="single" w:sz="4" w:space="0" w:color="auto"/>
              <w:bottom w:val="single" w:sz="4" w:space="0" w:color="auto"/>
              <w:right w:val="single" w:sz="4" w:space="0" w:color="auto"/>
            </w:tcBorders>
            <w:shd w:val="clear" w:color="auto" w:fill="auto"/>
            <w:noWrap/>
            <w:vAlign w:val="center"/>
            <w:hideMark/>
          </w:tcPr>
          <w:p w14:paraId="00259477"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6</w:t>
            </w:r>
          </w:p>
        </w:tc>
        <w:tc>
          <w:tcPr>
            <w:tcW w:w="2016" w:type="pct"/>
            <w:tcBorders>
              <w:top w:val="nil"/>
              <w:left w:val="nil"/>
              <w:bottom w:val="single" w:sz="4" w:space="0" w:color="auto"/>
              <w:right w:val="single" w:sz="4" w:space="0" w:color="auto"/>
            </w:tcBorders>
            <w:shd w:val="clear" w:color="auto" w:fill="auto"/>
            <w:vAlign w:val="center"/>
            <w:hideMark/>
          </w:tcPr>
          <w:p w14:paraId="3CBD4404"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 xml:space="preserve">Ανάλυση εκτύπωσης (dpi) </w:t>
            </w:r>
          </w:p>
        </w:tc>
        <w:tc>
          <w:tcPr>
            <w:tcW w:w="1484" w:type="pct"/>
            <w:tcBorders>
              <w:top w:val="nil"/>
              <w:left w:val="nil"/>
              <w:bottom w:val="single" w:sz="4" w:space="0" w:color="auto"/>
              <w:right w:val="single" w:sz="4" w:space="0" w:color="auto"/>
            </w:tcBorders>
            <w:shd w:val="clear" w:color="auto" w:fill="auto"/>
            <w:vAlign w:val="center"/>
            <w:hideMark/>
          </w:tcPr>
          <w:p w14:paraId="43E71C6E"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Έως και 4800 × 1200 dpi</w:t>
            </w:r>
          </w:p>
        </w:tc>
        <w:tc>
          <w:tcPr>
            <w:tcW w:w="1174" w:type="pct"/>
            <w:tcBorders>
              <w:top w:val="nil"/>
              <w:left w:val="nil"/>
              <w:bottom w:val="single" w:sz="4" w:space="0" w:color="auto"/>
              <w:right w:val="single" w:sz="4" w:space="0" w:color="auto"/>
            </w:tcBorders>
            <w:shd w:val="clear" w:color="auto" w:fill="auto"/>
            <w:noWrap/>
            <w:vAlign w:val="center"/>
            <w:hideMark/>
          </w:tcPr>
          <w:p w14:paraId="143A7B0F"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 </w:t>
            </w:r>
          </w:p>
        </w:tc>
      </w:tr>
      <w:tr w:rsidR="00EA670F" w:rsidRPr="00C3446E" w14:paraId="11C28B26" w14:textId="77777777" w:rsidTr="00604AC6">
        <w:trPr>
          <w:trHeight w:val="315"/>
          <w:jc w:val="center"/>
        </w:trPr>
        <w:tc>
          <w:tcPr>
            <w:tcW w:w="326" w:type="pct"/>
            <w:tcBorders>
              <w:top w:val="nil"/>
              <w:left w:val="single" w:sz="4" w:space="0" w:color="auto"/>
              <w:bottom w:val="single" w:sz="4" w:space="0" w:color="auto"/>
              <w:right w:val="single" w:sz="4" w:space="0" w:color="auto"/>
            </w:tcBorders>
            <w:shd w:val="clear" w:color="auto" w:fill="auto"/>
            <w:noWrap/>
            <w:vAlign w:val="center"/>
            <w:hideMark/>
          </w:tcPr>
          <w:p w14:paraId="7DCA95AB"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7</w:t>
            </w:r>
          </w:p>
        </w:tc>
        <w:tc>
          <w:tcPr>
            <w:tcW w:w="2016" w:type="pct"/>
            <w:tcBorders>
              <w:top w:val="nil"/>
              <w:left w:val="nil"/>
              <w:bottom w:val="single" w:sz="4" w:space="0" w:color="auto"/>
              <w:right w:val="single" w:sz="4" w:space="0" w:color="auto"/>
            </w:tcBorders>
            <w:shd w:val="clear" w:color="auto" w:fill="auto"/>
            <w:vAlign w:val="center"/>
            <w:hideMark/>
          </w:tcPr>
          <w:p w14:paraId="5FDCBA5A" w14:textId="77777777" w:rsidR="00EA670F" w:rsidRPr="00C3446E" w:rsidRDefault="00EA670F" w:rsidP="00604AC6">
            <w:pPr>
              <w:spacing w:after="0"/>
              <w:rPr>
                <w:rFonts w:ascii="Garamond" w:hAnsi="Garamond"/>
                <w:color w:val="000000"/>
                <w:sz w:val="24"/>
                <w:lang w:val="el-GR" w:eastAsia="el-GR"/>
              </w:rPr>
            </w:pPr>
            <w:r w:rsidRPr="00C3446E">
              <w:rPr>
                <w:rFonts w:ascii="Garamond" w:hAnsi="Garamond"/>
                <w:color w:val="000000"/>
                <w:sz w:val="24"/>
                <w:lang w:val="el-GR" w:eastAsia="el-GR"/>
              </w:rPr>
              <w:t xml:space="preserve">Ταχύτητα σάρωσης μονής όψης (ασπρόμαυρο </w:t>
            </w:r>
            <w:r w:rsidRPr="00C3446E">
              <w:rPr>
                <w:rFonts w:ascii="Garamond" w:hAnsi="Garamond"/>
                <w:color w:val="000000"/>
                <w:sz w:val="24"/>
                <w:lang w:eastAsia="el-GR"/>
              </w:rPr>
              <w:t>A</w:t>
            </w:r>
            <w:r w:rsidRPr="00C3446E">
              <w:rPr>
                <w:rFonts w:ascii="Garamond" w:hAnsi="Garamond"/>
                <w:color w:val="000000"/>
                <w:sz w:val="24"/>
                <w:lang w:val="el-GR" w:eastAsia="el-GR"/>
              </w:rPr>
              <w:t>4)</w:t>
            </w:r>
          </w:p>
        </w:tc>
        <w:tc>
          <w:tcPr>
            <w:tcW w:w="1484" w:type="pct"/>
            <w:tcBorders>
              <w:top w:val="nil"/>
              <w:left w:val="nil"/>
              <w:bottom w:val="single" w:sz="4" w:space="0" w:color="auto"/>
              <w:right w:val="single" w:sz="4" w:space="0" w:color="auto"/>
            </w:tcBorders>
            <w:shd w:val="clear" w:color="auto" w:fill="auto"/>
            <w:vAlign w:val="center"/>
            <w:hideMark/>
          </w:tcPr>
          <w:p w14:paraId="31E60B01"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val="el-GR" w:eastAsia="el-GR"/>
              </w:rPr>
              <w:t xml:space="preserve"> </w:t>
            </w:r>
            <w:r w:rsidRPr="00C3446E">
              <w:rPr>
                <w:rFonts w:ascii="Garamond" w:hAnsi="Garamond"/>
                <w:color w:val="000000"/>
                <w:sz w:val="24"/>
                <w:lang w:eastAsia="el-GR"/>
              </w:rPr>
              <w:t xml:space="preserve">τουλάχιστον 25 ipm with ADF scan 200 dpi </w:t>
            </w:r>
          </w:p>
        </w:tc>
        <w:tc>
          <w:tcPr>
            <w:tcW w:w="1174" w:type="pct"/>
            <w:tcBorders>
              <w:top w:val="nil"/>
              <w:left w:val="nil"/>
              <w:bottom w:val="single" w:sz="4" w:space="0" w:color="auto"/>
              <w:right w:val="single" w:sz="4" w:space="0" w:color="auto"/>
            </w:tcBorders>
            <w:shd w:val="clear" w:color="auto" w:fill="auto"/>
            <w:noWrap/>
            <w:vAlign w:val="center"/>
            <w:hideMark/>
          </w:tcPr>
          <w:p w14:paraId="6140E5F3"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 </w:t>
            </w:r>
          </w:p>
        </w:tc>
      </w:tr>
      <w:tr w:rsidR="00EA670F" w:rsidRPr="00C3446E" w14:paraId="68828A08" w14:textId="77777777" w:rsidTr="00604AC6">
        <w:trPr>
          <w:trHeight w:val="945"/>
          <w:jc w:val="center"/>
        </w:trPr>
        <w:tc>
          <w:tcPr>
            <w:tcW w:w="326" w:type="pct"/>
            <w:tcBorders>
              <w:top w:val="nil"/>
              <w:left w:val="single" w:sz="4" w:space="0" w:color="auto"/>
              <w:bottom w:val="single" w:sz="4" w:space="0" w:color="auto"/>
              <w:right w:val="single" w:sz="4" w:space="0" w:color="auto"/>
            </w:tcBorders>
            <w:shd w:val="clear" w:color="auto" w:fill="auto"/>
            <w:noWrap/>
            <w:vAlign w:val="center"/>
            <w:hideMark/>
          </w:tcPr>
          <w:p w14:paraId="6F60EB8C"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8</w:t>
            </w:r>
          </w:p>
        </w:tc>
        <w:tc>
          <w:tcPr>
            <w:tcW w:w="2016" w:type="pct"/>
            <w:tcBorders>
              <w:top w:val="nil"/>
              <w:left w:val="nil"/>
              <w:bottom w:val="single" w:sz="4" w:space="0" w:color="auto"/>
              <w:right w:val="single" w:sz="4" w:space="0" w:color="auto"/>
            </w:tcBorders>
            <w:shd w:val="clear" w:color="auto" w:fill="auto"/>
            <w:vAlign w:val="center"/>
            <w:hideMark/>
          </w:tcPr>
          <w:p w14:paraId="74394348" w14:textId="77777777" w:rsidR="00EA670F" w:rsidRPr="00C3446E" w:rsidRDefault="00EA670F" w:rsidP="00604AC6">
            <w:pPr>
              <w:spacing w:after="0"/>
              <w:rPr>
                <w:rFonts w:ascii="Garamond" w:hAnsi="Garamond"/>
                <w:color w:val="000000"/>
                <w:sz w:val="24"/>
                <w:lang w:val="el-GR" w:eastAsia="el-GR"/>
              </w:rPr>
            </w:pPr>
            <w:r w:rsidRPr="00C3446E">
              <w:rPr>
                <w:rFonts w:ascii="Garamond" w:hAnsi="Garamond"/>
                <w:color w:val="000000"/>
                <w:sz w:val="24"/>
                <w:lang w:val="el-GR" w:eastAsia="el-GR"/>
              </w:rPr>
              <w:t xml:space="preserve">Ιδιότητες σάρωσης: Σάρωση σε </w:t>
            </w:r>
            <w:r w:rsidRPr="00C3446E">
              <w:rPr>
                <w:rFonts w:ascii="Garamond" w:hAnsi="Garamond"/>
                <w:color w:val="000000"/>
                <w:sz w:val="24"/>
                <w:lang w:eastAsia="el-GR"/>
              </w:rPr>
              <w:t>e</w:t>
            </w:r>
            <w:r w:rsidRPr="00C3446E">
              <w:rPr>
                <w:rFonts w:ascii="Garamond" w:hAnsi="Garamond"/>
                <w:color w:val="000000"/>
                <w:sz w:val="24"/>
                <w:lang w:val="el-GR" w:eastAsia="el-GR"/>
              </w:rPr>
              <w:t>-</w:t>
            </w:r>
            <w:r w:rsidRPr="00C3446E">
              <w:rPr>
                <w:rFonts w:ascii="Garamond" w:hAnsi="Garamond"/>
                <w:color w:val="000000"/>
                <w:sz w:val="24"/>
                <w:lang w:eastAsia="el-GR"/>
              </w:rPr>
              <w:t>mail</w:t>
            </w:r>
            <w:r w:rsidRPr="00C3446E">
              <w:rPr>
                <w:rFonts w:ascii="Garamond" w:hAnsi="Garamond"/>
                <w:color w:val="000000"/>
                <w:sz w:val="24"/>
                <w:lang w:val="el-GR" w:eastAsia="el-GR"/>
              </w:rPr>
              <w:t xml:space="preserve">, σάρωση για αποστολή σε </w:t>
            </w:r>
            <w:r w:rsidRPr="00C3446E">
              <w:rPr>
                <w:rFonts w:ascii="Garamond" w:hAnsi="Garamond"/>
                <w:color w:val="000000"/>
                <w:sz w:val="24"/>
                <w:lang w:eastAsia="el-GR"/>
              </w:rPr>
              <w:t>FTP</w:t>
            </w:r>
            <w:r w:rsidRPr="00C3446E">
              <w:rPr>
                <w:rFonts w:ascii="Garamond" w:hAnsi="Garamond"/>
                <w:color w:val="000000"/>
                <w:sz w:val="24"/>
                <w:lang w:val="el-GR" w:eastAsia="el-GR"/>
              </w:rPr>
              <w:t xml:space="preserve">, σάρωση σε μορφή αρχείου δικτύου, σάρωση σε συσκευή μνήμης </w:t>
            </w:r>
            <w:r w:rsidRPr="00C3446E">
              <w:rPr>
                <w:rFonts w:ascii="Garamond" w:hAnsi="Garamond"/>
                <w:color w:val="000000"/>
                <w:sz w:val="24"/>
                <w:lang w:eastAsia="el-GR"/>
              </w:rPr>
              <w:t>USB</w:t>
            </w:r>
          </w:p>
        </w:tc>
        <w:tc>
          <w:tcPr>
            <w:tcW w:w="1484" w:type="pct"/>
            <w:tcBorders>
              <w:top w:val="nil"/>
              <w:left w:val="nil"/>
              <w:bottom w:val="single" w:sz="4" w:space="0" w:color="auto"/>
              <w:right w:val="single" w:sz="4" w:space="0" w:color="auto"/>
            </w:tcBorders>
            <w:shd w:val="clear" w:color="auto" w:fill="auto"/>
            <w:vAlign w:val="center"/>
            <w:hideMark/>
          </w:tcPr>
          <w:p w14:paraId="53D710E0"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ΝΑΙ</w:t>
            </w:r>
          </w:p>
        </w:tc>
        <w:tc>
          <w:tcPr>
            <w:tcW w:w="1174" w:type="pct"/>
            <w:tcBorders>
              <w:top w:val="nil"/>
              <w:left w:val="nil"/>
              <w:bottom w:val="single" w:sz="4" w:space="0" w:color="auto"/>
              <w:right w:val="single" w:sz="4" w:space="0" w:color="auto"/>
            </w:tcBorders>
            <w:shd w:val="clear" w:color="auto" w:fill="auto"/>
            <w:noWrap/>
            <w:vAlign w:val="center"/>
            <w:hideMark/>
          </w:tcPr>
          <w:p w14:paraId="7CAF349E"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 </w:t>
            </w:r>
          </w:p>
        </w:tc>
      </w:tr>
      <w:tr w:rsidR="00EA670F" w:rsidRPr="00C3446E" w14:paraId="6B4ED569" w14:textId="77777777" w:rsidTr="00604AC6">
        <w:trPr>
          <w:trHeight w:val="315"/>
          <w:jc w:val="center"/>
        </w:trPr>
        <w:tc>
          <w:tcPr>
            <w:tcW w:w="326" w:type="pct"/>
            <w:tcBorders>
              <w:top w:val="nil"/>
              <w:left w:val="single" w:sz="4" w:space="0" w:color="auto"/>
              <w:bottom w:val="single" w:sz="4" w:space="0" w:color="auto"/>
              <w:right w:val="single" w:sz="4" w:space="0" w:color="auto"/>
            </w:tcBorders>
            <w:shd w:val="clear" w:color="auto" w:fill="auto"/>
            <w:noWrap/>
            <w:vAlign w:val="center"/>
            <w:hideMark/>
          </w:tcPr>
          <w:p w14:paraId="72F63FD3"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9</w:t>
            </w:r>
          </w:p>
        </w:tc>
        <w:tc>
          <w:tcPr>
            <w:tcW w:w="2016" w:type="pct"/>
            <w:tcBorders>
              <w:top w:val="nil"/>
              <w:left w:val="nil"/>
              <w:bottom w:val="single" w:sz="4" w:space="0" w:color="auto"/>
              <w:right w:val="single" w:sz="4" w:space="0" w:color="auto"/>
            </w:tcBorders>
            <w:shd w:val="clear" w:color="auto" w:fill="auto"/>
            <w:vAlign w:val="center"/>
            <w:hideMark/>
          </w:tcPr>
          <w:p w14:paraId="6BFB8992"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Μέγιστος μηνιαίος κύκλος λειτουργίας</w:t>
            </w:r>
          </w:p>
        </w:tc>
        <w:tc>
          <w:tcPr>
            <w:tcW w:w="1484" w:type="pct"/>
            <w:tcBorders>
              <w:top w:val="nil"/>
              <w:left w:val="nil"/>
              <w:bottom w:val="single" w:sz="4" w:space="0" w:color="auto"/>
              <w:right w:val="single" w:sz="4" w:space="0" w:color="auto"/>
            </w:tcBorders>
            <w:shd w:val="clear" w:color="auto" w:fill="auto"/>
            <w:vAlign w:val="center"/>
            <w:hideMark/>
          </w:tcPr>
          <w:p w14:paraId="2BD99310"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τουλάχιστον 75.000 σελίδες</w:t>
            </w:r>
          </w:p>
        </w:tc>
        <w:tc>
          <w:tcPr>
            <w:tcW w:w="1174" w:type="pct"/>
            <w:tcBorders>
              <w:top w:val="nil"/>
              <w:left w:val="nil"/>
              <w:bottom w:val="single" w:sz="4" w:space="0" w:color="auto"/>
              <w:right w:val="single" w:sz="4" w:space="0" w:color="auto"/>
            </w:tcBorders>
            <w:shd w:val="clear" w:color="auto" w:fill="auto"/>
            <w:noWrap/>
            <w:vAlign w:val="center"/>
            <w:hideMark/>
          </w:tcPr>
          <w:p w14:paraId="54EB8B60"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 </w:t>
            </w:r>
          </w:p>
        </w:tc>
      </w:tr>
      <w:tr w:rsidR="00EA670F" w:rsidRPr="00737B62" w14:paraId="18CC168A" w14:textId="77777777" w:rsidTr="00604AC6">
        <w:trPr>
          <w:trHeight w:val="630"/>
          <w:jc w:val="center"/>
        </w:trPr>
        <w:tc>
          <w:tcPr>
            <w:tcW w:w="326" w:type="pct"/>
            <w:tcBorders>
              <w:top w:val="nil"/>
              <w:left w:val="single" w:sz="4" w:space="0" w:color="auto"/>
              <w:bottom w:val="single" w:sz="4" w:space="0" w:color="auto"/>
              <w:right w:val="single" w:sz="4" w:space="0" w:color="auto"/>
            </w:tcBorders>
            <w:shd w:val="clear" w:color="auto" w:fill="auto"/>
            <w:noWrap/>
            <w:vAlign w:val="center"/>
            <w:hideMark/>
          </w:tcPr>
          <w:p w14:paraId="4A5E20CB"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10</w:t>
            </w:r>
          </w:p>
        </w:tc>
        <w:tc>
          <w:tcPr>
            <w:tcW w:w="2016" w:type="pct"/>
            <w:tcBorders>
              <w:top w:val="nil"/>
              <w:left w:val="nil"/>
              <w:bottom w:val="single" w:sz="4" w:space="0" w:color="auto"/>
              <w:right w:val="single" w:sz="4" w:space="0" w:color="auto"/>
            </w:tcBorders>
            <w:shd w:val="clear" w:color="auto" w:fill="auto"/>
            <w:vAlign w:val="center"/>
            <w:hideMark/>
          </w:tcPr>
          <w:p w14:paraId="181CEB22" w14:textId="77777777" w:rsidR="00EA670F" w:rsidRPr="00C3446E" w:rsidRDefault="00EA670F" w:rsidP="00604AC6">
            <w:pPr>
              <w:spacing w:after="0"/>
              <w:rPr>
                <w:rFonts w:ascii="Garamond" w:hAnsi="Garamond"/>
                <w:color w:val="000000"/>
                <w:sz w:val="24"/>
                <w:lang w:val="el-GR" w:eastAsia="el-GR"/>
              </w:rPr>
            </w:pPr>
            <w:r w:rsidRPr="00C3446E">
              <w:rPr>
                <w:rFonts w:ascii="Garamond" w:hAnsi="Garamond"/>
                <w:color w:val="000000"/>
                <w:sz w:val="24"/>
                <w:lang w:val="el-GR" w:eastAsia="el-GR"/>
              </w:rPr>
              <w:t xml:space="preserve">Ταχύτητα αντιγραφής σε </w:t>
            </w:r>
            <w:r w:rsidRPr="00C3446E">
              <w:rPr>
                <w:rFonts w:ascii="Garamond" w:hAnsi="Garamond"/>
                <w:color w:val="000000"/>
                <w:sz w:val="24"/>
                <w:lang w:eastAsia="el-GR"/>
              </w:rPr>
              <w:t>Simplex</w:t>
            </w:r>
            <w:r w:rsidRPr="00C3446E">
              <w:rPr>
                <w:rFonts w:ascii="Garamond" w:hAnsi="Garamond"/>
                <w:color w:val="000000"/>
                <w:sz w:val="24"/>
                <w:lang w:val="el-GR" w:eastAsia="el-GR"/>
              </w:rPr>
              <w:t xml:space="preserve"> </w:t>
            </w:r>
            <w:r w:rsidRPr="00C3446E">
              <w:rPr>
                <w:rFonts w:ascii="Garamond" w:hAnsi="Garamond"/>
                <w:color w:val="000000"/>
                <w:sz w:val="24"/>
                <w:lang w:eastAsia="el-GR"/>
              </w:rPr>
              <w:t>ADF</w:t>
            </w:r>
            <w:r w:rsidRPr="00C3446E">
              <w:rPr>
                <w:rFonts w:ascii="Garamond" w:hAnsi="Garamond"/>
                <w:color w:val="000000"/>
                <w:sz w:val="24"/>
                <w:lang w:val="el-GR" w:eastAsia="el-GR"/>
              </w:rPr>
              <w:t xml:space="preserve"> 600 </w:t>
            </w:r>
            <w:r w:rsidRPr="00C3446E">
              <w:rPr>
                <w:rFonts w:ascii="Garamond" w:hAnsi="Garamond"/>
                <w:color w:val="000000"/>
                <w:sz w:val="24"/>
                <w:lang w:eastAsia="el-GR"/>
              </w:rPr>
              <w:t>x</w:t>
            </w:r>
            <w:r w:rsidRPr="00C3446E">
              <w:rPr>
                <w:rFonts w:ascii="Garamond" w:hAnsi="Garamond"/>
                <w:color w:val="000000"/>
                <w:sz w:val="24"/>
                <w:lang w:val="el-GR" w:eastAsia="el-GR"/>
              </w:rPr>
              <w:t xml:space="preserve"> 600 </w:t>
            </w:r>
            <w:r w:rsidRPr="00C3446E">
              <w:rPr>
                <w:rFonts w:ascii="Garamond" w:hAnsi="Garamond"/>
                <w:color w:val="000000"/>
                <w:sz w:val="24"/>
                <w:lang w:eastAsia="el-GR"/>
              </w:rPr>
              <w:t>dpi</w:t>
            </w:r>
            <w:r w:rsidRPr="00C3446E">
              <w:rPr>
                <w:rFonts w:ascii="Garamond" w:hAnsi="Garamond"/>
                <w:color w:val="000000"/>
                <w:sz w:val="24"/>
                <w:lang w:val="el-GR" w:eastAsia="el-GR"/>
              </w:rPr>
              <w:t xml:space="preserve"> (</w:t>
            </w:r>
            <w:r w:rsidRPr="00C3446E">
              <w:rPr>
                <w:rFonts w:ascii="Garamond" w:hAnsi="Garamond"/>
                <w:color w:val="000000"/>
                <w:sz w:val="24"/>
                <w:lang w:eastAsia="el-GR"/>
              </w:rPr>
              <w:t>ISO</w:t>
            </w:r>
            <w:r w:rsidRPr="00C3446E">
              <w:rPr>
                <w:rFonts w:ascii="Garamond" w:hAnsi="Garamond"/>
                <w:color w:val="000000"/>
                <w:sz w:val="24"/>
                <w:lang w:val="el-GR" w:eastAsia="el-GR"/>
              </w:rPr>
              <w:t xml:space="preserve">/ </w:t>
            </w:r>
            <w:r w:rsidRPr="00C3446E">
              <w:rPr>
                <w:rFonts w:ascii="Garamond" w:hAnsi="Garamond"/>
                <w:color w:val="000000"/>
                <w:sz w:val="24"/>
                <w:lang w:eastAsia="el-GR"/>
              </w:rPr>
              <w:t>IEC</w:t>
            </w:r>
            <w:r w:rsidRPr="00C3446E">
              <w:rPr>
                <w:rFonts w:ascii="Garamond" w:hAnsi="Garamond"/>
                <w:color w:val="000000"/>
                <w:sz w:val="24"/>
                <w:lang w:val="el-GR" w:eastAsia="el-GR"/>
              </w:rPr>
              <w:t xml:space="preserve"> 24735)</w:t>
            </w:r>
          </w:p>
        </w:tc>
        <w:tc>
          <w:tcPr>
            <w:tcW w:w="1484" w:type="pct"/>
            <w:tcBorders>
              <w:top w:val="nil"/>
              <w:left w:val="nil"/>
              <w:bottom w:val="single" w:sz="4" w:space="0" w:color="auto"/>
              <w:right w:val="single" w:sz="4" w:space="0" w:color="auto"/>
            </w:tcBorders>
            <w:shd w:val="clear" w:color="auto" w:fill="auto"/>
            <w:vAlign w:val="center"/>
            <w:hideMark/>
          </w:tcPr>
          <w:p w14:paraId="28753398" w14:textId="77777777" w:rsidR="00EA670F" w:rsidRPr="00C3446E" w:rsidRDefault="00EA670F" w:rsidP="00604AC6">
            <w:pPr>
              <w:spacing w:after="0"/>
              <w:jc w:val="center"/>
              <w:rPr>
                <w:rFonts w:ascii="Garamond" w:hAnsi="Garamond"/>
                <w:color w:val="000000"/>
                <w:sz w:val="24"/>
                <w:lang w:val="el-GR" w:eastAsia="el-GR"/>
              </w:rPr>
            </w:pPr>
            <w:r w:rsidRPr="00C3446E">
              <w:rPr>
                <w:rFonts w:ascii="Garamond" w:hAnsi="Garamond"/>
                <w:color w:val="000000"/>
                <w:sz w:val="24"/>
                <w:lang w:val="el-GR" w:eastAsia="el-GR"/>
              </w:rPr>
              <w:t xml:space="preserve">τουλάχιστον 22 </w:t>
            </w:r>
            <w:r w:rsidRPr="00C3446E">
              <w:rPr>
                <w:rFonts w:ascii="Garamond" w:hAnsi="Garamond"/>
                <w:color w:val="000000"/>
                <w:sz w:val="24"/>
                <w:lang w:eastAsia="el-GR"/>
              </w:rPr>
              <w:t>ipm</w:t>
            </w:r>
            <w:r w:rsidRPr="00C3446E">
              <w:rPr>
                <w:rFonts w:ascii="Garamond" w:hAnsi="Garamond"/>
                <w:color w:val="000000"/>
                <w:sz w:val="24"/>
                <w:lang w:val="el-GR" w:eastAsia="el-GR"/>
              </w:rPr>
              <w:t xml:space="preserve"> </w:t>
            </w:r>
            <w:r w:rsidRPr="00C3446E">
              <w:rPr>
                <w:rFonts w:ascii="Garamond" w:hAnsi="Garamond"/>
                <w:color w:val="000000"/>
                <w:sz w:val="24"/>
                <w:lang w:eastAsia="el-GR"/>
              </w:rPr>
              <w:t>Black</w:t>
            </w:r>
            <w:r w:rsidRPr="00C3446E">
              <w:rPr>
                <w:rFonts w:ascii="Garamond" w:hAnsi="Garamond"/>
                <w:color w:val="000000"/>
                <w:sz w:val="24"/>
                <w:lang w:val="el-GR" w:eastAsia="el-GR"/>
              </w:rPr>
              <w:t xml:space="preserve"> και 21 </w:t>
            </w:r>
            <w:r w:rsidRPr="00C3446E">
              <w:rPr>
                <w:rFonts w:ascii="Garamond" w:hAnsi="Garamond"/>
                <w:color w:val="000000"/>
                <w:sz w:val="24"/>
                <w:lang w:eastAsia="el-GR"/>
              </w:rPr>
              <w:t>ipm</w:t>
            </w:r>
            <w:r w:rsidRPr="00C3446E">
              <w:rPr>
                <w:rFonts w:ascii="Garamond" w:hAnsi="Garamond"/>
                <w:color w:val="000000"/>
                <w:sz w:val="24"/>
                <w:lang w:val="el-GR" w:eastAsia="el-GR"/>
              </w:rPr>
              <w:t xml:space="preserve"> </w:t>
            </w:r>
            <w:r w:rsidRPr="00C3446E">
              <w:rPr>
                <w:rFonts w:ascii="Garamond" w:hAnsi="Garamond"/>
                <w:color w:val="000000"/>
                <w:sz w:val="24"/>
                <w:lang w:eastAsia="el-GR"/>
              </w:rPr>
              <w:t>Colour</w:t>
            </w:r>
          </w:p>
        </w:tc>
        <w:tc>
          <w:tcPr>
            <w:tcW w:w="1174" w:type="pct"/>
            <w:tcBorders>
              <w:top w:val="nil"/>
              <w:left w:val="nil"/>
              <w:bottom w:val="single" w:sz="4" w:space="0" w:color="auto"/>
              <w:right w:val="single" w:sz="4" w:space="0" w:color="auto"/>
            </w:tcBorders>
            <w:shd w:val="clear" w:color="auto" w:fill="auto"/>
            <w:noWrap/>
            <w:vAlign w:val="center"/>
            <w:hideMark/>
          </w:tcPr>
          <w:p w14:paraId="3349298F" w14:textId="77777777" w:rsidR="00EA670F" w:rsidRPr="00C3446E" w:rsidRDefault="00EA670F" w:rsidP="00604AC6">
            <w:pPr>
              <w:spacing w:after="0"/>
              <w:rPr>
                <w:rFonts w:ascii="Garamond" w:hAnsi="Garamond"/>
                <w:color w:val="000000"/>
                <w:sz w:val="24"/>
                <w:lang w:val="el-GR" w:eastAsia="el-GR"/>
              </w:rPr>
            </w:pPr>
            <w:r w:rsidRPr="00C3446E">
              <w:rPr>
                <w:rFonts w:ascii="Garamond" w:hAnsi="Garamond"/>
                <w:color w:val="000000"/>
                <w:sz w:val="24"/>
                <w:lang w:eastAsia="el-GR"/>
              </w:rPr>
              <w:t> </w:t>
            </w:r>
          </w:p>
        </w:tc>
      </w:tr>
      <w:tr w:rsidR="00EA670F" w:rsidRPr="00C3446E" w14:paraId="7FF104AB" w14:textId="77777777" w:rsidTr="00604AC6">
        <w:trPr>
          <w:trHeight w:val="1260"/>
          <w:jc w:val="center"/>
        </w:trPr>
        <w:tc>
          <w:tcPr>
            <w:tcW w:w="326" w:type="pct"/>
            <w:tcBorders>
              <w:top w:val="nil"/>
              <w:left w:val="single" w:sz="4" w:space="0" w:color="auto"/>
              <w:bottom w:val="single" w:sz="4" w:space="0" w:color="auto"/>
              <w:right w:val="single" w:sz="4" w:space="0" w:color="auto"/>
            </w:tcBorders>
            <w:shd w:val="clear" w:color="auto" w:fill="auto"/>
            <w:noWrap/>
            <w:vAlign w:val="center"/>
            <w:hideMark/>
          </w:tcPr>
          <w:p w14:paraId="68895976"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11</w:t>
            </w:r>
          </w:p>
        </w:tc>
        <w:tc>
          <w:tcPr>
            <w:tcW w:w="2016" w:type="pct"/>
            <w:tcBorders>
              <w:top w:val="nil"/>
              <w:left w:val="nil"/>
              <w:bottom w:val="single" w:sz="4" w:space="0" w:color="auto"/>
              <w:right w:val="single" w:sz="4" w:space="0" w:color="auto"/>
            </w:tcBorders>
            <w:shd w:val="clear" w:color="auto" w:fill="auto"/>
            <w:vAlign w:val="center"/>
            <w:hideMark/>
          </w:tcPr>
          <w:p w14:paraId="7839FFF2"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Συνδέσεις  Hi-Speed USB - compatible with USB 2.0 specification, Ethernet Interface (1000 Base-T/ 100-Base TX/ 10-Base-T), USB host, Wi-Fi Direct, USB 2.0 Type A (2x), Wireless LAN IEEE 802.11a/b/g/n, USB 3.0 Type B</w:t>
            </w:r>
          </w:p>
        </w:tc>
        <w:tc>
          <w:tcPr>
            <w:tcW w:w="1484" w:type="pct"/>
            <w:tcBorders>
              <w:top w:val="nil"/>
              <w:left w:val="nil"/>
              <w:bottom w:val="single" w:sz="4" w:space="0" w:color="auto"/>
              <w:right w:val="single" w:sz="4" w:space="0" w:color="auto"/>
            </w:tcBorders>
            <w:shd w:val="clear" w:color="auto" w:fill="auto"/>
            <w:vAlign w:val="center"/>
            <w:hideMark/>
          </w:tcPr>
          <w:p w14:paraId="641CDF52"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ΝΑΙ</w:t>
            </w:r>
          </w:p>
        </w:tc>
        <w:tc>
          <w:tcPr>
            <w:tcW w:w="1174" w:type="pct"/>
            <w:tcBorders>
              <w:top w:val="nil"/>
              <w:left w:val="nil"/>
              <w:bottom w:val="single" w:sz="4" w:space="0" w:color="auto"/>
              <w:right w:val="single" w:sz="4" w:space="0" w:color="auto"/>
            </w:tcBorders>
            <w:shd w:val="clear" w:color="auto" w:fill="auto"/>
            <w:noWrap/>
            <w:vAlign w:val="center"/>
            <w:hideMark/>
          </w:tcPr>
          <w:p w14:paraId="42B04918"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 </w:t>
            </w:r>
          </w:p>
        </w:tc>
      </w:tr>
      <w:tr w:rsidR="00EA670F" w:rsidRPr="00C3446E" w14:paraId="58A43538" w14:textId="77777777" w:rsidTr="00604AC6">
        <w:trPr>
          <w:trHeight w:val="315"/>
          <w:jc w:val="center"/>
        </w:trPr>
        <w:tc>
          <w:tcPr>
            <w:tcW w:w="326" w:type="pct"/>
            <w:tcBorders>
              <w:top w:val="nil"/>
              <w:left w:val="single" w:sz="4" w:space="0" w:color="auto"/>
              <w:bottom w:val="single" w:sz="4" w:space="0" w:color="auto"/>
              <w:right w:val="single" w:sz="4" w:space="0" w:color="auto"/>
            </w:tcBorders>
            <w:shd w:val="clear" w:color="auto" w:fill="auto"/>
            <w:noWrap/>
            <w:vAlign w:val="center"/>
            <w:hideMark/>
          </w:tcPr>
          <w:p w14:paraId="5C4D03FD"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12</w:t>
            </w:r>
          </w:p>
        </w:tc>
        <w:tc>
          <w:tcPr>
            <w:tcW w:w="2016" w:type="pct"/>
            <w:tcBorders>
              <w:top w:val="nil"/>
              <w:left w:val="nil"/>
              <w:bottom w:val="single" w:sz="4" w:space="0" w:color="auto"/>
              <w:right w:val="single" w:sz="4" w:space="0" w:color="auto"/>
            </w:tcBorders>
            <w:shd w:val="clear" w:color="auto" w:fill="auto"/>
            <w:vAlign w:val="center"/>
            <w:hideMark/>
          </w:tcPr>
          <w:p w14:paraId="119EE218"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Αυτόματη τροφοδοσία</w:t>
            </w:r>
          </w:p>
        </w:tc>
        <w:tc>
          <w:tcPr>
            <w:tcW w:w="1484" w:type="pct"/>
            <w:tcBorders>
              <w:top w:val="nil"/>
              <w:left w:val="nil"/>
              <w:bottom w:val="single" w:sz="4" w:space="0" w:color="auto"/>
              <w:right w:val="single" w:sz="4" w:space="0" w:color="auto"/>
            </w:tcBorders>
            <w:shd w:val="clear" w:color="auto" w:fill="auto"/>
            <w:vAlign w:val="center"/>
            <w:hideMark/>
          </w:tcPr>
          <w:p w14:paraId="17547CC0"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τουλάχιστον 50 Σελίδες</w:t>
            </w:r>
          </w:p>
        </w:tc>
        <w:tc>
          <w:tcPr>
            <w:tcW w:w="1174" w:type="pct"/>
            <w:tcBorders>
              <w:top w:val="nil"/>
              <w:left w:val="nil"/>
              <w:bottom w:val="single" w:sz="4" w:space="0" w:color="auto"/>
              <w:right w:val="single" w:sz="4" w:space="0" w:color="auto"/>
            </w:tcBorders>
            <w:shd w:val="clear" w:color="auto" w:fill="auto"/>
            <w:noWrap/>
            <w:vAlign w:val="center"/>
            <w:hideMark/>
          </w:tcPr>
          <w:p w14:paraId="1F4296E9"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 </w:t>
            </w:r>
          </w:p>
        </w:tc>
      </w:tr>
      <w:tr w:rsidR="00EA670F" w:rsidRPr="00737B62" w14:paraId="2BD72F3C" w14:textId="77777777" w:rsidTr="00604AC6">
        <w:trPr>
          <w:trHeight w:val="630"/>
          <w:jc w:val="center"/>
        </w:trPr>
        <w:tc>
          <w:tcPr>
            <w:tcW w:w="326" w:type="pct"/>
            <w:tcBorders>
              <w:top w:val="nil"/>
              <w:left w:val="single" w:sz="4" w:space="0" w:color="auto"/>
              <w:bottom w:val="single" w:sz="4" w:space="0" w:color="auto"/>
              <w:right w:val="single" w:sz="4" w:space="0" w:color="auto"/>
            </w:tcBorders>
            <w:shd w:val="clear" w:color="auto" w:fill="auto"/>
            <w:noWrap/>
            <w:vAlign w:val="center"/>
            <w:hideMark/>
          </w:tcPr>
          <w:p w14:paraId="2E9A979C"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13</w:t>
            </w:r>
          </w:p>
        </w:tc>
        <w:tc>
          <w:tcPr>
            <w:tcW w:w="2016" w:type="pct"/>
            <w:tcBorders>
              <w:top w:val="nil"/>
              <w:left w:val="nil"/>
              <w:bottom w:val="single" w:sz="4" w:space="0" w:color="auto"/>
              <w:right w:val="single" w:sz="4" w:space="0" w:color="auto"/>
            </w:tcBorders>
            <w:shd w:val="clear" w:color="auto" w:fill="auto"/>
            <w:vAlign w:val="center"/>
            <w:hideMark/>
          </w:tcPr>
          <w:p w14:paraId="7BB71595"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Standard Paper input (80gsm)</w:t>
            </w:r>
          </w:p>
        </w:tc>
        <w:tc>
          <w:tcPr>
            <w:tcW w:w="1484" w:type="pct"/>
            <w:tcBorders>
              <w:top w:val="nil"/>
              <w:left w:val="nil"/>
              <w:bottom w:val="single" w:sz="4" w:space="0" w:color="auto"/>
              <w:right w:val="single" w:sz="4" w:space="0" w:color="auto"/>
            </w:tcBorders>
            <w:shd w:val="clear" w:color="auto" w:fill="auto"/>
            <w:vAlign w:val="center"/>
            <w:hideMark/>
          </w:tcPr>
          <w:p w14:paraId="39C3F422" w14:textId="77777777" w:rsidR="00EA670F" w:rsidRPr="00C3446E" w:rsidRDefault="00EA670F" w:rsidP="00604AC6">
            <w:pPr>
              <w:spacing w:after="0"/>
              <w:jc w:val="center"/>
              <w:rPr>
                <w:rFonts w:ascii="Garamond" w:hAnsi="Garamond"/>
                <w:color w:val="000000"/>
                <w:sz w:val="24"/>
                <w:lang w:val="el-GR" w:eastAsia="el-GR"/>
              </w:rPr>
            </w:pPr>
            <w:r w:rsidRPr="00C3446E">
              <w:rPr>
                <w:rFonts w:ascii="Garamond" w:hAnsi="Garamond"/>
                <w:color w:val="000000"/>
                <w:sz w:val="24"/>
                <w:lang w:val="el-GR" w:eastAsia="el-GR"/>
              </w:rPr>
              <w:t>τουλάχιστον 750 Φύλλα σε μία ή περισσότερες κασσέτες</w:t>
            </w:r>
          </w:p>
        </w:tc>
        <w:tc>
          <w:tcPr>
            <w:tcW w:w="1174" w:type="pct"/>
            <w:tcBorders>
              <w:top w:val="nil"/>
              <w:left w:val="nil"/>
              <w:bottom w:val="single" w:sz="4" w:space="0" w:color="auto"/>
              <w:right w:val="single" w:sz="4" w:space="0" w:color="auto"/>
            </w:tcBorders>
            <w:shd w:val="clear" w:color="auto" w:fill="auto"/>
            <w:noWrap/>
            <w:vAlign w:val="center"/>
            <w:hideMark/>
          </w:tcPr>
          <w:p w14:paraId="2D7991B2" w14:textId="77777777" w:rsidR="00EA670F" w:rsidRPr="00C3446E" w:rsidRDefault="00EA670F" w:rsidP="00604AC6">
            <w:pPr>
              <w:spacing w:after="0"/>
              <w:rPr>
                <w:rFonts w:ascii="Garamond" w:hAnsi="Garamond"/>
                <w:color w:val="000000"/>
                <w:sz w:val="24"/>
                <w:lang w:val="el-GR" w:eastAsia="el-GR"/>
              </w:rPr>
            </w:pPr>
            <w:r w:rsidRPr="00C3446E">
              <w:rPr>
                <w:rFonts w:ascii="Garamond" w:hAnsi="Garamond"/>
                <w:color w:val="000000"/>
                <w:sz w:val="24"/>
                <w:lang w:eastAsia="el-GR"/>
              </w:rPr>
              <w:t> </w:t>
            </w:r>
          </w:p>
        </w:tc>
      </w:tr>
      <w:tr w:rsidR="00EA670F" w:rsidRPr="00C3446E" w14:paraId="215279C4" w14:textId="77777777" w:rsidTr="00604AC6">
        <w:trPr>
          <w:trHeight w:val="315"/>
          <w:jc w:val="center"/>
        </w:trPr>
        <w:tc>
          <w:tcPr>
            <w:tcW w:w="326" w:type="pct"/>
            <w:tcBorders>
              <w:top w:val="nil"/>
              <w:left w:val="single" w:sz="4" w:space="0" w:color="auto"/>
              <w:bottom w:val="single" w:sz="4" w:space="0" w:color="auto"/>
              <w:right w:val="single" w:sz="4" w:space="0" w:color="auto"/>
            </w:tcBorders>
            <w:shd w:val="clear" w:color="auto" w:fill="auto"/>
            <w:noWrap/>
            <w:vAlign w:val="center"/>
            <w:hideMark/>
          </w:tcPr>
          <w:p w14:paraId="793BD4E7"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14</w:t>
            </w:r>
          </w:p>
        </w:tc>
        <w:tc>
          <w:tcPr>
            <w:tcW w:w="2016" w:type="pct"/>
            <w:tcBorders>
              <w:top w:val="nil"/>
              <w:left w:val="nil"/>
              <w:bottom w:val="single" w:sz="4" w:space="0" w:color="auto"/>
              <w:right w:val="single" w:sz="4" w:space="0" w:color="auto"/>
            </w:tcBorders>
            <w:shd w:val="clear" w:color="auto" w:fill="auto"/>
            <w:vAlign w:val="center"/>
            <w:hideMark/>
          </w:tcPr>
          <w:p w14:paraId="0763A665"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Καμπινα στήριξης ιδιου κατασκευαστή</w:t>
            </w:r>
          </w:p>
        </w:tc>
        <w:tc>
          <w:tcPr>
            <w:tcW w:w="1484" w:type="pct"/>
            <w:tcBorders>
              <w:top w:val="nil"/>
              <w:left w:val="nil"/>
              <w:bottom w:val="single" w:sz="4" w:space="0" w:color="auto"/>
              <w:right w:val="single" w:sz="4" w:space="0" w:color="auto"/>
            </w:tcBorders>
            <w:shd w:val="clear" w:color="auto" w:fill="auto"/>
            <w:vAlign w:val="center"/>
            <w:hideMark/>
          </w:tcPr>
          <w:p w14:paraId="14F32991"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Ναι</w:t>
            </w:r>
          </w:p>
        </w:tc>
        <w:tc>
          <w:tcPr>
            <w:tcW w:w="1174" w:type="pct"/>
            <w:tcBorders>
              <w:top w:val="nil"/>
              <w:left w:val="nil"/>
              <w:bottom w:val="single" w:sz="4" w:space="0" w:color="auto"/>
              <w:right w:val="single" w:sz="4" w:space="0" w:color="auto"/>
            </w:tcBorders>
            <w:shd w:val="clear" w:color="auto" w:fill="auto"/>
            <w:noWrap/>
            <w:vAlign w:val="center"/>
            <w:hideMark/>
          </w:tcPr>
          <w:p w14:paraId="4F8E4DFB"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 </w:t>
            </w:r>
          </w:p>
        </w:tc>
      </w:tr>
      <w:tr w:rsidR="00EA670F" w:rsidRPr="00C3446E" w14:paraId="1D3A764A" w14:textId="77777777" w:rsidTr="00604AC6">
        <w:trPr>
          <w:trHeight w:val="315"/>
          <w:jc w:val="center"/>
        </w:trPr>
        <w:tc>
          <w:tcPr>
            <w:tcW w:w="326" w:type="pct"/>
            <w:tcBorders>
              <w:top w:val="nil"/>
              <w:left w:val="single" w:sz="4" w:space="0" w:color="auto"/>
              <w:bottom w:val="single" w:sz="4" w:space="0" w:color="auto"/>
              <w:right w:val="single" w:sz="4" w:space="0" w:color="auto"/>
            </w:tcBorders>
            <w:shd w:val="clear" w:color="auto" w:fill="auto"/>
            <w:noWrap/>
            <w:vAlign w:val="center"/>
            <w:hideMark/>
          </w:tcPr>
          <w:p w14:paraId="74161709"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15</w:t>
            </w:r>
          </w:p>
        </w:tc>
        <w:tc>
          <w:tcPr>
            <w:tcW w:w="2016" w:type="pct"/>
            <w:tcBorders>
              <w:top w:val="nil"/>
              <w:left w:val="nil"/>
              <w:bottom w:val="single" w:sz="4" w:space="0" w:color="auto"/>
              <w:right w:val="single" w:sz="4" w:space="0" w:color="auto"/>
            </w:tcBorders>
            <w:shd w:val="clear" w:color="auto" w:fill="auto"/>
            <w:vAlign w:val="center"/>
            <w:hideMark/>
          </w:tcPr>
          <w:p w14:paraId="0E7EB560" w14:textId="77777777" w:rsidR="00EA670F" w:rsidRPr="00C3446E" w:rsidRDefault="00EA670F" w:rsidP="00604AC6">
            <w:pPr>
              <w:spacing w:after="0"/>
              <w:rPr>
                <w:rFonts w:ascii="Garamond" w:hAnsi="Garamond"/>
                <w:color w:val="000000"/>
                <w:sz w:val="24"/>
                <w:lang w:val="el-GR" w:eastAsia="el-GR"/>
              </w:rPr>
            </w:pPr>
            <w:r w:rsidRPr="00C3446E">
              <w:rPr>
                <w:rFonts w:ascii="Garamond" w:hAnsi="Garamond"/>
                <w:color w:val="000000"/>
                <w:sz w:val="24"/>
                <w:lang w:val="el-GR" w:eastAsia="el-GR"/>
              </w:rPr>
              <w:t>Χωρητικότητα του δίσκου χαρτιού εξόδου (80</w:t>
            </w:r>
            <w:r w:rsidRPr="00C3446E">
              <w:rPr>
                <w:rFonts w:ascii="Garamond" w:hAnsi="Garamond"/>
                <w:color w:val="000000"/>
                <w:sz w:val="24"/>
                <w:lang w:eastAsia="el-GR"/>
              </w:rPr>
              <w:t>gsm</w:t>
            </w:r>
            <w:r w:rsidRPr="00C3446E">
              <w:rPr>
                <w:rFonts w:ascii="Garamond" w:hAnsi="Garamond"/>
                <w:color w:val="000000"/>
                <w:sz w:val="24"/>
                <w:lang w:val="el-GR" w:eastAsia="el-GR"/>
              </w:rPr>
              <w:t>)</w:t>
            </w:r>
          </w:p>
        </w:tc>
        <w:tc>
          <w:tcPr>
            <w:tcW w:w="1484" w:type="pct"/>
            <w:tcBorders>
              <w:top w:val="nil"/>
              <w:left w:val="nil"/>
              <w:bottom w:val="single" w:sz="4" w:space="0" w:color="auto"/>
              <w:right w:val="single" w:sz="4" w:space="0" w:color="auto"/>
            </w:tcBorders>
            <w:shd w:val="clear" w:color="auto" w:fill="auto"/>
            <w:vAlign w:val="center"/>
            <w:hideMark/>
          </w:tcPr>
          <w:p w14:paraId="2E00D627"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τουλάχιστον 250 Φύλλα</w:t>
            </w:r>
          </w:p>
        </w:tc>
        <w:tc>
          <w:tcPr>
            <w:tcW w:w="1174" w:type="pct"/>
            <w:tcBorders>
              <w:top w:val="nil"/>
              <w:left w:val="nil"/>
              <w:bottom w:val="single" w:sz="4" w:space="0" w:color="auto"/>
              <w:right w:val="single" w:sz="4" w:space="0" w:color="auto"/>
            </w:tcBorders>
            <w:shd w:val="clear" w:color="auto" w:fill="auto"/>
            <w:noWrap/>
            <w:vAlign w:val="center"/>
            <w:hideMark/>
          </w:tcPr>
          <w:p w14:paraId="71246B6F"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 </w:t>
            </w:r>
          </w:p>
        </w:tc>
      </w:tr>
      <w:tr w:rsidR="00EA670F" w:rsidRPr="00C3446E" w14:paraId="4F1CA663" w14:textId="77777777" w:rsidTr="00604AC6">
        <w:trPr>
          <w:trHeight w:val="315"/>
          <w:jc w:val="center"/>
        </w:trPr>
        <w:tc>
          <w:tcPr>
            <w:tcW w:w="326" w:type="pct"/>
            <w:tcBorders>
              <w:top w:val="nil"/>
              <w:left w:val="single" w:sz="4" w:space="0" w:color="auto"/>
              <w:bottom w:val="single" w:sz="4" w:space="0" w:color="auto"/>
              <w:right w:val="single" w:sz="4" w:space="0" w:color="auto"/>
            </w:tcBorders>
            <w:shd w:val="clear" w:color="auto" w:fill="auto"/>
            <w:noWrap/>
            <w:vAlign w:val="center"/>
            <w:hideMark/>
          </w:tcPr>
          <w:p w14:paraId="66D8BD30"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16</w:t>
            </w:r>
          </w:p>
        </w:tc>
        <w:tc>
          <w:tcPr>
            <w:tcW w:w="2016" w:type="pct"/>
            <w:tcBorders>
              <w:top w:val="nil"/>
              <w:left w:val="nil"/>
              <w:bottom w:val="single" w:sz="4" w:space="0" w:color="auto"/>
              <w:right w:val="single" w:sz="4" w:space="0" w:color="auto"/>
            </w:tcBorders>
            <w:shd w:val="clear" w:color="auto" w:fill="auto"/>
            <w:vAlign w:val="center"/>
            <w:hideMark/>
          </w:tcPr>
          <w:p w14:paraId="23DEBF25" w14:textId="77777777" w:rsidR="00EA670F" w:rsidRPr="00C3446E" w:rsidRDefault="00EA670F" w:rsidP="00604AC6">
            <w:pPr>
              <w:spacing w:after="0"/>
              <w:rPr>
                <w:rFonts w:ascii="Garamond" w:hAnsi="Garamond"/>
                <w:color w:val="000000"/>
                <w:sz w:val="24"/>
                <w:lang w:val="el-GR" w:eastAsia="el-GR"/>
              </w:rPr>
            </w:pPr>
            <w:r w:rsidRPr="00C3446E">
              <w:rPr>
                <w:rFonts w:ascii="Garamond" w:hAnsi="Garamond"/>
                <w:color w:val="000000"/>
                <w:sz w:val="24"/>
                <w:lang w:val="el-GR" w:eastAsia="el-GR"/>
              </w:rPr>
              <w:t xml:space="preserve">Κατανάλωση ενέργειας σε </w:t>
            </w:r>
            <w:r w:rsidRPr="00C3446E">
              <w:rPr>
                <w:rFonts w:ascii="Garamond" w:hAnsi="Garamond"/>
                <w:color w:val="000000"/>
                <w:sz w:val="24"/>
                <w:lang w:eastAsia="el-GR"/>
              </w:rPr>
              <w:t>stand</w:t>
            </w:r>
            <w:r w:rsidRPr="00C3446E">
              <w:rPr>
                <w:rFonts w:ascii="Garamond" w:hAnsi="Garamond"/>
                <w:color w:val="000000"/>
                <w:sz w:val="24"/>
                <w:lang w:val="el-GR" w:eastAsia="el-GR"/>
              </w:rPr>
              <w:t xml:space="preserve"> </w:t>
            </w:r>
            <w:r w:rsidRPr="00C3446E">
              <w:rPr>
                <w:rFonts w:ascii="Garamond" w:hAnsi="Garamond"/>
                <w:color w:val="000000"/>
                <w:sz w:val="24"/>
                <w:lang w:eastAsia="el-GR"/>
              </w:rPr>
              <w:t>alone</w:t>
            </w:r>
            <w:r w:rsidRPr="00C3446E">
              <w:rPr>
                <w:rFonts w:ascii="Garamond" w:hAnsi="Garamond"/>
                <w:color w:val="000000"/>
                <w:sz w:val="24"/>
                <w:lang w:val="el-GR" w:eastAsia="el-GR"/>
              </w:rPr>
              <w:t xml:space="preserve"> αντιγραφή</w:t>
            </w:r>
          </w:p>
        </w:tc>
        <w:tc>
          <w:tcPr>
            <w:tcW w:w="1484" w:type="pct"/>
            <w:tcBorders>
              <w:top w:val="nil"/>
              <w:left w:val="nil"/>
              <w:bottom w:val="single" w:sz="4" w:space="0" w:color="auto"/>
              <w:right w:val="single" w:sz="4" w:space="0" w:color="auto"/>
            </w:tcBorders>
            <w:shd w:val="clear" w:color="auto" w:fill="auto"/>
            <w:vAlign w:val="center"/>
            <w:hideMark/>
          </w:tcPr>
          <w:p w14:paraId="3357A6B7"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 xml:space="preserve">&lt;=45 Watt </w:t>
            </w:r>
          </w:p>
        </w:tc>
        <w:tc>
          <w:tcPr>
            <w:tcW w:w="1174" w:type="pct"/>
            <w:tcBorders>
              <w:top w:val="nil"/>
              <w:left w:val="nil"/>
              <w:bottom w:val="single" w:sz="4" w:space="0" w:color="auto"/>
              <w:right w:val="single" w:sz="4" w:space="0" w:color="auto"/>
            </w:tcBorders>
            <w:shd w:val="clear" w:color="auto" w:fill="auto"/>
            <w:noWrap/>
            <w:vAlign w:val="center"/>
            <w:hideMark/>
          </w:tcPr>
          <w:p w14:paraId="44A37DC4"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 </w:t>
            </w:r>
          </w:p>
        </w:tc>
      </w:tr>
      <w:tr w:rsidR="00EA670F" w:rsidRPr="00C3446E" w14:paraId="778335C2" w14:textId="77777777" w:rsidTr="00604AC6">
        <w:trPr>
          <w:trHeight w:val="630"/>
          <w:jc w:val="center"/>
        </w:trPr>
        <w:tc>
          <w:tcPr>
            <w:tcW w:w="326" w:type="pct"/>
            <w:tcBorders>
              <w:top w:val="nil"/>
              <w:left w:val="single" w:sz="4" w:space="0" w:color="auto"/>
              <w:bottom w:val="single" w:sz="4" w:space="0" w:color="auto"/>
              <w:right w:val="single" w:sz="4" w:space="0" w:color="auto"/>
            </w:tcBorders>
            <w:shd w:val="clear" w:color="auto" w:fill="auto"/>
            <w:noWrap/>
            <w:vAlign w:val="center"/>
            <w:hideMark/>
          </w:tcPr>
          <w:p w14:paraId="19280A2B"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17</w:t>
            </w:r>
          </w:p>
        </w:tc>
        <w:tc>
          <w:tcPr>
            <w:tcW w:w="2016" w:type="pct"/>
            <w:tcBorders>
              <w:top w:val="nil"/>
              <w:left w:val="nil"/>
              <w:bottom w:val="single" w:sz="4" w:space="0" w:color="auto"/>
              <w:right w:val="single" w:sz="4" w:space="0" w:color="auto"/>
            </w:tcBorders>
            <w:shd w:val="clear" w:color="auto" w:fill="auto"/>
            <w:vAlign w:val="center"/>
            <w:hideMark/>
          </w:tcPr>
          <w:p w14:paraId="301AE42C"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Προσομοιώσεις : PostScript 3, PDF 1.7, ESC/P-R, PCL5e, PCL5c, PCL6</w:t>
            </w:r>
          </w:p>
        </w:tc>
        <w:tc>
          <w:tcPr>
            <w:tcW w:w="1484" w:type="pct"/>
            <w:tcBorders>
              <w:top w:val="nil"/>
              <w:left w:val="nil"/>
              <w:bottom w:val="single" w:sz="4" w:space="0" w:color="auto"/>
              <w:right w:val="single" w:sz="4" w:space="0" w:color="auto"/>
            </w:tcBorders>
            <w:shd w:val="clear" w:color="auto" w:fill="auto"/>
            <w:vAlign w:val="center"/>
            <w:hideMark/>
          </w:tcPr>
          <w:p w14:paraId="12B02994"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ΝΑΙ</w:t>
            </w:r>
          </w:p>
        </w:tc>
        <w:tc>
          <w:tcPr>
            <w:tcW w:w="1174" w:type="pct"/>
            <w:tcBorders>
              <w:top w:val="nil"/>
              <w:left w:val="nil"/>
              <w:bottom w:val="single" w:sz="4" w:space="0" w:color="auto"/>
              <w:right w:val="single" w:sz="4" w:space="0" w:color="auto"/>
            </w:tcBorders>
            <w:shd w:val="clear" w:color="auto" w:fill="auto"/>
            <w:noWrap/>
            <w:vAlign w:val="center"/>
            <w:hideMark/>
          </w:tcPr>
          <w:p w14:paraId="0B37D215"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 </w:t>
            </w:r>
          </w:p>
        </w:tc>
      </w:tr>
      <w:tr w:rsidR="00EA670F" w:rsidRPr="00C3446E" w14:paraId="63F1F6AB" w14:textId="77777777" w:rsidTr="00604AC6">
        <w:trPr>
          <w:trHeight w:val="630"/>
          <w:jc w:val="center"/>
        </w:trPr>
        <w:tc>
          <w:tcPr>
            <w:tcW w:w="326" w:type="pct"/>
            <w:tcBorders>
              <w:top w:val="nil"/>
              <w:left w:val="single" w:sz="4" w:space="0" w:color="auto"/>
              <w:bottom w:val="single" w:sz="4" w:space="0" w:color="auto"/>
              <w:right w:val="single" w:sz="4" w:space="0" w:color="auto"/>
            </w:tcBorders>
            <w:shd w:val="clear" w:color="auto" w:fill="auto"/>
            <w:noWrap/>
            <w:vAlign w:val="center"/>
            <w:hideMark/>
          </w:tcPr>
          <w:p w14:paraId="7FB25446"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18</w:t>
            </w:r>
          </w:p>
        </w:tc>
        <w:tc>
          <w:tcPr>
            <w:tcW w:w="2016" w:type="pct"/>
            <w:tcBorders>
              <w:top w:val="nil"/>
              <w:left w:val="nil"/>
              <w:bottom w:val="single" w:sz="4" w:space="0" w:color="auto"/>
              <w:right w:val="single" w:sz="4" w:space="0" w:color="auto"/>
            </w:tcBorders>
            <w:shd w:val="clear" w:color="auto" w:fill="auto"/>
            <w:vAlign w:val="center"/>
            <w:hideMark/>
          </w:tcPr>
          <w:p w14:paraId="77580AEC"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Συμβατά λειτουργικά συστήματα: MacOS, Microsoft Windows, Microsoft Windows Server</w:t>
            </w:r>
          </w:p>
        </w:tc>
        <w:tc>
          <w:tcPr>
            <w:tcW w:w="1484" w:type="pct"/>
            <w:tcBorders>
              <w:top w:val="nil"/>
              <w:left w:val="nil"/>
              <w:bottom w:val="single" w:sz="4" w:space="0" w:color="auto"/>
              <w:right w:val="single" w:sz="4" w:space="0" w:color="auto"/>
            </w:tcBorders>
            <w:shd w:val="clear" w:color="auto" w:fill="auto"/>
            <w:vAlign w:val="center"/>
            <w:hideMark/>
          </w:tcPr>
          <w:p w14:paraId="07A7E591"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ΝΑΙ</w:t>
            </w:r>
          </w:p>
        </w:tc>
        <w:tc>
          <w:tcPr>
            <w:tcW w:w="1174" w:type="pct"/>
            <w:tcBorders>
              <w:top w:val="nil"/>
              <w:left w:val="nil"/>
              <w:bottom w:val="single" w:sz="4" w:space="0" w:color="auto"/>
              <w:right w:val="single" w:sz="4" w:space="0" w:color="auto"/>
            </w:tcBorders>
            <w:shd w:val="clear" w:color="auto" w:fill="auto"/>
            <w:noWrap/>
            <w:vAlign w:val="center"/>
            <w:hideMark/>
          </w:tcPr>
          <w:p w14:paraId="4F1E9975"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 </w:t>
            </w:r>
          </w:p>
        </w:tc>
      </w:tr>
      <w:tr w:rsidR="00EA670F" w:rsidRPr="00C3446E" w14:paraId="003A3752" w14:textId="77777777" w:rsidTr="00604AC6">
        <w:trPr>
          <w:trHeight w:val="630"/>
          <w:jc w:val="center"/>
        </w:trPr>
        <w:tc>
          <w:tcPr>
            <w:tcW w:w="326" w:type="pct"/>
            <w:tcBorders>
              <w:top w:val="nil"/>
              <w:left w:val="single" w:sz="4" w:space="0" w:color="auto"/>
              <w:bottom w:val="single" w:sz="4" w:space="0" w:color="auto"/>
              <w:right w:val="single" w:sz="4" w:space="0" w:color="auto"/>
            </w:tcBorders>
            <w:shd w:val="clear" w:color="auto" w:fill="auto"/>
            <w:noWrap/>
            <w:vAlign w:val="center"/>
            <w:hideMark/>
          </w:tcPr>
          <w:p w14:paraId="5490DDCE"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19</w:t>
            </w:r>
          </w:p>
        </w:tc>
        <w:tc>
          <w:tcPr>
            <w:tcW w:w="2016" w:type="pct"/>
            <w:tcBorders>
              <w:top w:val="nil"/>
              <w:left w:val="nil"/>
              <w:bottom w:val="single" w:sz="4" w:space="0" w:color="auto"/>
              <w:right w:val="single" w:sz="4" w:space="0" w:color="auto"/>
            </w:tcBorders>
            <w:shd w:val="clear" w:color="auto" w:fill="auto"/>
            <w:vAlign w:val="center"/>
            <w:hideMark/>
          </w:tcPr>
          <w:p w14:paraId="5499FFF3" w14:textId="77777777" w:rsidR="00EA670F" w:rsidRPr="00C3446E" w:rsidRDefault="00EA670F" w:rsidP="00604AC6">
            <w:pPr>
              <w:spacing w:after="0"/>
              <w:rPr>
                <w:rFonts w:ascii="Garamond" w:hAnsi="Garamond"/>
                <w:color w:val="000000"/>
                <w:sz w:val="24"/>
                <w:lang w:val="el-GR" w:eastAsia="el-GR"/>
              </w:rPr>
            </w:pPr>
            <w:r w:rsidRPr="00C3446E">
              <w:rPr>
                <w:rFonts w:ascii="Garamond" w:hAnsi="Garamond"/>
                <w:color w:val="000000"/>
                <w:sz w:val="24"/>
                <w:lang w:val="el-GR" w:eastAsia="el-GR"/>
              </w:rPr>
              <w:t xml:space="preserve">Απευθείας σάρωση για εκτύπωση χωρίς τη χρήση υπολογιστή, Απευθείας εκτύπωση από </w:t>
            </w:r>
            <w:r w:rsidRPr="00C3446E">
              <w:rPr>
                <w:rFonts w:ascii="Garamond" w:hAnsi="Garamond"/>
                <w:color w:val="000000"/>
                <w:sz w:val="24"/>
                <w:lang w:eastAsia="el-GR"/>
              </w:rPr>
              <w:t>USB</w:t>
            </w:r>
            <w:r w:rsidRPr="00C3446E">
              <w:rPr>
                <w:rFonts w:ascii="Garamond" w:hAnsi="Garamond"/>
                <w:color w:val="000000"/>
                <w:sz w:val="24"/>
                <w:lang w:val="el-GR" w:eastAsia="el-GR"/>
              </w:rPr>
              <w:t>.</w:t>
            </w:r>
          </w:p>
        </w:tc>
        <w:tc>
          <w:tcPr>
            <w:tcW w:w="1484" w:type="pct"/>
            <w:tcBorders>
              <w:top w:val="nil"/>
              <w:left w:val="nil"/>
              <w:bottom w:val="single" w:sz="4" w:space="0" w:color="auto"/>
              <w:right w:val="single" w:sz="4" w:space="0" w:color="auto"/>
            </w:tcBorders>
            <w:shd w:val="clear" w:color="auto" w:fill="auto"/>
            <w:vAlign w:val="center"/>
            <w:hideMark/>
          </w:tcPr>
          <w:p w14:paraId="32FCFE7F"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ΝΑΙ</w:t>
            </w:r>
          </w:p>
        </w:tc>
        <w:tc>
          <w:tcPr>
            <w:tcW w:w="1174" w:type="pct"/>
            <w:tcBorders>
              <w:top w:val="nil"/>
              <w:left w:val="nil"/>
              <w:bottom w:val="single" w:sz="4" w:space="0" w:color="auto"/>
              <w:right w:val="single" w:sz="4" w:space="0" w:color="auto"/>
            </w:tcBorders>
            <w:shd w:val="clear" w:color="auto" w:fill="auto"/>
            <w:noWrap/>
            <w:vAlign w:val="center"/>
            <w:hideMark/>
          </w:tcPr>
          <w:p w14:paraId="2EBC1339"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 </w:t>
            </w:r>
          </w:p>
        </w:tc>
      </w:tr>
      <w:tr w:rsidR="00EA670F" w:rsidRPr="00C3446E" w14:paraId="20EB8FE2" w14:textId="77777777" w:rsidTr="00604AC6">
        <w:trPr>
          <w:trHeight w:val="945"/>
          <w:jc w:val="center"/>
        </w:trPr>
        <w:tc>
          <w:tcPr>
            <w:tcW w:w="326" w:type="pct"/>
            <w:tcBorders>
              <w:top w:val="nil"/>
              <w:left w:val="single" w:sz="4" w:space="0" w:color="auto"/>
              <w:bottom w:val="single" w:sz="4" w:space="0" w:color="auto"/>
              <w:right w:val="single" w:sz="4" w:space="0" w:color="auto"/>
            </w:tcBorders>
            <w:shd w:val="clear" w:color="auto" w:fill="auto"/>
            <w:noWrap/>
            <w:vAlign w:val="center"/>
            <w:hideMark/>
          </w:tcPr>
          <w:p w14:paraId="5468EE73"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20</w:t>
            </w:r>
          </w:p>
        </w:tc>
        <w:tc>
          <w:tcPr>
            <w:tcW w:w="2016" w:type="pct"/>
            <w:tcBorders>
              <w:top w:val="nil"/>
              <w:left w:val="nil"/>
              <w:bottom w:val="single" w:sz="4" w:space="0" w:color="auto"/>
              <w:right w:val="single" w:sz="4" w:space="0" w:color="auto"/>
            </w:tcBorders>
            <w:shd w:val="clear" w:color="auto" w:fill="auto"/>
            <w:vAlign w:val="center"/>
            <w:hideMark/>
          </w:tcPr>
          <w:p w14:paraId="58908B51" w14:textId="77777777" w:rsidR="00EA670F" w:rsidRPr="00C3446E" w:rsidRDefault="00EA670F" w:rsidP="00604AC6">
            <w:pPr>
              <w:spacing w:after="0"/>
              <w:rPr>
                <w:rFonts w:ascii="Garamond" w:hAnsi="Garamond"/>
                <w:color w:val="000000"/>
                <w:sz w:val="24"/>
                <w:lang w:val="el-GR" w:eastAsia="el-GR"/>
              </w:rPr>
            </w:pPr>
            <w:r w:rsidRPr="00C3446E">
              <w:rPr>
                <w:rFonts w:ascii="Garamond" w:hAnsi="Garamond"/>
                <w:color w:val="000000"/>
                <w:sz w:val="24"/>
                <w:lang w:val="el-GR" w:eastAsia="el-GR"/>
              </w:rPr>
              <w:t>Να δέχεται αναλώσιμα μελάνης με απόδοση τουλάχιστον 20.000 σελίδων για κάθε χρώμα (</w:t>
            </w:r>
            <w:r w:rsidRPr="00C3446E">
              <w:rPr>
                <w:rFonts w:ascii="Garamond" w:hAnsi="Garamond"/>
                <w:color w:val="000000"/>
                <w:sz w:val="24"/>
                <w:lang w:eastAsia="el-GR"/>
              </w:rPr>
              <w:t>black</w:t>
            </w:r>
            <w:r w:rsidRPr="00C3446E">
              <w:rPr>
                <w:rFonts w:ascii="Garamond" w:hAnsi="Garamond"/>
                <w:color w:val="000000"/>
                <w:sz w:val="24"/>
                <w:lang w:val="el-GR" w:eastAsia="el-GR"/>
              </w:rPr>
              <w:t xml:space="preserve">, </w:t>
            </w:r>
            <w:r w:rsidRPr="00C3446E">
              <w:rPr>
                <w:rFonts w:ascii="Garamond" w:hAnsi="Garamond"/>
                <w:color w:val="000000"/>
                <w:sz w:val="24"/>
                <w:lang w:eastAsia="el-GR"/>
              </w:rPr>
              <w:t>cyan</w:t>
            </w:r>
            <w:r w:rsidRPr="00C3446E">
              <w:rPr>
                <w:rFonts w:ascii="Garamond" w:hAnsi="Garamond"/>
                <w:color w:val="000000"/>
                <w:sz w:val="24"/>
                <w:lang w:val="el-GR" w:eastAsia="el-GR"/>
              </w:rPr>
              <w:t xml:space="preserve">, </w:t>
            </w:r>
            <w:r w:rsidRPr="00C3446E">
              <w:rPr>
                <w:rFonts w:ascii="Garamond" w:hAnsi="Garamond"/>
                <w:color w:val="000000"/>
                <w:sz w:val="24"/>
                <w:lang w:eastAsia="el-GR"/>
              </w:rPr>
              <w:t>magenta</w:t>
            </w:r>
            <w:r w:rsidRPr="00C3446E">
              <w:rPr>
                <w:rFonts w:ascii="Garamond" w:hAnsi="Garamond"/>
                <w:color w:val="000000"/>
                <w:sz w:val="24"/>
                <w:lang w:val="el-GR" w:eastAsia="el-GR"/>
              </w:rPr>
              <w:t xml:space="preserve">, </w:t>
            </w:r>
            <w:r w:rsidRPr="00C3446E">
              <w:rPr>
                <w:rFonts w:ascii="Garamond" w:hAnsi="Garamond"/>
                <w:color w:val="000000"/>
                <w:sz w:val="24"/>
                <w:lang w:eastAsia="el-GR"/>
              </w:rPr>
              <w:t>yellow</w:t>
            </w:r>
            <w:r w:rsidRPr="00C3446E">
              <w:rPr>
                <w:rFonts w:ascii="Garamond" w:hAnsi="Garamond"/>
                <w:color w:val="000000"/>
                <w:sz w:val="24"/>
                <w:lang w:val="el-GR" w:eastAsia="el-GR"/>
              </w:rPr>
              <w:t>)</w:t>
            </w:r>
          </w:p>
        </w:tc>
        <w:tc>
          <w:tcPr>
            <w:tcW w:w="1484" w:type="pct"/>
            <w:tcBorders>
              <w:top w:val="nil"/>
              <w:left w:val="nil"/>
              <w:bottom w:val="single" w:sz="4" w:space="0" w:color="auto"/>
              <w:right w:val="single" w:sz="4" w:space="0" w:color="auto"/>
            </w:tcBorders>
            <w:shd w:val="clear" w:color="auto" w:fill="auto"/>
            <w:vAlign w:val="center"/>
            <w:hideMark/>
          </w:tcPr>
          <w:p w14:paraId="3C3D8CF9"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ΝΑΙ</w:t>
            </w:r>
          </w:p>
        </w:tc>
        <w:tc>
          <w:tcPr>
            <w:tcW w:w="1174" w:type="pct"/>
            <w:tcBorders>
              <w:top w:val="nil"/>
              <w:left w:val="nil"/>
              <w:bottom w:val="single" w:sz="4" w:space="0" w:color="auto"/>
              <w:right w:val="single" w:sz="4" w:space="0" w:color="auto"/>
            </w:tcBorders>
            <w:shd w:val="clear" w:color="auto" w:fill="auto"/>
            <w:noWrap/>
            <w:vAlign w:val="center"/>
            <w:hideMark/>
          </w:tcPr>
          <w:p w14:paraId="2056118A"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 </w:t>
            </w:r>
          </w:p>
        </w:tc>
      </w:tr>
      <w:tr w:rsidR="00EA670F" w:rsidRPr="00C3446E" w14:paraId="2CFBFCD6" w14:textId="77777777" w:rsidTr="00604AC6">
        <w:trPr>
          <w:trHeight w:val="945"/>
          <w:jc w:val="center"/>
        </w:trPr>
        <w:tc>
          <w:tcPr>
            <w:tcW w:w="326" w:type="pct"/>
            <w:tcBorders>
              <w:top w:val="nil"/>
              <w:left w:val="single" w:sz="4" w:space="0" w:color="auto"/>
              <w:bottom w:val="single" w:sz="4" w:space="0" w:color="auto"/>
              <w:right w:val="single" w:sz="4" w:space="0" w:color="auto"/>
            </w:tcBorders>
            <w:shd w:val="clear" w:color="auto" w:fill="auto"/>
            <w:noWrap/>
            <w:vAlign w:val="center"/>
            <w:hideMark/>
          </w:tcPr>
          <w:p w14:paraId="07FBA626"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21</w:t>
            </w:r>
          </w:p>
        </w:tc>
        <w:tc>
          <w:tcPr>
            <w:tcW w:w="2016" w:type="pct"/>
            <w:tcBorders>
              <w:top w:val="nil"/>
              <w:left w:val="nil"/>
              <w:bottom w:val="single" w:sz="4" w:space="0" w:color="auto"/>
              <w:right w:val="single" w:sz="4" w:space="0" w:color="auto"/>
            </w:tcBorders>
            <w:shd w:val="clear" w:color="auto" w:fill="auto"/>
            <w:vAlign w:val="center"/>
            <w:hideMark/>
          </w:tcPr>
          <w:p w14:paraId="5C21B980" w14:textId="77777777" w:rsidR="00EA670F" w:rsidRPr="00C3446E" w:rsidRDefault="00EA670F" w:rsidP="00604AC6">
            <w:pPr>
              <w:spacing w:after="0"/>
              <w:rPr>
                <w:rFonts w:ascii="Garamond" w:hAnsi="Garamond"/>
                <w:color w:val="000000"/>
                <w:sz w:val="24"/>
                <w:lang w:val="el-GR" w:eastAsia="el-GR"/>
              </w:rPr>
            </w:pPr>
            <w:r w:rsidRPr="00C3446E">
              <w:rPr>
                <w:rFonts w:ascii="Garamond" w:hAnsi="Garamond"/>
                <w:color w:val="000000"/>
                <w:sz w:val="24"/>
                <w:lang w:val="el-GR" w:eastAsia="el-GR"/>
              </w:rPr>
              <w:t>Να συμπεριλαμβάνει (παράδοση με το μηχάνημα) αναλώσιμα μελάνης με απόδοση τουλάχιστον 20.000 σελίδων για κάθε χρώμα (</w:t>
            </w:r>
            <w:r w:rsidRPr="00C3446E">
              <w:rPr>
                <w:rFonts w:ascii="Garamond" w:hAnsi="Garamond"/>
                <w:color w:val="000000"/>
                <w:sz w:val="24"/>
                <w:lang w:eastAsia="el-GR"/>
              </w:rPr>
              <w:t>black</w:t>
            </w:r>
            <w:r w:rsidRPr="00C3446E">
              <w:rPr>
                <w:rFonts w:ascii="Garamond" w:hAnsi="Garamond"/>
                <w:color w:val="000000"/>
                <w:sz w:val="24"/>
                <w:lang w:val="el-GR" w:eastAsia="el-GR"/>
              </w:rPr>
              <w:t xml:space="preserve">, </w:t>
            </w:r>
            <w:r w:rsidRPr="00C3446E">
              <w:rPr>
                <w:rFonts w:ascii="Garamond" w:hAnsi="Garamond"/>
                <w:color w:val="000000"/>
                <w:sz w:val="24"/>
                <w:lang w:eastAsia="el-GR"/>
              </w:rPr>
              <w:t>cyan</w:t>
            </w:r>
            <w:r w:rsidRPr="00C3446E">
              <w:rPr>
                <w:rFonts w:ascii="Garamond" w:hAnsi="Garamond"/>
                <w:color w:val="000000"/>
                <w:sz w:val="24"/>
                <w:lang w:val="el-GR" w:eastAsia="el-GR"/>
              </w:rPr>
              <w:t xml:space="preserve">, </w:t>
            </w:r>
            <w:r w:rsidRPr="00C3446E">
              <w:rPr>
                <w:rFonts w:ascii="Garamond" w:hAnsi="Garamond"/>
                <w:color w:val="000000"/>
                <w:sz w:val="24"/>
                <w:lang w:eastAsia="el-GR"/>
              </w:rPr>
              <w:t>magenta</w:t>
            </w:r>
            <w:r w:rsidRPr="00C3446E">
              <w:rPr>
                <w:rFonts w:ascii="Garamond" w:hAnsi="Garamond"/>
                <w:color w:val="000000"/>
                <w:sz w:val="24"/>
                <w:lang w:val="el-GR" w:eastAsia="el-GR"/>
              </w:rPr>
              <w:t xml:space="preserve">, </w:t>
            </w:r>
            <w:r w:rsidRPr="00C3446E">
              <w:rPr>
                <w:rFonts w:ascii="Garamond" w:hAnsi="Garamond"/>
                <w:color w:val="000000"/>
                <w:sz w:val="24"/>
                <w:lang w:eastAsia="el-GR"/>
              </w:rPr>
              <w:t>yellow</w:t>
            </w:r>
            <w:r w:rsidRPr="00C3446E">
              <w:rPr>
                <w:rFonts w:ascii="Garamond" w:hAnsi="Garamond"/>
                <w:color w:val="000000"/>
                <w:sz w:val="24"/>
                <w:lang w:val="el-GR" w:eastAsia="el-GR"/>
              </w:rPr>
              <w:t>)</w:t>
            </w:r>
          </w:p>
        </w:tc>
        <w:tc>
          <w:tcPr>
            <w:tcW w:w="1484" w:type="pct"/>
            <w:tcBorders>
              <w:top w:val="nil"/>
              <w:left w:val="nil"/>
              <w:bottom w:val="single" w:sz="4" w:space="0" w:color="auto"/>
              <w:right w:val="single" w:sz="4" w:space="0" w:color="auto"/>
            </w:tcBorders>
            <w:shd w:val="clear" w:color="auto" w:fill="auto"/>
            <w:vAlign w:val="center"/>
            <w:hideMark/>
          </w:tcPr>
          <w:p w14:paraId="14D63819"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ΝΑΙ</w:t>
            </w:r>
          </w:p>
        </w:tc>
        <w:tc>
          <w:tcPr>
            <w:tcW w:w="1174" w:type="pct"/>
            <w:tcBorders>
              <w:top w:val="nil"/>
              <w:left w:val="nil"/>
              <w:bottom w:val="single" w:sz="4" w:space="0" w:color="auto"/>
              <w:right w:val="single" w:sz="4" w:space="0" w:color="auto"/>
            </w:tcBorders>
            <w:shd w:val="clear" w:color="auto" w:fill="auto"/>
            <w:noWrap/>
            <w:vAlign w:val="center"/>
            <w:hideMark/>
          </w:tcPr>
          <w:p w14:paraId="7932CD54"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 </w:t>
            </w:r>
          </w:p>
        </w:tc>
      </w:tr>
      <w:tr w:rsidR="00EA670F" w:rsidRPr="00C3446E" w14:paraId="47489D4B" w14:textId="77777777" w:rsidTr="00604AC6">
        <w:trPr>
          <w:trHeight w:val="630"/>
          <w:jc w:val="center"/>
        </w:trPr>
        <w:tc>
          <w:tcPr>
            <w:tcW w:w="326" w:type="pct"/>
            <w:tcBorders>
              <w:top w:val="nil"/>
              <w:left w:val="single" w:sz="4" w:space="0" w:color="auto"/>
              <w:bottom w:val="single" w:sz="4" w:space="0" w:color="auto"/>
              <w:right w:val="single" w:sz="4" w:space="0" w:color="auto"/>
            </w:tcBorders>
            <w:shd w:val="clear" w:color="auto" w:fill="auto"/>
            <w:noWrap/>
            <w:vAlign w:val="center"/>
            <w:hideMark/>
          </w:tcPr>
          <w:p w14:paraId="5A1F782E"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22</w:t>
            </w:r>
          </w:p>
        </w:tc>
        <w:tc>
          <w:tcPr>
            <w:tcW w:w="2016" w:type="pct"/>
            <w:tcBorders>
              <w:top w:val="nil"/>
              <w:left w:val="nil"/>
              <w:bottom w:val="single" w:sz="4" w:space="0" w:color="auto"/>
              <w:right w:val="single" w:sz="4" w:space="0" w:color="auto"/>
            </w:tcBorders>
            <w:shd w:val="clear" w:color="auto" w:fill="auto"/>
            <w:vAlign w:val="center"/>
            <w:hideMark/>
          </w:tcPr>
          <w:p w14:paraId="04525FC5" w14:textId="77777777" w:rsidR="00EA670F" w:rsidRPr="00C3446E" w:rsidRDefault="00EA670F" w:rsidP="00604AC6">
            <w:pPr>
              <w:spacing w:after="0"/>
              <w:rPr>
                <w:rFonts w:ascii="Garamond" w:hAnsi="Garamond"/>
                <w:color w:val="000000"/>
                <w:sz w:val="24"/>
                <w:lang w:val="el-GR" w:eastAsia="el-GR"/>
              </w:rPr>
            </w:pPr>
            <w:r w:rsidRPr="00C3446E">
              <w:rPr>
                <w:rFonts w:ascii="Garamond" w:hAnsi="Garamond"/>
                <w:color w:val="000000"/>
                <w:sz w:val="24"/>
                <w:lang w:val="el-GR" w:eastAsia="el-GR"/>
              </w:rPr>
              <w:t>Το προσφερόμενο μηχάνημα πρέπει να είναι καινούργιο και αμεταχείριστο</w:t>
            </w:r>
          </w:p>
        </w:tc>
        <w:tc>
          <w:tcPr>
            <w:tcW w:w="1484" w:type="pct"/>
            <w:tcBorders>
              <w:top w:val="nil"/>
              <w:left w:val="nil"/>
              <w:bottom w:val="single" w:sz="4" w:space="0" w:color="auto"/>
              <w:right w:val="single" w:sz="4" w:space="0" w:color="auto"/>
            </w:tcBorders>
            <w:shd w:val="clear" w:color="auto" w:fill="auto"/>
            <w:vAlign w:val="center"/>
            <w:hideMark/>
          </w:tcPr>
          <w:p w14:paraId="6730C0FC"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ΝΑΙ</w:t>
            </w:r>
          </w:p>
        </w:tc>
        <w:tc>
          <w:tcPr>
            <w:tcW w:w="1174" w:type="pct"/>
            <w:tcBorders>
              <w:top w:val="nil"/>
              <w:left w:val="nil"/>
              <w:bottom w:val="single" w:sz="4" w:space="0" w:color="auto"/>
              <w:right w:val="single" w:sz="4" w:space="0" w:color="auto"/>
            </w:tcBorders>
            <w:shd w:val="clear" w:color="auto" w:fill="auto"/>
            <w:vAlign w:val="center"/>
            <w:hideMark/>
          </w:tcPr>
          <w:p w14:paraId="54687B22"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 </w:t>
            </w:r>
          </w:p>
        </w:tc>
      </w:tr>
      <w:tr w:rsidR="00EA670F" w:rsidRPr="00C3446E" w14:paraId="7D81944E" w14:textId="77777777" w:rsidTr="00604AC6">
        <w:trPr>
          <w:trHeight w:val="945"/>
          <w:jc w:val="center"/>
        </w:trPr>
        <w:tc>
          <w:tcPr>
            <w:tcW w:w="326" w:type="pct"/>
            <w:tcBorders>
              <w:top w:val="nil"/>
              <w:left w:val="single" w:sz="4" w:space="0" w:color="auto"/>
              <w:bottom w:val="single" w:sz="4" w:space="0" w:color="auto"/>
              <w:right w:val="single" w:sz="4" w:space="0" w:color="auto"/>
            </w:tcBorders>
            <w:shd w:val="clear" w:color="auto" w:fill="auto"/>
            <w:noWrap/>
            <w:vAlign w:val="center"/>
            <w:hideMark/>
          </w:tcPr>
          <w:p w14:paraId="47C72D33"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23</w:t>
            </w:r>
          </w:p>
        </w:tc>
        <w:tc>
          <w:tcPr>
            <w:tcW w:w="2016" w:type="pct"/>
            <w:tcBorders>
              <w:top w:val="nil"/>
              <w:left w:val="nil"/>
              <w:bottom w:val="single" w:sz="4" w:space="0" w:color="auto"/>
              <w:right w:val="single" w:sz="4" w:space="0" w:color="auto"/>
            </w:tcBorders>
            <w:shd w:val="clear" w:color="auto" w:fill="auto"/>
            <w:vAlign w:val="center"/>
            <w:hideMark/>
          </w:tcPr>
          <w:p w14:paraId="3F1DC708" w14:textId="77777777" w:rsidR="00EA670F" w:rsidRPr="00C3446E" w:rsidRDefault="00EA670F" w:rsidP="00604AC6">
            <w:pPr>
              <w:spacing w:after="0"/>
              <w:rPr>
                <w:rFonts w:ascii="Garamond" w:hAnsi="Garamond"/>
                <w:color w:val="000000"/>
                <w:sz w:val="24"/>
                <w:lang w:val="el-GR" w:eastAsia="el-GR"/>
              </w:rPr>
            </w:pPr>
            <w:r w:rsidRPr="00C3446E">
              <w:rPr>
                <w:rFonts w:ascii="Garamond" w:hAnsi="Garamond"/>
                <w:color w:val="000000"/>
                <w:sz w:val="24"/>
                <w:lang w:val="el-GR" w:eastAsia="el-GR"/>
              </w:rPr>
              <w:t>Εγγύηση καλής λειτουργίας για τουλάχιστον πέντε (5) έτη, να υπάρχει σχετική δήλωση του Κατασκευαστή που να το πιστοποιεί.</w:t>
            </w:r>
          </w:p>
        </w:tc>
        <w:tc>
          <w:tcPr>
            <w:tcW w:w="1484" w:type="pct"/>
            <w:tcBorders>
              <w:top w:val="nil"/>
              <w:left w:val="nil"/>
              <w:bottom w:val="single" w:sz="4" w:space="0" w:color="auto"/>
              <w:right w:val="single" w:sz="4" w:space="0" w:color="auto"/>
            </w:tcBorders>
            <w:shd w:val="clear" w:color="auto" w:fill="auto"/>
            <w:vAlign w:val="center"/>
            <w:hideMark/>
          </w:tcPr>
          <w:p w14:paraId="74695F03"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ΝΑΙ</w:t>
            </w:r>
          </w:p>
        </w:tc>
        <w:tc>
          <w:tcPr>
            <w:tcW w:w="1174" w:type="pct"/>
            <w:tcBorders>
              <w:top w:val="nil"/>
              <w:left w:val="nil"/>
              <w:bottom w:val="single" w:sz="4" w:space="0" w:color="auto"/>
              <w:right w:val="single" w:sz="4" w:space="0" w:color="auto"/>
            </w:tcBorders>
            <w:shd w:val="clear" w:color="auto" w:fill="auto"/>
            <w:noWrap/>
            <w:vAlign w:val="center"/>
            <w:hideMark/>
          </w:tcPr>
          <w:p w14:paraId="096EDF85"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 </w:t>
            </w:r>
          </w:p>
        </w:tc>
      </w:tr>
    </w:tbl>
    <w:p w14:paraId="6F236DDE" w14:textId="77777777" w:rsidR="00EA670F" w:rsidRPr="00C3446E" w:rsidRDefault="00EA670F" w:rsidP="00EA670F">
      <w:pPr>
        <w:spacing w:line="276" w:lineRule="auto"/>
        <w:rPr>
          <w:rFonts w:ascii="Garamond" w:hAnsi="Garamond"/>
          <w:sz w:val="24"/>
          <w:lang w:val="el-GR"/>
        </w:rPr>
      </w:pPr>
    </w:p>
    <w:p w14:paraId="3D3ACF77" w14:textId="77777777" w:rsidR="00EA670F" w:rsidRPr="00C3446E" w:rsidRDefault="00EA670F" w:rsidP="000D50A3">
      <w:pPr>
        <w:pStyle w:val="aff1"/>
        <w:numPr>
          <w:ilvl w:val="0"/>
          <w:numId w:val="36"/>
        </w:numPr>
        <w:spacing w:after="160" w:line="259" w:lineRule="auto"/>
        <w:rPr>
          <w:rFonts w:ascii="Garamond" w:hAnsi="Garamond"/>
          <w:b/>
          <w:bCs/>
          <w:sz w:val="24"/>
          <w:szCs w:val="24"/>
          <w:lang w:val="el-GR"/>
        </w:rPr>
      </w:pPr>
      <w:r w:rsidRPr="00C3446E">
        <w:rPr>
          <w:rFonts w:ascii="Garamond" w:hAnsi="Garamond"/>
          <w:b/>
          <w:bCs/>
          <w:sz w:val="24"/>
          <w:szCs w:val="24"/>
          <w:lang w:val="el-GR"/>
        </w:rPr>
        <w:t>Εξωτερικός σκληρός δίσκος (</w:t>
      </w:r>
      <w:r w:rsidRPr="00C3446E">
        <w:rPr>
          <w:rFonts w:ascii="Garamond" w:hAnsi="Garamond"/>
          <w:b/>
          <w:bCs/>
          <w:sz w:val="24"/>
          <w:szCs w:val="24"/>
        </w:rPr>
        <w:t>external</w:t>
      </w:r>
      <w:r w:rsidRPr="00C3446E">
        <w:rPr>
          <w:rFonts w:ascii="Garamond" w:hAnsi="Garamond"/>
          <w:b/>
          <w:bCs/>
          <w:sz w:val="24"/>
          <w:szCs w:val="24"/>
          <w:lang w:val="el-GR"/>
        </w:rPr>
        <w:t xml:space="preserve"> </w:t>
      </w:r>
      <w:r w:rsidRPr="00C3446E">
        <w:rPr>
          <w:rFonts w:ascii="Garamond" w:hAnsi="Garamond"/>
          <w:b/>
          <w:bCs/>
          <w:sz w:val="24"/>
          <w:szCs w:val="24"/>
        </w:rPr>
        <w:t>HDD</w:t>
      </w:r>
      <w:r w:rsidRPr="00C3446E">
        <w:rPr>
          <w:rFonts w:ascii="Garamond" w:hAnsi="Garamond"/>
          <w:b/>
          <w:bCs/>
          <w:sz w:val="24"/>
          <w:szCs w:val="24"/>
          <w:lang w:val="el-GR"/>
        </w:rPr>
        <w:t>)</w:t>
      </w:r>
    </w:p>
    <w:tbl>
      <w:tblPr>
        <w:tblW w:w="0" w:type="auto"/>
        <w:tblLook w:val="04A0" w:firstRow="1" w:lastRow="0" w:firstColumn="1" w:lastColumn="0" w:noHBand="0" w:noVBand="1"/>
      </w:tblPr>
      <w:tblGrid>
        <w:gridCol w:w="456"/>
        <w:gridCol w:w="3412"/>
        <w:gridCol w:w="1572"/>
        <w:gridCol w:w="1679"/>
      </w:tblGrid>
      <w:tr w:rsidR="00EA670F" w:rsidRPr="00C3446E" w14:paraId="25E4F908" w14:textId="77777777" w:rsidTr="00604AC6">
        <w:trPr>
          <w:trHeight w:val="315"/>
        </w:trPr>
        <w:tc>
          <w:tcPr>
            <w:tcW w:w="0" w:type="auto"/>
            <w:tcBorders>
              <w:top w:val="single" w:sz="4" w:space="0" w:color="auto"/>
              <w:left w:val="single" w:sz="4" w:space="0" w:color="auto"/>
              <w:bottom w:val="single" w:sz="4" w:space="0" w:color="auto"/>
              <w:right w:val="single" w:sz="4" w:space="0" w:color="auto"/>
            </w:tcBorders>
            <w:shd w:val="clear" w:color="000000" w:fill="C6EFCE"/>
            <w:noWrap/>
            <w:vAlign w:val="center"/>
            <w:hideMark/>
          </w:tcPr>
          <w:p w14:paraId="1435DEC7" w14:textId="77777777" w:rsidR="00EA670F" w:rsidRPr="00C3446E" w:rsidRDefault="00EA670F" w:rsidP="00604AC6">
            <w:pPr>
              <w:spacing w:after="0"/>
              <w:jc w:val="center"/>
              <w:rPr>
                <w:rFonts w:ascii="Garamond" w:hAnsi="Garamond"/>
                <w:b/>
                <w:bCs/>
                <w:color w:val="006100"/>
                <w:sz w:val="24"/>
                <w:lang w:eastAsia="el-GR"/>
              </w:rPr>
            </w:pPr>
            <w:r w:rsidRPr="00C3446E">
              <w:rPr>
                <w:rFonts w:ascii="Garamond" w:hAnsi="Garamond"/>
                <w:b/>
                <w:bCs/>
                <w:color w:val="006100"/>
                <w:sz w:val="24"/>
                <w:lang w:eastAsia="el-GR"/>
              </w:rPr>
              <w:t>αα</w:t>
            </w:r>
          </w:p>
        </w:tc>
        <w:tc>
          <w:tcPr>
            <w:tcW w:w="0" w:type="auto"/>
            <w:tcBorders>
              <w:top w:val="single" w:sz="4" w:space="0" w:color="auto"/>
              <w:left w:val="nil"/>
              <w:bottom w:val="single" w:sz="4" w:space="0" w:color="auto"/>
              <w:right w:val="single" w:sz="4" w:space="0" w:color="auto"/>
            </w:tcBorders>
            <w:shd w:val="clear" w:color="000000" w:fill="C6EFCE"/>
            <w:noWrap/>
            <w:vAlign w:val="center"/>
            <w:hideMark/>
          </w:tcPr>
          <w:p w14:paraId="71B023E6" w14:textId="77777777" w:rsidR="00EA670F" w:rsidRPr="00C3446E" w:rsidRDefault="00EA670F" w:rsidP="00604AC6">
            <w:pPr>
              <w:spacing w:after="0"/>
              <w:jc w:val="center"/>
              <w:rPr>
                <w:rFonts w:ascii="Garamond" w:hAnsi="Garamond"/>
                <w:b/>
                <w:bCs/>
                <w:color w:val="006100"/>
                <w:sz w:val="24"/>
                <w:lang w:eastAsia="el-GR"/>
              </w:rPr>
            </w:pPr>
            <w:r w:rsidRPr="00C3446E">
              <w:rPr>
                <w:rFonts w:ascii="Garamond" w:hAnsi="Garamond"/>
                <w:b/>
                <w:bCs/>
                <w:color w:val="006100"/>
                <w:sz w:val="24"/>
                <w:lang w:eastAsia="el-GR"/>
              </w:rPr>
              <w:t>ΠΡΟΔΙΑΓΡΑΦΗ</w:t>
            </w:r>
          </w:p>
        </w:tc>
        <w:tc>
          <w:tcPr>
            <w:tcW w:w="0" w:type="auto"/>
            <w:tcBorders>
              <w:top w:val="single" w:sz="4" w:space="0" w:color="auto"/>
              <w:left w:val="nil"/>
              <w:bottom w:val="single" w:sz="4" w:space="0" w:color="auto"/>
              <w:right w:val="single" w:sz="4" w:space="0" w:color="auto"/>
            </w:tcBorders>
            <w:shd w:val="clear" w:color="000000" w:fill="C6EFCE"/>
            <w:vAlign w:val="center"/>
            <w:hideMark/>
          </w:tcPr>
          <w:p w14:paraId="0D5E23D2" w14:textId="77777777" w:rsidR="00EA670F" w:rsidRPr="00C3446E" w:rsidRDefault="00EA670F" w:rsidP="00604AC6">
            <w:pPr>
              <w:spacing w:after="0"/>
              <w:jc w:val="center"/>
              <w:rPr>
                <w:rFonts w:ascii="Garamond" w:hAnsi="Garamond"/>
                <w:b/>
                <w:bCs/>
                <w:color w:val="006100"/>
                <w:sz w:val="24"/>
                <w:lang w:eastAsia="el-GR"/>
              </w:rPr>
            </w:pPr>
            <w:r w:rsidRPr="00C3446E">
              <w:rPr>
                <w:rFonts w:ascii="Garamond" w:hAnsi="Garamond"/>
                <w:b/>
                <w:bCs/>
                <w:color w:val="006100"/>
                <w:sz w:val="24"/>
                <w:lang w:eastAsia="el-GR"/>
              </w:rPr>
              <w:t>ΑΠΑΙΤΗΣΗ</w:t>
            </w:r>
          </w:p>
        </w:tc>
        <w:tc>
          <w:tcPr>
            <w:tcW w:w="0" w:type="auto"/>
            <w:tcBorders>
              <w:top w:val="single" w:sz="4" w:space="0" w:color="auto"/>
              <w:left w:val="nil"/>
              <w:bottom w:val="single" w:sz="4" w:space="0" w:color="auto"/>
              <w:right w:val="single" w:sz="4" w:space="0" w:color="auto"/>
            </w:tcBorders>
            <w:shd w:val="clear" w:color="000000" w:fill="C6EFCE"/>
            <w:vAlign w:val="center"/>
            <w:hideMark/>
          </w:tcPr>
          <w:p w14:paraId="6F90ED1A" w14:textId="77777777" w:rsidR="00EA670F" w:rsidRPr="00C3446E" w:rsidRDefault="00EA670F" w:rsidP="00604AC6">
            <w:pPr>
              <w:spacing w:after="0"/>
              <w:jc w:val="center"/>
              <w:rPr>
                <w:rFonts w:ascii="Garamond" w:hAnsi="Garamond"/>
                <w:b/>
                <w:bCs/>
                <w:color w:val="006100"/>
                <w:sz w:val="24"/>
                <w:lang w:eastAsia="el-GR"/>
              </w:rPr>
            </w:pPr>
            <w:r w:rsidRPr="00C3446E">
              <w:rPr>
                <w:rFonts w:ascii="Garamond" w:hAnsi="Garamond"/>
                <w:b/>
                <w:bCs/>
                <w:color w:val="006100"/>
                <w:sz w:val="24"/>
                <w:lang w:eastAsia="el-GR"/>
              </w:rPr>
              <w:t>ΑΠΑΝΤΗΣΗ</w:t>
            </w:r>
          </w:p>
        </w:tc>
      </w:tr>
      <w:tr w:rsidR="00EA670F" w:rsidRPr="00C3446E" w14:paraId="223C02B4" w14:textId="77777777" w:rsidTr="00604AC6">
        <w:trPr>
          <w:trHeight w:val="315"/>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5C3261AD" w14:textId="77777777" w:rsidR="00EA670F" w:rsidRPr="00C3446E" w:rsidRDefault="00EA670F" w:rsidP="00604AC6">
            <w:pPr>
              <w:spacing w:after="0"/>
              <w:jc w:val="center"/>
              <w:rPr>
                <w:rFonts w:ascii="Garamond" w:hAnsi="Garamond"/>
                <w:b/>
                <w:bCs/>
                <w:color w:val="006100"/>
                <w:sz w:val="24"/>
                <w:lang w:eastAsia="el-GR"/>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13DA056A" w14:textId="77777777" w:rsidR="00EA670F" w:rsidRPr="00C3446E" w:rsidRDefault="00EA670F" w:rsidP="00604AC6">
            <w:pPr>
              <w:spacing w:after="0"/>
              <w:rPr>
                <w:rFonts w:ascii="Garamond" w:hAnsi="Garamond"/>
                <w:b/>
                <w:bCs/>
                <w:color w:val="006100"/>
                <w:sz w:val="24"/>
                <w:lang w:eastAsia="el-GR"/>
              </w:rPr>
            </w:pPr>
            <w:r w:rsidRPr="00C3446E">
              <w:rPr>
                <w:rFonts w:ascii="Garamond" w:hAnsi="Garamond" w:cs="Arial"/>
                <w:sz w:val="24"/>
                <w:lang w:eastAsia="el-GR"/>
              </w:rPr>
              <w:t>Αριθμός προσφερόμενων συσκευών</w:t>
            </w:r>
          </w:p>
        </w:tc>
        <w:tc>
          <w:tcPr>
            <w:tcW w:w="0" w:type="auto"/>
            <w:tcBorders>
              <w:top w:val="single" w:sz="4" w:space="0" w:color="auto"/>
              <w:left w:val="nil"/>
              <w:bottom w:val="single" w:sz="4" w:space="0" w:color="auto"/>
              <w:right w:val="single" w:sz="4" w:space="0" w:color="auto"/>
            </w:tcBorders>
            <w:shd w:val="clear" w:color="auto" w:fill="auto"/>
            <w:vAlign w:val="center"/>
          </w:tcPr>
          <w:p w14:paraId="2E0E65A3" w14:textId="77777777" w:rsidR="00EA670F" w:rsidRPr="00C3446E" w:rsidRDefault="00EA670F" w:rsidP="00604AC6">
            <w:pPr>
              <w:spacing w:after="0"/>
              <w:jc w:val="center"/>
              <w:rPr>
                <w:rFonts w:ascii="Garamond" w:hAnsi="Garamond"/>
                <w:b/>
                <w:bCs/>
                <w:color w:val="006100"/>
                <w:sz w:val="24"/>
                <w:lang w:eastAsia="el-GR"/>
              </w:rPr>
            </w:pPr>
            <w:r w:rsidRPr="00C3446E">
              <w:rPr>
                <w:rFonts w:ascii="Garamond" w:hAnsi="Garamond"/>
                <w:b/>
                <w:bCs/>
                <w:color w:val="006100"/>
                <w:sz w:val="24"/>
                <w:lang w:eastAsia="el-GR"/>
              </w:rPr>
              <w:t>Τρείς (3)</w:t>
            </w:r>
          </w:p>
        </w:tc>
        <w:tc>
          <w:tcPr>
            <w:tcW w:w="0" w:type="auto"/>
            <w:tcBorders>
              <w:top w:val="single" w:sz="4" w:space="0" w:color="auto"/>
              <w:left w:val="nil"/>
              <w:bottom w:val="single" w:sz="4" w:space="0" w:color="auto"/>
              <w:right w:val="single" w:sz="4" w:space="0" w:color="auto"/>
            </w:tcBorders>
            <w:shd w:val="clear" w:color="auto" w:fill="auto"/>
            <w:vAlign w:val="center"/>
          </w:tcPr>
          <w:p w14:paraId="795DE58B" w14:textId="77777777" w:rsidR="00EA670F" w:rsidRPr="00C3446E" w:rsidRDefault="00EA670F" w:rsidP="00604AC6">
            <w:pPr>
              <w:spacing w:after="0"/>
              <w:jc w:val="center"/>
              <w:rPr>
                <w:rFonts w:ascii="Garamond" w:hAnsi="Garamond"/>
                <w:b/>
                <w:bCs/>
                <w:color w:val="006100"/>
                <w:sz w:val="24"/>
                <w:lang w:eastAsia="el-GR"/>
              </w:rPr>
            </w:pPr>
          </w:p>
        </w:tc>
      </w:tr>
      <w:tr w:rsidR="00EA670F" w:rsidRPr="00C3446E" w14:paraId="08F9E69E" w14:textId="77777777" w:rsidTr="00604AC6">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3407AF2"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1</w:t>
            </w:r>
          </w:p>
        </w:tc>
        <w:tc>
          <w:tcPr>
            <w:tcW w:w="0" w:type="auto"/>
            <w:tcBorders>
              <w:top w:val="nil"/>
              <w:left w:val="nil"/>
              <w:bottom w:val="single" w:sz="4" w:space="0" w:color="auto"/>
              <w:right w:val="single" w:sz="4" w:space="0" w:color="auto"/>
            </w:tcBorders>
            <w:shd w:val="clear" w:color="auto" w:fill="auto"/>
            <w:vAlign w:val="center"/>
            <w:hideMark/>
          </w:tcPr>
          <w:p w14:paraId="0BB981AA"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Εξωτερικός σκληρός δίσκος</w:t>
            </w:r>
          </w:p>
        </w:tc>
        <w:tc>
          <w:tcPr>
            <w:tcW w:w="0" w:type="auto"/>
            <w:tcBorders>
              <w:top w:val="nil"/>
              <w:left w:val="nil"/>
              <w:bottom w:val="single" w:sz="4" w:space="0" w:color="auto"/>
              <w:right w:val="single" w:sz="4" w:space="0" w:color="auto"/>
            </w:tcBorders>
            <w:shd w:val="clear" w:color="auto" w:fill="auto"/>
            <w:vAlign w:val="center"/>
            <w:hideMark/>
          </w:tcPr>
          <w:p w14:paraId="66B01206"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Ναι</w:t>
            </w:r>
          </w:p>
        </w:tc>
        <w:tc>
          <w:tcPr>
            <w:tcW w:w="0" w:type="auto"/>
            <w:tcBorders>
              <w:top w:val="nil"/>
              <w:left w:val="nil"/>
              <w:bottom w:val="single" w:sz="4" w:space="0" w:color="auto"/>
              <w:right w:val="single" w:sz="4" w:space="0" w:color="auto"/>
            </w:tcBorders>
            <w:shd w:val="clear" w:color="auto" w:fill="auto"/>
            <w:noWrap/>
            <w:vAlign w:val="center"/>
            <w:hideMark/>
          </w:tcPr>
          <w:p w14:paraId="0BB06406"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 </w:t>
            </w:r>
          </w:p>
        </w:tc>
      </w:tr>
      <w:tr w:rsidR="00EA670F" w:rsidRPr="00C3446E" w14:paraId="402E3DAF" w14:textId="77777777" w:rsidTr="00604AC6">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610E3DB"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2</w:t>
            </w:r>
          </w:p>
        </w:tc>
        <w:tc>
          <w:tcPr>
            <w:tcW w:w="0" w:type="auto"/>
            <w:tcBorders>
              <w:top w:val="nil"/>
              <w:left w:val="nil"/>
              <w:bottom w:val="single" w:sz="4" w:space="0" w:color="auto"/>
              <w:right w:val="single" w:sz="4" w:space="0" w:color="auto"/>
            </w:tcBorders>
            <w:shd w:val="clear" w:color="auto" w:fill="auto"/>
            <w:vAlign w:val="center"/>
            <w:hideMark/>
          </w:tcPr>
          <w:p w14:paraId="01024C10"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Χωρητικότητα</w:t>
            </w:r>
          </w:p>
        </w:tc>
        <w:tc>
          <w:tcPr>
            <w:tcW w:w="0" w:type="auto"/>
            <w:tcBorders>
              <w:top w:val="nil"/>
              <w:left w:val="nil"/>
              <w:bottom w:val="single" w:sz="4" w:space="0" w:color="auto"/>
              <w:right w:val="single" w:sz="4" w:space="0" w:color="auto"/>
            </w:tcBorders>
            <w:shd w:val="clear" w:color="auto" w:fill="auto"/>
            <w:vAlign w:val="center"/>
            <w:hideMark/>
          </w:tcPr>
          <w:p w14:paraId="502CACE5"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&gt;=4TB</w:t>
            </w:r>
          </w:p>
        </w:tc>
        <w:tc>
          <w:tcPr>
            <w:tcW w:w="0" w:type="auto"/>
            <w:tcBorders>
              <w:top w:val="nil"/>
              <w:left w:val="nil"/>
              <w:bottom w:val="single" w:sz="4" w:space="0" w:color="auto"/>
              <w:right w:val="single" w:sz="4" w:space="0" w:color="auto"/>
            </w:tcBorders>
            <w:shd w:val="clear" w:color="auto" w:fill="auto"/>
            <w:noWrap/>
            <w:vAlign w:val="center"/>
            <w:hideMark/>
          </w:tcPr>
          <w:p w14:paraId="5CF1B80A"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 </w:t>
            </w:r>
          </w:p>
        </w:tc>
      </w:tr>
      <w:tr w:rsidR="00EA670F" w:rsidRPr="00C3446E" w14:paraId="26CF37C7" w14:textId="77777777" w:rsidTr="00604AC6">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9014B8C"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2</w:t>
            </w:r>
          </w:p>
        </w:tc>
        <w:tc>
          <w:tcPr>
            <w:tcW w:w="0" w:type="auto"/>
            <w:tcBorders>
              <w:top w:val="nil"/>
              <w:left w:val="nil"/>
              <w:bottom w:val="single" w:sz="4" w:space="0" w:color="auto"/>
              <w:right w:val="single" w:sz="4" w:space="0" w:color="auto"/>
            </w:tcBorders>
            <w:shd w:val="clear" w:color="auto" w:fill="auto"/>
            <w:vAlign w:val="center"/>
            <w:hideMark/>
          </w:tcPr>
          <w:p w14:paraId="51BC260E"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Διάσταση</w:t>
            </w:r>
          </w:p>
        </w:tc>
        <w:tc>
          <w:tcPr>
            <w:tcW w:w="0" w:type="auto"/>
            <w:tcBorders>
              <w:top w:val="nil"/>
              <w:left w:val="nil"/>
              <w:bottom w:val="single" w:sz="4" w:space="0" w:color="auto"/>
              <w:right w:val="single" w:sz="4" w:space="0" w:color="auto"/>
            </w:tcBorders>
            <w:shd w:val="clear" w:color="auto" w:fill="auto"/>
            <w:vAlign w:val="center"/>
            <w:hideMark/>
          </w:tcPr>
          <w:p w14:paraId="3A0CCC04"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2.5"</w:t>
            </w:r>
          </w:p>
        </w:tc>
        <w:tc>
          <w:tcPr>
            <w:tcW w:w="0" w:type="auto"/>
            <w:tcBorders>
              <w:top w:val="nil"/>
              <w:left w:val="nil"/>
              <w:bottom w:val="single" w:sz="4" w:space="0" w:color="auto"/>
              <w:right w:val="single" w:sz="4" w:space="0" w:color="auto"/>
            </w:tcBorders>
            <w:shd w:val="clear" w:color="auto" w:fill="auto"/>
            <w:noWrap/>
            <w:vAlign w:val="center"/>
            <w:hideMark/>
          </w:tcPr>
          <w:p w14:paraId="17FB82A2"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 </w:t>
            </w:r>
          </w:p>
        </w:tc>
      </w:tr>
      <w:tr w:rsidR="00EA670F" w:rsidRPr="00C3446E" w14:paraId="4B5B865B" w14:textId="77777777" w:rsidTr="00604AC6">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69B863C"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2</w:t>
            </w:r>
          </w:p>
        </w:tc>
        <w:tc>
          <w:tcPr>
            <w:tcW w:w="0" w:type="auto"/>
            <w:tcBorders>
              <w:top w:val="nil"/>
              <w:left w:val="nil"/>
              <w:bottom w:val="single" w:sz="4" w:space="0" w:color="auto"/>
              <w:right w:val="single" w:sz="4" w:space="0" w:color="auto"/>
            </w:tcBorders>
            <w:shd w:val="clear" w:color="auto" w:fill="auto"/>
            <w:vAlign w:val="center"/>
            <w:hideMark/>
          </w:tcPr>
          <w:p w14:paraId="4779ADCC"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Σύνδεση</w:t>
            </w:r>
          </w:p>
        </w:tc>
        <w:tc>
          <w:tcPr>
            <w:tcW w:w="0" w:type="auto"/>
            <w:tcBorders>
              <w:top w:val="nil"/>
              <w:left w:val="nil"/>
              <w:bottom w:val="single" w:sz="4" w:space="0" w:color="auto"/>
              <w:right w:val="single" w:sz="4" w:space="0" w:color="auto"/>
            </w:tcBorders>
            <w:shd w:val="clear" w:color="auto" w:fill="auto"/>
            <w:vAlign w:val="center"/>
            <w:hideMark/>
          </w:tcPr>
          <w:p w14:paraId="220D4AA5"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USB 3.0</w:t>
            </w:r>
          </w:p>
        </w:tc>
        <w:tc>
          <w:tcPr>
            <w:tcW w:w="0" w:type="auto"/>
            <w:tcBorders>
              <w:top w:val="nil"/>
              <w:left w:val="nil"/>
              <w:bottom w:val="single" w:sz="4" w:space="0" w:color="auto"/>
              <w:right w:val="single" w:sz="4" w:space="0" w:color="auto"/>
            </w:tcBorders>
            <w:shd w:val="clear" w:color="auto" w:fill="auto"/>
            <w:noWrap/>
            <w:vAlign w:val="center"/>
            <w:hideMark/>
          </w:tcPr>
          <w:p w14:paraId="72F5661E"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 </w:t>
            </w:r>
          </w:p>
        </w:tc>
      </w:tr>
      <w:tr w:rsidR="00EA670F" w:rsidRPr="00C3446E" w14:paraId="7115FFDD" w14:textId="77777777" w:rsidTr="00604AC6">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13E3BD6"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2</w:t>
            </w:r>
          </w:p>
        </w:tc>
        <w:tc>
          <w:tcPr>
            <w:tcW w:w="0" w:type="auto"/>
            <w:tcBorders>
              <w:top w:val="nil"/>
              <w:left w:val="nil"/>
              <w:bottom w:val="single" w:sz="4" w:space="0" w:color="auto"/>
              <w:right w:val="single" w:sz="4" w:space="0" w:color="auto"/>
            </w:tcBorders>
            <w:shd w:val="clear" w:color="auto" w:fill="auto"/>
            <w:vAlign w:val="center"/>
            <w:hideMark/>
          </w:tcPr>
          <w:p w14:paraId="1B8A2E00"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Εγγύηση</w:t>
            </w:r>
          </w:p>
        </w:tc>
        <w:tc>
          <w:tcPr>
            <w:tcW w:w="0" w:type="auto"/>
            <w:tcBorders>
              <w:top w:val="nil"/>
              <w:left w:val="nil"/>
              <w:bottom w:val="single" w:sz="4" w:space="0" w:color="auto"/>
              <w:right w:val="single" w:sz="4" w:space="0" w:color="auto"/>
            </w:tcBorders>
            <w:shd w:val="clear" w:color="auto" w:fill="auto"/>
            <w:vAlign w:val="center"/>
            <w:hideMark/>
          </w:tcPr>
          <w:p w14:paraId="1F1384C1"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2 έτη</w:t>
            </w:r>
          </w:p>
        </w:tc>
        <w:tc>
          <w:tcPr>
            <w:tcW w:w="0" w:type="auto"/>
            <w:tcBorders>
              <w:top w:val="nil"/>
              <w:left w:val="nil"/>
              <w:bottom w:val="single" w:sz="4" w:space="0" w:color="auto"/>
              <w:right w:val="single" w:sz="4" w:space="0" w:color="auto"/>
            </w:tcBorders>
            <w:shd w:val="clear" w:color="auto" w:fill="auto"/>
            <w:noWrap/>
            <w:vAlign w:val="center"/>
            <w:hideMark/>
          </w:tcPr>
          <w:p w14:paraId="4AD88FEB"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 </w:t>
            </w:r>
          </w:p>
        </w:tc>
      </w:tr>
    </w:tbl>
    <w:p w14:paraId="7405A4C9" w14:textId="77777777" w:rsidR="00EA670F" w:rsidRPr="00C3446E" w:rsidRDefault="00EA670F" w:rsidP="00EA670F">
      <w:pPr>
        <w:spacing w:line="276" w:lineRule="auto"/>
        <w:rPr>
          <w:rFonts w:ascii="Garamond" w:hAnsi="Garamond"/>
          <w:sz w:val="24"/>
          <w:lang w:val="el-GR"/>
        </w:rPr>
      </w:pPr>
    </w:p>
    <w:p w14:paraId="178FBB9E" w14:textId="77777777" w:rsidR="00EA670F" w:rsidRPr="00C3446E" w:rsidRDefault="00EA670F" w:rsidP="000D50A3">
      <w:pPr>
        <w:pStyle w:val="aff1"/>
        <w:numPr>
          <w:ilvl w:val="0"/>
          <w:numId w:val="36"/>
        </w:numPr>
        <w:spacing w:after="160" w:line="259" w:lineRule="auto"/>
        <w:rPr>
          <w:rFonts w:ascii="Garamond" w:hAnsi="Garamond"/>
          <w:b/>
          <w:bCs/>
          <w:sz w:val="24"/>
          <w:szCs w:val="24"/>
          <w:lang w:val="el-GR"/>
        </w:rPr>
      </w:pPr>
      <w:r w:rsidRPr="00C3446E">
        <w:rPr>
          <w:rFonts w:ascii="Garamond" w:hAnsi="Garamond"/>
          <w:b/>
          <w:bCs/>
          <w:sz w:val="24"/>
          <w:szCs w:val="24"/>
        </w:rPr>
        <w:t>USB sticks</w:t>
      </w:r>
    </w:p>
    <w:tbl>
      <w:tblPr>
        <w:tblW w:w="0" w:type="auto"/>
        <w:tblLook w:val="04A0" w:firstRow="1" w:lastRow="0" w:firstColumn="1" w:lastColumn="0" w:noHBand="0" w:noVBand="1"/>
      </w:tblPr>
      <w:tblGrid>
        <w:gridCol w:w="456"/>
        <w:gridCol w:w="3412"/>
        <w:gridCol w:w="3560"/>
        <w:gridCol w:w="1679"/>
      </w:tblGrid>
      <w:tr w:rsidR="00EA670F" w:rsidRPr="00C3446E" w14:paraId="34464820" w14:textId="77777777" w:rsidTr="00604AC6">
        <w:trPr>
          <w:trHeight w:val="315"/>
        </w:trPr>
        <w:tc>
          <w:tcPr>
            <w:tcW w:w="0" w:type="auto"/>
            <w:tcBorders>
              <w:top w:val="single" w:sz="4" w:space="0" w:color="auto"/>
              <w:left w:val="single" w:sz="4" w:space="0" w:color="auto"/>
              <w:bottom w:val="single" w:sz="4" w:space="0" w:color="auto"/>
              <w:right w:val="single" w:sz="4" w:space="0" w:color="auto"/>
            </w:tcBorders>
            <w:shd w:val="clear" w:color="000000" w:fill="C6EFCE"/>
            <w:noWrap/>
            <w:vAlign w:val="center"/>
            <w:hideMark/>
          </w:tcPr>
          <w:p w14:paraId="001D54F9" w14:textId="77777777" w:rsidR="00EA670F" w:rsidRPr="00C3446E" w:rsidRDefault="00EA670F" w:rsidP="00604AC6">
            <w:pPr>
              <w:spacing w:after="0"/>
              <w:jc w:val="center"/>
              <w:rPr>
                <w:rFonts w:ascii="Garamond" w:hAnsi="Garamond"/>
                <w:b/>
                <w:bCs/>
                <w:color w:val="006100"/>
                <w:sz w:val="24"/>
                <w:lang w:eastAsia="el-GR"/>
              </w:rPr>
            </w:pPr>
            <w:r w:rsidRPr="00C3446E">
              <w:rPr>
                <w:rFonts w:ascii="Garamond" w:hAnsi="Garamond"/>
                <w:b/>
                <w:bCs/>
                <w:color w:val="006100"/>
                <w:sz w:val="24"/>
                <w:lang w:eastAsia="el-GR"/>
              </w:rPr>
              <w:t>αα</w:t>
            </w:r>
          </w:p>
        </w:tc>
        <w:tc>
          <w:tcPr>
            <w:tcW w:w="0" w:type="auto"/>
            <w:tcBorders>
              <w:top w:val="single" w:sz="4" w:space="0" w:color="auto"/>
              <w:left w:val="nil"/>
              <w:bottom w:val="single" w:sz="4" w:space="0" w:color="auto"/>
              <w:right w:val="single" w:sz="4" w:space="0" w:color="auto"/>
            </w:tcBorders>
            <w:shd w:val="clear" w:color="000000" w:fill="C6EFCE"/>
            <w:noWrap/>
            <w:vAlign w:val="center"/>
            <w:hideMark/>
          </w:tcPr>
          <w:p w14:paraId="00518D42" w14:textId="77777777" w:rsidR="00EA670F" w:rsidRPr="00C3446E" w:rsidRDefault="00EA670F" w:rsidP="00604AC6">
            <w:pPr>
              <w:spacing w:after="0"/>
              <w:jc w:val="center"/>
              <w:rPr>
                <w:rFonts w:ascii="Garamond" w:hAnsi="Garamond"/>
                <w:b/>
                <w:bCs/>
                <w:color w:val="006100"/>
                <w:sz w:val="24"/>
                <w:lang w:eastAsia="el-GR"/>
              </w:rPr>
            </w:pPr>
            <w:r w:rsidRPr="00C3446E">
              <w:rPr>
                <w:rFonts w:ascii="Garamond" w:hAnsi="Garamond"/>
                <w:b/>
                <w:bCs/>
                <w:color w:val="006100"/>
                <w:sz w:val="24"/>
                <w:lang w:eastAsia="el-GR"/>
              </w:rPr>
              <w:t>ΠΡΟΔΙΑΓΡΑΦΗ</w:t>
            </w:r>
          </w:p>
        </w:tc>
        <w:tc>
          <w:tcPr>
            <w:tcW w:w="0" w:type="auto"/>
            <w:tcBorders>
              <w:top w:val="single" w:sz="4" w:space="0" w:color="auto"/>
              <w:left w:val="nil"/>
              <w:bottom w:val="single" w:sz="4" w:space="0" w:color="auto"/>
              <w:right w:val="single" w:sz="4" w:space="0" w:color="auto"/>
            </w:tcBorders>
            <w:shd w:val="clear" w:color="000000" w:fill="C6EFCE"/>
            <w:vAlign w:val="center"/>
            <w:hideMark/>
          </w:tcPr>
          <w:p w14:paraId="53A4C451" w14:textId="77777777" w:rsidR="00EA670F" w:rsidRPr="00C3446E" w:rsidRDefault="00EA670F" w:rsidP="00604AC6">
            <w:pPr>
              <w:spacing w:after="0"/>
              <w:jc w:val="center"/>
              <w:rPr>
                <w:rFonts w:ascii="Garamond" w:hAnsi="Garamond"/>
                <w:b/>
                <w:bCs/>
                <w:color w:val="006100"/>
                <w:sz w:val="24"/>
                <w:lang w:eastAsia="el-GR"/>
              </w:rPr>
            </w:pPr>
            <w:r w:rsidRPr="00C3446E">
              <w:rPr>
                <w:rFonts w:ascii="Garamond" w:hAnsi="Garamond"/>
                <w:b/>
                <w:bCs/>
                <w:color w:val="006100"/>
                <w:sz w:val="24"/>
                <w:lang w:eastAsia="el-GR"/>
              </w:rPr>
              <w:t>ΑΠΑΙΤΗΣΗ</w:t>
            </w:r>
          </w:p>
        </w:tc>
        <w:tc>
          <w:tcPr>
            <w:tcW w:w="0" w:type="auto"/>
            <w:tcBorders>
              <w:top w:val="single" w:sz="4" w:space="0" w:color="auto"/>
              <w:left w:val="nil"/>
              <w:bottom w:val="single" w:sz="4" w:space="0" w:color="auto"/>
              <w:right w:val="single" w:sz="4" w:space="0" w:color="auto"/>
            </w:tcBorders>
            <w:shd w:val="clear" w:color="000000" w:fill="C6EFCE"/>
            <w:vAlign w:val="center"/>
            <w:hideMark/>
          </w:tcPr>
          <w:p w14:paraId="730C2722" w14:textId="77777777" w:rsidR="00EA670F" w:rsidRPr="00C3446E" w:rsidRDefault="00EA670F" w:rsidP="00604AC6">
            <w:pPr>
              <w:spacing w:after="0"/>
              <w:jc w:val="center"/>
              <w:rPr>
                <w:rFonts w:ascii="Garamond" w:hAnsi="Garamond"/>
                <w:b/>
                <w:bCs/>
                <w:color w:val="006100"/>
                <w:sz w:val="24"/>
                <w:lang w:eastAsia="el-GR"/>
              </w:rPr>
            </w:pPr>
            <w:r w:rsidRPr="00C3446E">
              <w:rPr>
                <w:rFonts w:ascii="Garamond" w:hAnsi="Garamond"/>
                <w:b/>
                <w:bCs/>
                <w:color w:val="006100"/>
                <w:sz w:val="24"/>
                <w:lang w:eastAsia="el-GR"/>
              </w:rPr>
              <w:t>ΑΠΑΝΤΗΣΗ</w:t>
            </w:r>
          </w:p>
        </w:tc>
      </w:tr>
      <w:tr w:rsidR="00EA670F" w:rsidRPr="00C3446E" w14:paraId="14E6B8C3" w14:textId="77777777" w:rsidTr="00604AC6">
        <w:trPr>
          <w:trHeight w:val="315"/>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0749C85F" w14:textId="77777777" w:rsidR="00EA670F" w:rsidRPr="00C3446E" w:rsidRDefault="00EA670F" w:rsidP="00604AC6">
            <w:pPr>
              <w:spacing w:after="0"/>
              <w:jc w:val="center"/>
              <w:rPr>
                <w:rFonts w:ascii="Garamond" w:hAnsi="Garamond"/>
                <w:b/>
                <w:bCs/>
                <w:color w:val="006100"/>
                <w:sz w:val="24"/>
                <w:lang w:eastAsia="el-GR"/>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3498A8B3" w14:textId="77777777" w:rsidR="00EA670F" w:rsidRPr="00C3446E" w:rsidRDefault="00EA670F" w:rsidP="00604AC6">
            <w:pPr>
              <w:spacing w:after="0"/>
              <w:jc w:val="center"/>
              <w:rPr>
                <w:rFonts w:ascii="Garamond" w:hAnsi="Garamond"/>
                <w:b/>
                <w:bCs/>
                <w:color w:val="006100"/>
                <w:sz w:val="24"/>
                <w:lang w:eastAsia="el-GR"/>
              </w:rPr>
            </w:pPr>
            <w:r w:rsidRPr="00C3446E">
              <w:rPr>
                <w:rFonts w:ascii="Garamond" w:hAnsi="Garamond" w:cs="Arial"/>
                <w:sz w:val="24"/>
                <w:lang w:eastAsia="el-GR"/>
              </w:rPr>
              <w:t>Αριθμός προσφερόμενων συσκευών</w:t>
            </w:r>
          </w:p>
        </w:tc>
        <w:tc>
          <w:tcPr>
            <w:tcW w:w="0" w:type="auto"/>
            <w:tcBorders>
              <w:top w:val="single" w:sz="4" w:space="0" w:color="auto"/>
              <w:left w:val="nil"/>
              <w:bottom w:val="single" w:sz="4" w:space="0" w:color="auto"/>
              <w:right w:val="single" w:sz="4" w:space="0" w:color="auto"/>
            </w:tcBorders>
            <w:shd w:val="clear" w:color="auto" w:fill="auto"/>
            <w:vAlign w:val="center"/>
          </w:tcPr>
          <w:p w14:paraId="5F8C99BE" w14:textId="77777777" w:rsidR="00EA670F" w:rsidRPr="00C3446E" w:rsidRDefault="00EA670F" w:rsidP="00604AC6">
            <w:pPr>
              <w:spacing w:after="0"/>
              <w:jc w:val="center"/>
              <w:rPr>
                <w:rFonts w:ascii="Garamond" w:hAnsi="Garamond"/>
                <w:b/>
                <w:bCs/>
                <w:color w:val="006100"/>
                <w:sz w:val="24"/>
                <w:lang w:eastAsia="el-GR"/>
              </w:rPr>
            </w:pPr>
            <w:r w:rsidRPr="00C3446E">
              <w:rPr>
                <w:rFonts w:ascii="Garamond" w:hAnsi="Garamond"/>
                <w:color w:val="006100"/>
                <w:sz w:val="24"/>
                <w:lang w:eastAsia="el-GR"/>
              </w:rPr>
              <w:t>Τέσσερεις (4)</w:t>
            </w:r>
          </w:p>
        </w:tc>
        <w:tc>
          <w:tcPr>
            <w:tcW w:w="0" w:type="auto"/>
            <w:tcBorders>
              <w:top w:val="single" w:sz="4" w:space="0" w:color="auto"/>
              <w:left w:val="nil"/>
              <w:bottom w:val="single" w:sz="4" w:space="0" w:color="auto"/>
              <w:right w:val="single" w:sz="4" w:space="0" w:color="auto"/>
            </w:tcBorders>
            <w:shd w:val="clear" w:color="auto" w:fill="auto"/>
            <w:vAlign w:val="center"/>
          </w:tcPr>
          <w:p w14:paraId="2FF2E923" w14:textId="77777777" w:rsidR="00EA670F" w:rsidRPr="00C3446E" w:rsidRDefault="00EA670F" w:rsidP="00604AC6">
            <w:pPr>
              <w:spacing w:after="0"/>
              <w:jc w:val="center"/>
              <w:rPr>
                <w:rFonts w:ascii="Garamond" w:hAnsi="Garamond"/>
                <w:b/>
                <w:bCs/>
                <w:color w:val="006100"/>
                <w:sz w:val="24"/>
                <w:lang w:eastAsia="el-GR"/>
              </w:rPr>
            </w:pPr>
          </w:p>
        </w:tc>
      </w:tr>
      <w:tr w:rsidR="00EA670F" w:rsidRPr="00C3446E" w14:paraId="63676958" w14:textId="77777777" w:rsidTr="00604AC6">
        <w:trPr>
          <w:trHeight w:val="315"/>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4ACA88"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1</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3A48BE5D"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USB flash drive</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13BBD279"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Ναι</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78639E2"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 </w:t>
            </w:r>
          </w:p>
        </w:tc>
      </w:tr>
      <w:tr w:rsidR="00EA670F" w:rsidRPr="00C3446E" w14:paraId="01BE409D" w14:textId="77777777" w:rsidTr="00604AC6">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141316F"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2</w:t>
            </w:r>
          </w:p>
        </w:tc>
        <w:tc>
          <w:tcPr>
            <w:tcW w:w="0" w:type="auto"/>
            <w:tcBorders>
              <w:top w:val="nil"/>
              <w:left w:val="nil"/>
              <w:bottom w:val="single" w:sz="4" w:space="0" w:color="auto"/>
              <w:right w:val="single" w:sz="4" w:space="0" w:color="auto"/>
            </w:tcBorders>
            <w:shd w:val="clear" w:color="auto" w:fill="auto"/>
            <w:vAlign w:val="center"/>
            <w:hideMark/>
          </w:tcPr>
          <w:p w14:paraId="0D122859"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Χωρητικότητα</w:t>
            </w:r>
          </w:p>
        </w:tc>
        <w:tc>
          <w:tcPr>
            <w:tcW w:w="0" w:type="auto"/>
            <w:tcBorders>
              <w:top w:val="nil"/>
              <w:left w:val="nil"/>
              <w:bottom w:val="single" w:sz="4" w:space="0" w:color="auto"/>
              <w:right w:val="single" w:sz="4" w:space="0" w:color="auto"/>
            </w:tcBorders>
            <w:shd w:val="clear" w:color="auto" w:fill="auto"/>
            <w:vAlign w:val="center"/>
            <w:hideMark/>
          </w:tcPr>
          <w:p w14:paraId="0CA29A94"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&gt;=256GB</w:t>
            </w:r>
          </w:p>
        </w:tc>
        <w:tc>
          <w:tcPr>
            <w:tcW w:w="0" w:type="auto"/>
            <w:tcBorders>
              <w:top w:val="nil"/>
              <w:left w:val="nil"/>
              <w:bottom w:val="single" w:sz="4" w:space="0" w:color="auto"/>
              <w:right w:val="single" w:sz="4" w:space="0" w:color="auto"/>
            </w:tcBorders>
            <w:shd w:val="clear" w:color="auto" w:fill="auto"/>
            <w:noWrap/>
            <w:vAlign w:val="center"/>
            <w:hideMark/>
          </w:tcPr>
          <w:p w14:paraId="5510D4BD"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 </w:t>
            </w:r>
          </w:p>
        </w:tc>
      </w:tr>
      <w:tr w:rsidR="00EA670F" w:rsidRPr="00C3446E" w14:paraId="17A672B7" w14:textId="77777777" w:rsidTr="00604AC6">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AC1745D"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3</w:t>
            </w:r>
          </w:p>
        </w:tc>
        <w:tc>
          <w:tcPr>
            <w:tcW w:w="0" w:type="auto"/>
            <w:tcBorders>
              <w:top w:val="nil"/>
              <w:left w:val="nil"/>
              <w:bottom w:val="single" w:sz="4" w:space="0" w:color="auto"/>
              <w:right w:val="single" w:sz="4" w:space="0" w:color="auto"/>
            </w:tcBorders>
            <w:shd w:val="clear" w:color="auto" w:fill="auto"/>
            <w:vAlign w:val="center"/>
            <w:hideMark/>
          </w:tcPr>
          <w:p w14:paraId="6A9A0FDE"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Σύνδεση</w:t>
            </w:r>
          </w:p>
        </w:tc>
        <w:tc>
          <w:tcPr>
            <w:tcW w:w="0" w:type="auto"/>
            <w:tcBorders>
              <w:top w:val="nil"/>
              <w:left w:val="nil"/>
              <w:bottom w:val="single" w:sz="4" w:space="0" w:color="auto"/>
              <w:right w:val="single" w:sz="4" w:space="0" w:color="auto"/>
            </w:tcBorders>
            <w:shd w:val="clear" w:color="auto" w:fill="auto"/>
            <w:vAlign w:val="center"/>
            <w:hideMark/>
          </w:tcPr>
          <w:p w14:paraId="335FA0C6"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USB Type-A τουλάχιστον 3.2 Gen 1</w:t>
            </w:r>
          </w:p>
        </w:tc>
        <w:tc>
          <w:tcPr>
            <w:tcW w:w="0" w:type="auto"/>
            <w:tcBorders>
              <w:top w:val="nil"/>
              <w:left w:val="nil"/>
              <w:bottom w:val="single" w:sz="4" w:space="0" w:color="auto"/>
              <w:right w:val="single" w:sz="4" w:space="0" w:color="auto"/>
            </w:tcBorders>
            <w:shd w:val="clear" w:color="auto" w:fill="auto"/>
            <w:noWrap/>
            <w:vAlign w:val="center"/>
            <w:hideMark/>
          </w:tcPr>
          <w:p w14:paraId="76A79FB2"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 </w:t>
            </w:r>
          </w:p>
        </w:tc>
      </w:tr>
      <w:tr w:rsidR="00EA670F" w:rsidRPr="00C3446E" w14:paraId="294E3337" w14:textId="77777777" w:rsidTr="00604AC6">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78BA47B"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4</w:t>
            </w:r>
          </w:p>
        </w:tc>
        <w:tc>
          <w:tcPr>
            <w:tcW w:w="0" w:type="auto"/>
            <w:tcBorders>
              <w:top w:val="nil"/>
              <w:left w:val="nil"/>
              <w:bottom w:val="single" w:sz="4" w:space="0" w:color="auto"/>
              <w:right w:val="single" w:sz="4" w:space="0" w:color="auto"/>
            </w:tcBorders>
            <w:shd w:val="clear" w:color="auto" w:fill="auto"/>
            <w:vAlign w:val="center"/>
            <w:hideMark/>
          </w:tcPr>
          <w:p w14:paraId="7331DFE4"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Sequential Read Performance</w:t>
            </w:r>
          </w:p>
        </w:tc>
        <w:tc>
          <w:tcPr>
            <w:tcW w:w="0" w:type="auto"/>
            <w:tcBorders>
              <w:top w:val="nil"/>
              <w:left w:val="nil"/>
              <w:bottom w:val="single" w:sz="4" w:space="0" w:color="auto"/>
              <w:right w:val="single" w:sz="4" w:space="0" w:color="auto"/>
            </w:tcBorders>
            <w:shd w:val="clear" w:color="auto" w:fill="auto"/>
            <w:vAlign w:val="center"/>
            <w:hideMark/>
          </w:tcPr>
          <w:p w14:paraId="5B672C88"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Up to 420MB/s</w:t>
            </w:r>
          </w:p>
        </w:tc>
        <w:tc>
          <w:tcPr>
            <w:tcW w:w="0" w:type="auto"/>
            <w:tcBorders>
              <w:top w:val="nil"/>
              <w:left w:val="nil"/>
              <w:bottom w:val="single" w:sz="4" w:space="0" w:color="auto"/>
              <w:right w:val="single" w:sz="4" w:space="0" w:color="auto"/>
            </w:tcBorders>
            <w:shd w:val="clear" w:color="auto" w:fill="auto"/>
            <w:noWrap/>
            <w:vAlign w:val="center"/>
            <w:hideMark/>
          </w:tcPr>
          <w:p w14:paraId="20243D3E"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 </w:t>
            </w:r>
          </w:p>
        </w:tc>
      </w:tr>
      <w:tr w:rsidR="00EA670F" w:rsidRPr="00C3446E" w14:paraId="1A76A9E8" w14:textId="77777777" w:rsidTr="00604AC6">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80F8798"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5</w:t>
            </w:r>
          </w:p>
        </w:tc>
        <w:tc>
          <w:tcPr>
            <w:tcW w:w="0" w:type="auto"/>
            <w:tcBorders>
              <w:top w:val="nil"/>
              <w:left w:val="nil"/>
              <w:bottom w:val="single" w:sz="4" w:space="0" w:color="auto"/>
              <w:right w:val="single" w:sz="4" w:space="0" w:color="auto"/>
            </w:tcBorders>
            <w:shd w:val="clear" w:color="auto" w:fill="auto"/>
            <w:vAlign w:val="center"/>
            <w:hideMark/>
          </w:tcPr>
          <w:p w14:paraId="46D1980D"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Sequential Write Performance</w:t>
            </w:r>
          </w:p>
        </w:tc>
        <w:tc>
          <w:tcPr>
            <w:tcW w:w="0" w:type="auto"/>
            <w:tcBorders>
              <w:top w:val="nil"/>
              <w:left w:val="nil"/>
              <w:bottom w:val="single" w:sz="4" w:space="0" w:color="auto"/>
              <w:right w:val="single" w:sz="4" w:space="0" w:color="auto"/>
            </w:tcBorders>
            <w:shd w:val="clear" w:color="auto" w:fill="auto"/>
            <w:vAlign w:val="center"/>
            <w:hideMark/>
          </w:tcPr>
          <w:p w14:paraId="71C30FA6"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Up to 380MB/s</w:t>
            </w:r>
          </w:p>
        </w:tc>
        <w:tc>
          <w:tcPr>
            <w:tcW w:w="0" w:type="auto"/>
            <w:tcBorders>
              <w:top w:val="nil"/>
              <w:left w:val="nil"/>
              <w:bottom w:val="single" w:sz="4" w:space="0" w:color="auto"/>
              <w:right w:val="single" w:sz="4" w:space="0" w:color="auto"/>
            </w:tcBorders>
            <w:shd w:val="clear" w:color="auto" w:fill="auto"/>
            <w:noWrap/>
            <w:vAlign w:val="center"/>
            <w:hideMark/>
          </w:tcPr>
          <w:p w14:paraId="633C46D8"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 </w:t>
            </w:r>
          </w:p>
        </w:tc>
      </w:tr>
      <w:tr w:rsidR="00EA670F" w:rsidRPr="00C3446E" w14:paraId="2B3492A8" w14:textId="77777777" w:rsidTr="00604AC6">
        <w:trPr>
          <w:trHeight w:val="31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560F02A" w14:textId="77777777" w:rsidR="00EA670F" w:rsidRPr="00C3446E" w:rsidRDefault="00EA670F" w:rsidP="00604AC6">
            <w:pPr>
              <w:spacing w:after="0"/>
              <w:jc w:val="right"/>
              <w:rPr>
                <w:rFonts w:ascii="Garamond" w:hAnsi="Garamond"/>
                <w:color w:val="000000"/>
                <w:sz w:val="24"/>
                <w:lang w:eastAsia="el-GR"/>
              </w:rPr>
            </w:pPr>
            <w:r w:rsidRPr="00C3446E">
              <w:rPr>
                <w:rFonts w:ascii="Garamond" w:hAnsi="Garamond"/>
                <w:color w:val="000000"/>
                <w:sz w:val="24"/>
                <w:lang w:eastAsia="el-GR"/>
              </w:rPr>
              <w:t>6</w:t>
            </w:r>
          </w:p>
        </w:tc>
        <w:tc>
          <w:tcPr>
            <w:tcW w:w="0" w:type="auto"/>
            <w:tcBorders>
              <w:top w:val="nil"/>
              <w:left w:val="nil"/>
              <w:bottom w:val="single" w:sz="4" w:space="0" w:color="auto"/>
              <w:right w:val="single" w:sz="4" w:space="0" w:color="auto"/>
            </w:tcBorders>
            <w:shd w:val="clear" w:color="auto" w:fill="auto"/>
            <w:vAlign w:val="center"/>
            <w:hideMark/>
          </w:tcPr>
          <w:p w14:paraId="02EA4EA8"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Εγγύηση</w:t>
            </w:r>
          </w:p>
        </w:tc>
        <w:tc>
          <w:tcPr>
            <w:tcW w:w="0" w:type="auto"/>
            <w:tcBorders>
              <w:top w:val="nil"/>
              <w:left w:val="nil"/>
              <w:bottom w:val="single" w:sz="4" w:space="0" w:color="auto"/>
              <w:right w:val="single" w:sz="4" w:space="0" w:color="auto"/>
            </w:tcBorders>
            <w:shd w:val="clear" w:color="auto" w:fill="auto"/>
            <w:vAlign w:val="center"/>
            <w:hideMark/>
          </w:tcPr>
          <w:p w14:paraId="71D83CE0" w14:textId="77777777" w:rsidR="00EA670F" w:rsidRPr="00C3446E" w:rsidRDefault="00EA670F" w:rsidP="00604AC6">
            <w:pPr>
              <w:spacing w:after="0"/>
              <w:jc w:val="center"/>
              <w:rPr>
                <w:rFonts w:ascii="Garamond" w:hAnsi="Garamond"/>
                <w:color w:val="000000"/>
                <w:sz w:val="24"/>
                <w:lang w:eastAsia="el-GR"/>
              </w:rPr>
            </w:pPr>
            <w:r w:rsidRPr="00C3446E">
              <w:rPr>
                <w:rFonts w:ascii="Garamond" w:hAnsi="Garamond"/>
                <w:color w:val="000000"/>
                <w:sz w:val="24"/>
                <w:lang w:eastAsia="el-GR"/>
              </w:rPr>
              <w:t>&gt;=3 έτη</w:t>
            </w:r>
          </w:p>
        </w:tc>
        <w:tc>
          <w:tcPr>
            <w:tcW w:w="0" w:type="auto"/>
            <w:tcBorders>
              <w:top w:val="nil"/>
              <w:left w:val="nil"/>
              <w:bottom w:val="single" w:sz="4" w:space="0" w:color="auto"/>
              <w:right w:val="single" w:sz="4" w:space="0" w:color="auto"/>
            </w:tcBorders>
            <w:shd w:val="clear" w:color="auto" w:fill="auto"/>
            <w:noWrap/>
            <w:vAlign w:val="bottom"/>
            <w:hideMark/>
          </w:tcPr>
          <w:p w14:paraId="0FA43FE9"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 </w:t>
            </w:r>
          </w:p>
        </w:tc>
      </w:tr>
    </w:tbl>
    <w:p w14:paraId="1AEAF5AD" w14:textId="77777777" w:rsidR="00EA670F" w:rsidRPr="00C3446E" w:rsidRDefault="00EA670F" w:rsidP="00EA670F">
      <w:pPr>
        <w:rPr>
          <w:rFonts w:ascii="Garamond" w:hAnsi="Garamond"/>
          <w:b/>
          <w:bCs/>
          <w:sz w:val="24"/>
          <w:lang w:val="el-GR"/>
        </w:rPr>
      </w:pPr>
      <w:r w:rsidRPr="00C3446E">
        <w:rPr>
          <w:rFonts w:ascii="Garamond" w:hAnsi="Garamond"/>
          <w:b/>
          <w:bCs/>
          <w:sz w:val="24"/>
          <w:lang w:val="el-GR"/>
        </w:rPr>
        <w:t xml:space="preserve"> </w:t>
      </w:r>
    </w:p>
    <w:p w14:paraId="42DF9BA1" w14:textId="77777777" w:rsidR="00EA670F" w:rsidRPr="00C3446E" w:rsidRDefault="00EA670F" w:rsidP="00EA670F">
      <w:pPr>
        <w:rPr>
          <w:rFonts w:ascii="Garamond" w:hAnsi="Garamond"/>
          <w:sz w:val="24"/>
          <w:lang w:val="el-GR"/>
        </w:rPr>
      </w:pPr>
    </w:p>
    <w:p w14:paraId="176248A8" w14:textId="77777777" w:rsidR="00EA670F" w:rsidRPr="00C3446E" w:rsidRDefault="00EA670F" w:rsidP="000D50A3">
      <w:pPr>
        <w:pStyle w:val="aff1"/>
        <w:numPr>
          <w:ilvl w:val="0"/>
          <w:numId w:val="34"/>
        </w:numPr>
        <w:spacing w:after="120" w:line="276" w:lineRule="auto"/>
        <w:jc w:val="both"/>
        <w:rPr>
          <w:rFonts w:ascii="Garamond" w:hAnsi="Garamond" w:cs="Tahoma"/>
          <w:b/>
          <w:sz w:val="24"/>
          <w:szCs w:val="24"/>
          <w:lang w:val="el-GR"/>
        </w:rPr>
      </w:pPr>
      <w:r w:rsidRPr="00C3446E">
        <w:rPr>
          <w:rFonts w:ascii="Garamond" w:hAnsi="Garamond" w:cs="Tahoma"/>
          <w:b/>
          <w:sz w:val="24"/>
          <w:szCs w:val="24"/>
          <w:lang w:val="el-GR"/>
        </w:rPr>
        <w:t>Ειδικές απαιτήσεις</w:t>
      </w:r>
    </w:p>
    <w:p w14:paraId="308A0E5A" w14:textId="77777777" w:rsidR="00EA670F" w:rsidRPr="00C3446E" w:rsidRDefault="00EA670F" w:rsidP="00EA670F">
      <w:pPr>
        <w:spacing w:line="276" w:lineRule="auto"/>
        <w:rPr>
          <w:rFonts w:ascii="Garamond" w:hAnsi="Garamond"/>
          <w:sz w:val="24"/>
          <w:lang w:val="el-GR"/>
        </w:rPr>
      </w:pPr>
      <w:r w:rsidRPr="00C3446E">
        <w:rPr>
          <w:rFonts w:ascii="Garamond" w:hAnsi="Garamond"/>
          <w:sz w:val="24"/>
          <w:lang w:val="el-GR"/>
        </w:rPr>
        <w:t xml:space="preserve">Τα είδη που περιγράφονται στην παρούσα Ομάδα, θα παραδοθούν από τον ανάδοχο σε πλήρη λειτουργία.  </w:t>
      </w:r>
    </w:p>
    <w:p w14:paraId="3B556AD0" w14:textId="77777777" w:rsidR="00EA670F" w:rsidRPr="00C3446E" w:rsidRDefault="00EA670F" w:rsidP="00EA670F">
      <w:pPr>
        <w:spacing w:line="276" w:lineRule="auto"/>
        <w:rPr>
          <w:rFonts w:ascii="Garamond" w:hAnsi="Garamond"/>
          <w:sz w:val="24"/>
          <w:lang w:val="el-GR"/>
        </w:rPr>
      </w:pPr>
      <w:r w:rsidRPr="00C3446E">
        <w:rPr>
          <w:rFonts w:ascii="Garamond" w:hAnsi="Garamond"/>
          <w:sz w:val="24"/>
          <w:lang w:val="el-GR"/>
        </w:rPr>
        <w:t xml:space="preserve">Ο ανάδοχος βαρύνεται με κάθε είδους δαπάνη προμήθειας και παράδοσης των ειδών στο Πανεπιστήμιο Κρήτης καθώς και για οποιαδήποτε δαπάνη η οποία σχετίζεται με την εξασφάλιση των νόμιμων αδειών χρήσης των λειτουργικών συστημάτων. </w:t>
      </w:r>
    </w:p>
    <w:p w14:paraId="56EF786A" w14:textId="77777777" w:rsidR="00EA670F" w:rsidRPr="00C3446E" w:rsidRDefault="00EA670F" w:rsidP="00EA670F">
      <w:pPr>
        <w:spacing w:line="276" w:lineRule="auto"/>
        <w:rPr>
          <w:rFonts w:ascii="Garamond" w:hAnsi="Garamond"/>
          <w:sz w:val="24"/>
          <w:lang w:val="el-GR"/>
        </w:rPr>
      </w:pPr>
      <w:r w:rsidRPr="00C3446E">
        <w:rPr>
          <w:rFonts w:ascii="Garamond" w:hAnsi="Garamond"/>
          <w:sz w:val="24"/>
          <w:lang w:val="el-GR"/>
        </w:rPr>
        <w:t>Σε κάθε περίπτωση, η υποβολή προσφοράς αποτελεί αδιαφιλονίκητο τεκμήριο ότι ο ενδιαφερόμενος οικονομικός φορέας έχει πλήρη αντίληψη σχετικά με τα δεδομένα και απαιτήσεις που τίθενται στην παρούσα περιγραφή και τα λοιπά συμβατικά στοιχεία, τα έχει αποδεχθεί πλήρως και ότι δεν μπορεί να επικαλεστεί εκ των υστέρων άγνοια πραγμάτων.</w:t>
      </w:r>
    </w:p>
    <w:p w14:paraId="3BEB65F5" w14:textId="77777777" w:rsidR="00EA670F" w:rsidRPr="00C3446E" w:rsidRDefault="00EA670F" w:rsidP="00EA670F">
      <w:pPr>
        <w:spacing w:line="276" w:lineRule="auto"/>
        <w:rPr>
          <w:rFonts w:ascii="Garamond" w:hAnsi="Garamond"/>
          <w:sz w:val="24"/>
          <w:lang w:val="el-GR"/>
        </w:rPr>
      </w:pPr>
      <w:r w:rsidRPr="00C3446E">
        <w:rPr>
          <w:rFonts w:ascii="Garamond" w:hAnsi="Garamond"/>
          <w:sz w:val="24"/>
          <w:lang w:val="el-GR"/>
        </w:rPr>
        <w:t>Εκτός των ανωτέρω, τονίζονται και οι ακόλουθες απαιτήσεις:</w:t>
      </w:r>
    </w:p>
    <w:p w14:paraId="50B32D9D" w14:textId="77777777" w:rsidR="00EA670F" w:rsidRPr="00C3446E" w:rsidRDefault="00EA670F" w:rsidP="000D50A3">
      <w:pPr>
        <w:pStyle w:val="aff1"/>
        <w:numPr>
          <w:ilvl w:val="0"/>
          <w:numId w:val="37"/>
        </w:numPr>
        <w:spacing w:after="160" w:line="276" w:lineRule="auto"/>
        <w:jc w:val="both"/>
        <w:rPr>
          <w:rFonts w:ascii="Garamond" w:hAnsi="Garamond"/>
          <w:sz w:val="24"/>
          <w:szCs w:val="24"/>
          <w:lang w:val="el-GR"/>
        </w:rPr>
      </w:pPr>
      <w:r w:rsidRPr="00C3446E">
        <w:rPr>
          <w:rFonts w:ascii="Garamond" w:hAnsi="Garamond"/>
          <w:sz w:val="24"/>
          <w:szCs w:val="24"/>
          <w:lang w:val="el-GR"/>
        </w:rPr>
        <w:t xml:space="preserve">Κάθε ενδιαφερόμενος οικονομικός φορέας θα υποβάλει με την τεχνική προσφορά του, πλήρη κατάλογο των ειδών που προτείνει και θα περιγράφει με σαφήνεια τα τεχνικά χαρακτηριστικά τους και τις δυνατότητες τους. Η ανωτέρω περιγραφή θα πρέπει να συνοδεύεται από κατάλληλα πιστοποιητικά ως προς τις ιδιότητες τους καθώς και prospectus. </w:t>
      </w:r>
    </w:p>
    <w:p w14:paraId="04E9B010" w14:textId="77777777" w:rsidR="00EA670F" w:rsidRPr="00C3446E" w:rsidRDefault="00EA670F" w:rsidP="000D50A3">
      <w:pPr>
        <w:pStyle w:val="aff1"/>
        <w:numPr>
          <w:ilvl w:val="0"/>
          <w:numId w:val="37"/>
        </w:numPr>
        <w:spacing w:after="160" w:line="276" w:lineRule="auto"/>
        <w:jc w:val="both"/>
        <w:rPr>
          <w:rFonts w:ascii="Garamond" w:hAnsi="Garamond"/>
          <w:sz w:val="24"/>
          <w:szCs w:val="24"/>
          <w:lang w:val="el-GR"/>
        </w:rPr>
      </w:pPr>
      <w:r w:rsidRPr="00C3446E">
        <w:rPr>
          <w:rFonts w:ascii="Garamond" w:hAnsi="Garamond"/>
          <w:sz w:val="24"/>
          <w:szCs w:val="24"/>
          <w:lang w:val="el-GR"/>
        </w:rPr>
        <w:t xml:space="preserve">Για την ολοκλήρωση της προμήθειας, ο ανάδοχος υποχρεούται να υποβάλλει κατάλογο των βασικών εξαρτημάτων (μηχανικά, ηλεκτρονικά κλπ) από τα οποία αποτελείται κάθε επιμέρους είδος καθώς και τυχόν οδηγίες για τη συντήρηση τους.   </w:t>
      </w:r>
    </w:p>
    <w:p w14:paraId="141408FE" w14:textId="77777777" w:rsidR="00EA670F" w:rsidRPr="00C3446E" w:rsidRDefault="00EA670F" w:rsidP="000D50A3">
      <w:pPr>
        <w:pStyle w:val="aff1"/>
        <w:numPr>
          <w:ilvl w:val="0"/>
          <w:numId w:val="37"/>
        </w:numPr>
        <w:spacing w:after="160" w:line="276" w:lineRule="auto"/>
        <w:jc w:val="both"/>
        <w:rPr>
          <w:rFonts w:ascii="Garamond" w:hAnsi="Garamond"/>
          <w:sz w:val="24"/>
          <w:szCs w:val="24"/>
          <w:lang w:val="el-GR"/>
        </w:rPr>
      </w:pPr>
      <w:r w:rsidRPr="00C3446E">
        <w:rPr>
          <w:rFonts w:ascii="Garamond" w:hAnsi="Garamond"/>
          <w:sz w:val="24"/>
          <w:szCs w:val="24"/>
          <w:lang w:val="el-GR"/>
        </w:rPr>
        <w:t xml:space="preserve">Ο ανάδοχος υποχρεούται να παραδώσει κάθε υλικό και εξάρτημα που απαιτείται για την εύρυθμη λειτουργία του αντίστοιχου εξοπλισμού ακόμα κι αν αυτά δεν κατονομάζονται ρητά στην παρούσα τεχνική περιγραφή αλλά απαιτούνται για το αντίστοιχο είδος που προτείνει στην προσφορά του.  </w:t>
      </w:r>
    </w:p>
    <w:p w14:paraId="5FA9AE12" w14:textId="77777777" w:rsidR="00EA670F" w:rsidRPr="00C3446E" w:rsidRDefault="00EA670F" w:rsidP="000D50A3">
      <w:pPr>
        <w:pStyle w:val="aff1"/>
        <w:numPr>
          <w:ilvl w:val="0"/>
          <w:numId w:val="37"/>
        </w:numPr>
        <w:spacing w:after="160" w:line="276" w:lineRule="auto"/>
        <w:jc w:val="both"/>
        <w:rPr>
          <w:rFonts w:ascii="Garamond" w:hAnsi="Garamond"/>
          <w:sz w:val="24"/>
          <w:szCs w:val="24"/>
          <w:lang w:val="el-GR"/>
        </w:rPr>
      </w:pPr>
      <w:r w:rsidRPr="00C3446E">
        <w:rPr>
          <w:rFonts w:ascii="Garamond" w:hAnsi="Garamond"/>
          <w:sz w:val="24"/>
          <w:szCs w:val="24"/>
          <w:lang w:val="el-GR"/>
        </w:rPr>
        <w:t xml:space="preserve">Σε περίπτωση που θα προκληθούν βλάβες σε υφιστάμενα στοιχεία των υποδομών του Πανεπιστημίου ως συνέπεια του εξοπλισμού που θα παραδώσει, ο ανάδοχος υποχρεούται να τις αποκαταστήσει με μέριμνα και δαπάνες του με βάση τις υποδείξεις του Πανεπιστημίου. </w:t>
      </w:r>
    </w:p>
    <w:p w14:paraId="0B87D26B" w14:textId="77777777" w:rsidR="00EA670F" w:rsidRPr="00C3446E" w:rsidRDefault="00EA670F" w:rsidP="000D50A3">
      <w:pPr>
        <w:pStyle w:val="aff1"/>
        <w:numPr>
          <w:ilvl w:val="0"/>
          <w:numId w:val="37"/>
        </w:numPr>
        <w:spacing w:after="160" w:line="276" w:lineRule="auto"/>
        <w:jc w:val="both"/>
        <w:rPr>
          <w:rFonts w:ascii="Garamond" w:hAnsi="Garamond"/>
          <w:sz w:val="24"/>
          <w:szCs w:val="24"/>
          <w:lang w:val="el-GR"/>
        </w:rPr>
      </w:pPr>
      <w:r w:rsidRPr="00C3446E">
        <w:rPr>
          <w:rFonts w:ascii="Garamond" w:hAnsi="Garamond"/>
          <w:sz w:val="24"/>
          <w:szCs w:val="24"/>
          <w:lang w:val="el-GR"/>
        </w:rPr>
        <w:t>Στην προσφορά του αναδόχου περιλαμβάνεται κάθε είδους δαπάνη που αφορά στην αξία του εξοπλισμού που θα παραδώσει, στην αποζημίωση του προσωπικού που θα απασχοληθεί, στο κόστος μεταφοράς των αγαθών στους χώρους του Πανεπιστημίου Κρήτης καθώς και κάθε άλλου είδους δαπάνη που ενδέχεται να παρουσιαστεί μέχρι την παράδοση σε λειτουργία του εξοπλισμού.</w:t>
      </w:r>
    </w:p>
    <w:p w14:paraId="749FF93B" w14:textId="77777777" w:rsidR="00EA670F" w:rsidRPr="00C3446E" w:rsidRDefault="00EA670F" w:rsidP="000D50A3">
      <w:pPr>
        <w:pStyle w:val="aff1"/>
        <w:numPr>
          <w:ilvl w:val="0"/>
          <w:numId w:val="37"/>
        </w:numPr>
        <w:spacing w:after="160" w:line="276" w:lineRule="auto"/>
        <w:jc w:val="both"/>
        <w:rPr>
          <w:rFonts w:ascii="Garamond" w:hAnsi="Garamond"/>
          <w:sz w:val="24"/>
          <w:szCs w:val="24"/>
          <w:lang w:val="el-GR"/>
        </w:rPr>
      </w:pPr>
      <w:r w:rsidRPr="00C3446E">
        <w:rPr>
          <w:rFonts w:ascii="Garamond" w:hAnsi="Garamond"/>
          <w:sz w:val="24"/>
          <w:szCs w:val="24"/>
          <w:lang w:val="el-GR"/>
        </w:rPr>
        <w:t xml:space="preserve">Οικονομικές προσφορές που θα υπερβαίνουν το συνολικό προϋπολογισμό της παρούσας περιγραφής, απορρίπτονται ως απαράδεκτες. </w:t>
      </w:r>
    </w:p>
    <w:p w14:paraId="38294CA3" w14:textId="77777777" w:rsidR="00EA670F" w:rsidRPr="00C3446E" w:rsidRDefault="00EA670F" w:rsidP="000D50A3">
      <w:pPr>
        <w:pStyle w:val="aff1"/>
        <w:numPr>
          <w:ilvl w:val="0"/>
          <w:numId w:val="37"/>
        </w:numPr>
        <w:spacing w:after="160" w:line="276" w:lineRule="auto"/>
        <w:jc w:val="both"/>
        <w:rPr>
          <w:rFonts w:ascii="Garamond" w:hAnsi="Garamond"/>
          <w:sz w:val="24"/>
          <w:szCs w:val="24"/>
          <w:lang w:val="el-GR"/>
        </w:rPr>
      </w:pPr>
      <w:r w:rsidRPr="00C3446E">
        <w:rPr>
          <w:rFonts w:ascii="Garamond" w:hAnsi="Garamond"/>
          <w:sz w:val="24"/>
          <w:szCs w:val="24"/>
          <w:lang w:val="el-GR"/>
        </w:rPr>
        <w:t xml:space="preserve">Δεν επιτρέπονται αντιπροσφορές ούτε εναλλακτικές προσφορές. Εάν υποβληθούν τέτοιες, απορρίπτονται ως απαράδεκτες.  </w:t>
      </w:r>
    </w:p>
    <w:p w14:paraId="236DDAF7" w14:textId="77777777" w:rsidR="00EA670F" w:rsidRPr="00C3446E" w:rsidRDefault="00EA670F" w:rsidP="000D50A3">
      <w:pPr>
        <w:pStyle w:val="aff1"/>
        <w:numPr>
          <w:ilvl w:val="0"/>
          <w:numId w:val="37"/>
        </w:numPr>
        <w:spacing w:after="160" w:line="276" w:lineRule="auto"/>
        <w:jc w:val="both"/>
        <w:rPr>
          <w:rFonts w:ascii="Garamond" w:hAnsi="Garamond"/>
          <w:sz w:val="24"/>
          <w:szCs w:val="24"/>
          <w:lang w:val="el-GR"/>
        </w:rPr>
      </w:pPr>
      <w:r w:rsidRPr="00C3446E">
        <w:rPr>
          <w:rFonts w:ascii="Garamond" w:hAnsi="Garamond"/>
          <w:sz w:val="24"/>
          <w:szCs w:val="24"/>
          <w:lang w:val="el-GR"/>
        </w:rPr>
        <w:t>Στην προσφορά του κάθε ενδιαφερόμενος οικονομικός φορέας θα αναφέρει το χρόνο της προσφερόμενης εγγύησης καλής λειτουργίας του εξοπλισμού. Ο χρόνος εγγύησης καλής λειτουργίας δεν μπορεί να υπολείπεται του αντίστοιχου προβλεπόμενου στις επιμέρους τεχνικές προδιαγραφές. Εντός του χρονικού διαστήματος της παρεχόμενης εγγύησης, ο ανάδοχος υποχρεούται στην επισκευή ή στην εν’ όλω ή εν μέρει αντικατάσταση συστημάτων ή υποσυστημάτων που θα παρουσιάσουν βλάβες και κάθε σχετική δαπάνη (κόστος υλικών, δαπάνες προσωπικού, δαπάνες μεταφοράς κλπ) θα τον βαρύνει εξ’ ολοκλήρου. Ο χρόνος εγγύησης υπολογίζεται από την ημερομηνία οριστικής παραλαβής της προμήθειας.</w:t>
      </w:r>
    </w:p>
    <w:p w14:paraId="4875EFBA" w14:textId="77777777" w:rsidR="00EA670F" w:rsidRPr="00C3446E" w:rsidRDefault="00EA670F" w:rsidP="000D50A3">
      <w:pPr>
        <w:pStyle w:val="aff1"/>
        <w:numPr>
          <w:ilvl w:val="0"/>
          <w:numId w:val="37"/>
        </w:numPr>
        <w:spacing w:after="160" w:line="276" w:lineRule="auto"/>
        <w:jc w:val="both"/>
        <w:rPr>
          <w:rFonts w:ascii="Garamond" w:hAnsi="Garamond"/>
          <w:sz w:val="24"/>
          <w:szCs w:val="24"/>
          <w:lang w:val="el-GR"/>
        </w:rPr>
      </w:pPr>
      <w:r w:rsidRPr="00C3446E">
        <w:rPr>
          <w:rFonts w:ascii="Garamond" w:hAnsi="Garamond"/>
          <w:sz w:val="24"/>
          <w:szCs w:val="24"/>
          <w:lang w:val="el-GR"/>
        </w:rPr>
        <w:t xml:space="preserve">Ως κριτήριο ανάθεσης θα εφαρμοστεί η πλέον συμφέρουσα οικονομική προσφορά βάσει της συνολικής προσφερόμενης τιμής.  </w:t>
      </w:r>
    </w:p>
    <w:p w14:paraId="6F7A7CAC" w14:textId="78F4E163" w:rsidR="00EA670F" w:rsidRDefault="00EA670F" w:rsidP="000D50A3">
      <w:pPr>
        <w:pStyle w:val="aff1"/>
        <w:numPr>
          <w:ilvl w:val="0"/>
          <w:numId w:val="37"/>
        </w:numPr>
        <w:spacing w:after="160" w:line="276" w:lineRule="auto"/>
        <w:jc w:val="both"/>
        <w:rPr>
          <w:rFonts w:ascii="Garamond" w:hAnsi="Garamond"/>
          <w:sz w:val="24"/>
          <w:szCs w:val="24"/>
          <w:lang w:val="el-GR"/>
        </w:rPr>
      </w:pPr>
      <w:r w:rsidRPr="00C3446E">
        <w:rPr>
          <w:rFonts w:ascii="Garamond" w:hAnsi="Garamond"/>
          <w:sz w:val="24"/>
          <w:szCs w:val="24"/>
          <w:lang w:val="el-GR"/>
        </w:rPr>
        <w:t xml:space="preserve">Υποβολή προσφοράς μπορεί να γίνει μόνο για το σύνολο των ειδών </w:t>
      </w:r>
      <w:r w:rsidR="00097F5D">
        <w:rPr>
          <w:rFonts w:ascii="Garamond" w:hAnsi="Garamond"/>
          <w:sz w:val="24"/>
          <w:szCs w:val="24"/>
          <w:lang w:val="el-GR"/>
        </w:rPr>
        <w:t>του τμήματος</w:t>
      </w:r>
      <w:r w:rsidRPr="00C3446E">
        <w:rPr>
          <w:rFonts w:ascii="Garamond" w:hAnsi="Garamond"/>
          <w:sz w:val="24"/>
          <w:szCs w:val="24"/>
          <w:lang w:val="el-GR"/>
        </w:rPr>
        <w:t>. Προσφορές που θα περιλαμβάνουν μέρος μόνο του συνολικού απαιτούμενου εξοπλισμού θα απορρίπτονται ως απαράδεκτες.</w:t>
      </w:r>
    </w:p>
    <w:p w14:paraId="490DC4F9" w14:textId="77777777" w:rsidR="00EA670F" w:rsidRPr="007C2283" w:rsidRDefault="00EA670F" w:rsidP="000D50A3">
      <w:pPr>
        <w:pStyle w:val="aff1"/>
        <w:numPr>
          <w:ilvl w:val="0"/>
          <w:numId w:val="37"/>
        </w:numPr>
        <w:spacing w:after="160" w:line="259" w:lineRule="auto"/>
        <w:jc w:val="both"/>
        <w:rPr>
          <w:rFonts w:ascii="Garamond" w:hAnsi="Garamond"/>
          <w:lang w:val="el-GR"/>
        </w:rPr>
      </w:pPr>
      <w:r w:rsidRPr="007C2283">
        <w:rPr>
          <w:rFonts w:ascii="Garamond" w:eastAsia="Cambria" w:hAnsi="Garamond"/>
          <w:lang w:val="el-GR"/>
        </w:rPr>
        <w:t>Χρόνος ισχύος των προσφορών ορίζονται οι επτά (7) μήνες.</w:t>
      </w:r>
    </w:p>
    <w:p w14:paraId="304A7347" w14:textId="77777777" w:rsidR="00EA670F" w:rsidRPr="00C3446E" w:rsidRDefault="00EA670F" w:rsidP="00EA670F">
      <w:pPr>
        <w:pStyle w:val="aff1"/>
        <w:spacing w:line="276" w:lineRule="auto"/>
        <w:ind w:left="357"/>
        <w:jc w:val="both"/>
        <w:rPr>
          <w:rFonts w:ascii="Garamond" w:hAnsi="Garamond" w:cs="Tahoma"/>
          <w:bCs/>
          <w:sz w:val="24"/>
          <w:szCs w:val="24"/>
          <w:lang w:val="el-GR"/>
        </w:rPr>
      </w:pPr>
    </w:p>
    <w:p w14:paraId="33353712" w14:textId="77777777" w:rsidR="00EA670F" w:rsidRPr="00C3446E" w:rsidRDefault="00EA670F" w:rsidP="00EA670F">
      <w:pPr>
        <w:pStyle w:val="aff1"/>
        <w:spacing w:line="276" w:lineRule="auto"/>
        <w:ind w:left="357"/>
        <w:jc w:val="both"/>
        <w:rPr>
          <w:rFonts w:ascii="Garamond" w:hAnsi="Garamond" w:cs="Tahoma"/>
          <w:bCs/>
          <w:sz w:val="24"/>
          <w:szCs w:val="24"/>
          <w:lang w:val="el-GR"/>
        </w:rPr>
      </w:pPr>
    </w:p>
    <w:p w14:paraId="1B8E83EF" w14:textId="77777777" w:rsidR="00EA670F" w:rsidRPr="00C3446E" w:rsidRDefault="00EA670F" w:rsidP="00EA670F">
      <w:pPr>
        <w:pStyle w:val="aff1"/>
        <w:spacing w:line="276" w:lineRule="auto"/>
        <w:ind w:left="357"/>
        <w:jc w:val="both"/>
        <w:rPr>
          <w:rFonts w:ascii="Garamond" w:hAnsi="Garamond" w:cs="Tahoma"/>
          <w:bCs/>
          <w:sz w:val="24"/>
          <w:szCs w:val="24"/>
          <w:lang w:val="el-GR"/>
        </w:rPr>
      </w:pPr>
    </w:p>
    <w:p w14:paraId="45682BDC" w14:textId="77777777" w:rsidR="00EA670F" w:rsidRPr="00C3446E" w:rsidRDefault="00EA670F" w:rsidP="000D50A3">
      <w:pPr>
        <w:pStyle w:val="aff1"/>
        <w:numPr>
          <w:ilvl w:val="0"/>
          <w:numId w:val="34"/>
        </w:numPr>
        <w:spacing w:after="120" w:line="276" w:lineRule="auto"/>
        <w:jc w:val="both"/>
        <w:rPr>
          <w:rFonts w:ascii="Garamond" w:hAnsi="Garamond" w:cs="Tahoma"/>
          <w:b/>
          <w:sz w:val="24"/>
          <w:szCs w:val="24"/>
        </w:rPr>
      </w:pPr>
      <w:r w:rsidRPr="00C3446E">
        <w:rPr>
          <w:rFonts w:ascii="Garamond" w:hAnsi="Garamond" w:cs="Tahoma"/>
          <w:b/>
          <w:sz w:val="24"/>
          <w:szCs w:val="24"/>
        </w:rPr>
        <w:t>Χρόνος ολοκλήρωσης</w:t>
      </w:r>
    </w:p>
    <w:p w14:paraId="48676E10" w14:textId="77777777" w:rsidR="00EA670F" w:rsidRPr="00C3446E" w:rsidRDefault="00EA670F" w:rsidP="00EA670F">
      <w:pPr>
        <w:spacing w:line="276" w:lineRule="auto"/>
        <w:rPr>
          <w:rFonts w:ascii="Garamond" w:hAnsi="Garamond"/>
          <w:sz w:val="24"/>
          <w:lang w:val="el-GR"/>
        </w:rPr>
      </w:pPr>
      <w:r w:rsidRPr="00C3446E">
        <w:rPr>
          <w:rFonts w:ascii="Garamond" w:hAnsi="Garamond"/>
          <w:sz w:val="24"/>
          <w:lang w:val="el-GR"/>
        </w:rPr>
        <w:t xml:space="preserve">Ο συνολικός χρόνος παράδοσης σε πλήρη λειτουργία των συστημάτων ορίζεται σε </w:t>
      </w:r>
      <w:r w:rsidRPr="00C3446E">
        <w:rPr>
          <w:rFonts w:ascii="Garamond" w:hAnsi="Garamond"/>
          <w:b/>
          <w:bCs/>
          <w:sz w:val="24"/>
          <w:lang w:val="el-GR"/>
        </w:rPr>
        <w:t>τριάντα (30) ημέρες</w:t>
      </w:r>
      <w:r w:rsidRPr="00C3446E">
        <w:rPr>
          <w:rFonts w:ascii="Garamond" w:hAnsi="Garamond"/>
          <w:sz w:val="24"/>
          <w:lang w:val="el-GR"/>
        </w:rPr>
        <w:t xml:space="preserve"> από την ημερομηνία υπογραφής της σύμβασης ή από την ημερομηνία που θα ορίζεται σε αυτή.</w:t>
      </w:r>
    </w:p>
    <w:p w14:paraId="42F63F2B" w14:textId="77777777" w:rsidR="00EA670F" w:rsidRPr="00C3446E" w:rsidRDefault="00EA670F" w:rsidP="00EA670F">
      <w:pPr>
        <w:rPr>
          <w:rFonts w:ascii="Garamond" w:hAnsi="Garamond"/>
          <w:sz w:val="24"/>
          <w:lang w:val="el-GR"/>
        </w:rPr>
      </w:pPr>
    </w:p>
    <w:p w14:paraId="7BE228E9" w14:textId="77777777" w:rsidR="00EA670F" w:rsidRPr="00C3446E" w:rsidRDefault="00EA670F" w:rsidP="00EA670F">
      <w:pPr>
        <w:rPr>
          <w:rFonts w:ascii="Garamond" w:hAnsi="Garamond" w:cs="Tahoma"/>
          <w:b/>
          <w:sz w:val="24"/>
          <w:lang w:val="el-GR"/>
        </w:rPr>
      </w:pPr>
    </w:p>
    <w:p w14:paraId="2E48801C" w14:textId="77777777" w:rsidR="00EA670F" w:rsidRPr="00C3446E" w:rsidRDefault="00EA670F" w:rsidP="000D50A3">
      <w:pPr>
        <w:pStyle w:val="aff1"/>
        <w:numPr>
          <w:ilvl w:val="0"/>
          <w:numId w:val="34"/>
        </w:numPr>
        <w:spacing w:after="120" w:line="276" w:lineRule="auto"/>
        <w:jc w:val="both"/>
        <w:rPr>
          <w:rFonts w:ascii="Garamond" w:hAnsi="Garamond" w:cs="Tahoma"/>
          <w:b/>
          <w:sz w:val="24"/>
          <w:szCs w:val="24"/>
          <w:lang w:val="el-GR"/>
        </w:rPr>
      </w:pPr>
      <w:r w:rsidRPr="00C3446E">
        <w:rPr>
          <w:rFonts w:ascii="Garamond" w:hAnsi="Garamond" w:cs="Tahoma"/>
          <w:b/>
          <w:sz w:val="24"/>
          <w:szCs w:val="24"/>
          <w:lang w:val="el-GR"/>
        </w:rPr>
        <w:t>Προϋπολογισμός</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96"/>
        <w:gridCol w:w="437"/>
        <w:gridCol w:w="583"/>
        <w:gridCol w:w="1608"/>
        <w:gridCol w:w="1604"/>
      </w:tblGrid>
      <w:tr w:rsidR="00EA670F" w:rsidRPr="00C3446E" w14:paraId="21F7E657" w14:textId="77777777" w:rsidTr="00604AC6">
        <w:trPr>
          <w:trHeight w:val="300"/>
          <w:jc w:val="center"/>
        </w:trPr>
        <w:tc>
          <w:tcPr>
            <w:tcW w:w="2802" w:type="pct"/>
            <w:shd w:val="clear" w:color="auto" w:fill="A8D08D" w:themeFill="accent6" w:themeFillTint="99"/>
            <w:noWrap/>
          </w:tcPr>
          <w:p w14:paraId="2E67899D" w14:textId="77777777" w:rsidR="00EA670F" w:rsidRPr="00C3446E" w:rsidRDefault="00EA670F" w:rsidP="00604AC6">
            <w:pPr>
              <w:spacing w:after="0"/>
              <w:jc w:val="center"/>
              <w:rPr>
                <w:rFonts w:ascii="Garamond" w:hAnsi="Garamond"/>
                <w:b/>
                <w:bCs/>
                <w:color w:val="006100"/>
                <w:sz w:val="24"/>
                <w:lang w:eastAsia="el-GR"/>
              </w:rPr>
            </w:pPr>
            <w:r w:rsidRPr="00C3446E">
              <w:rPr>
                <w:rFonts w:ascii="Garamond" w:hAnsi="Garamond"/>
                <w:b/>
                <w:bCs/>
                <w:color w:val="006100"/>
                <w:sz w:val="24"/>
                <w:lang w:eastAsia="el-GR"/>
              </w:rPr>
              <w:t>Είδος</w:t>
            </w:r>
          </w:p>
        </w:tc>
        <w:tc>
          <w:tcPr>
            <w:tcW w:w="530" w:type="pct"/>
            <w:gridSpan w:val="2"/>
            <w:shd w:val="clear" w:color="auto" w:fill="A8D08D" w:themeFill="accent6" w:themeFillTint="99"/>
            <w:noWrap/>
          </w:tcPr>
          <w:p w14:paraId="551724E6" w14:textId="77777777" w:rsidR="00EA670F" w:rsidRPr="00C3446E" w:rsidRDefault="00EA670F" w:rsidP="00604AC6">
            <w:pPr>
              <w:spacing w:after="0"/>
              <w:jc w:val="center"/>
              <w:rPr>
                <w:rFonts w:ascii="Garamond" w:hAnsi="Garamond"/>
                <w:b/>
                <w:bCs/>
                <w:color w:val="006100"/>
                <w:sz w:val="24"/>
                <w:lang w:eastAsia="el-GR"/>
              </w:rPr>
            </w:pPr>
            <w:r w:rsidRPr="00C3446E">
              <w:rPr>
                <w:rFonts w:ascii="Garamond" w:hAnsi="Garamond"/>
                <w:b/>
                <w:bCs/>
                <w:color w:val="006100"/>
                <w:sz w:val="24"/>
                <w:lang w:eastAsia="el-GR"/>
              </w:rPr>
              <w:t>Τεμ.</w:t>
            </w:r>
          </w:p>
        </w:tc>
        <w:tc>
          <w:tcPr>
            <w:tcW w:w="834" w:type="pct"/>
            <w:shd w:val="clear" w:color="auto" w:fill="A8D08D" w:themeFill="accent6" w:themeFillTint="99"/>
            <w:noWrap/>
          </w:tcPr>
          <w:p w14:paraId="73EF75BA" w14:textId="77777777" w:rsidR="00EA670F" w:rsidRPr="00C3446E" w:rsidRDefault="00EA670F" w:rsidP="00604AC6">
            <w:pPr>
              <w:spacing w:after="0"/>
              <w:jc w:val="center"/>
              <w:rPr>
                <w:rFonts w:ascii="Garamond" w:hAnsi="Garamond"/>
                <w:b/>
                <w:bCs/>
                <w:color w:val="006100"/>
                <w:sz w:val="24"/>
                <w:lang w:eastAsia="el-GR"/>
              </w:rPr>
            </w:pPr>
            <w:r w:rsidRPr="00C3446E">
              <w:rPr>
                <w:rFonts w:ascii="Garamond" w:hAnsi="Garamond"/>
                <w:b/>
                <w:bCs/>
                <w:color w:val="006100"/>
                <w:sz w:val="24"/>
                <w:lang w:eastAsia="el-GR"/>
              </w:rPr>
              <w:t>Τιμή μονάδος</w:t>
            </w:r>
          </w:p>
        </w:tc>
        <w:tc>
          <w:tcPr>
            <w:tcW w:w="833" w:type="pct"/>
            <w:shd w:val="clear" w:color="auto" w:fill="A8D08D" w:themeFill="accent6" w:themeFillTint="99"/>
            <w:noWrap/>
          </w:tcPr>
          <w:p w14:paraId="4484492C" w14:textId="77777777" w:rsidR="00EA670F" w:rsidRPr="00C3446E" w:rsidRDefault="00EA670F" w:rsidP="00604AC6">
            <w:pPr>
              <w:spacing w:after="0"/>
              <w:jc w:val="center"/>
              <w:rPr>
                <w:rFonts w:ascii="Garamond" w:hAnsi="Garamond"/>
                <w:b/>
                <w:bCs/>
                <w:color w:val="006100"/>
                <w:sz w:val="24"/>
                <w:lang w:eastAsia="el-GR"/>
              </w:rPr>
            </w:pPr>
            <w:r w:rsidRPr="00C3446E">
              <w:rPr>
                <w:rFonts w:ascii="Garamond" w:hAnsi="Garamond"/>
                <w:b/>
                <w:bCs/>
                <w:color w:val="006100"/>
                <w:sz w:val="24"/>
                <w:lang w:eastAsia="el-GR"/>
              </w:rPr>
              <w:t>Δαπάνη</w:t>
            </w:r>
          </w:p>
        </w:tc>
      </w:tr>
      <w:tr w:rsidR="00EA670F" w:rsidRPr="00C3446E" w14:paraId="07B6EAEE" w14:textId="77777777" w:rsidTr="00604AC6">
        <w:trPr>
          <w:cantSplit/>
          <w:trHeight w:val="20"/>
          <w:jc w:val="center"/>
        </w:trPr>
        <w:tc>
          <w:tcPr>
            <w:tcW w:w="2802" w:type="pct"/>
            <w:shd w:val="clear" w:color="auto" w:fill="auto"/>
            <w:noWrap/>
          </w:tcPr>
          <w:p w14:paraId="3E4C6AC7"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val="el-GR" w:eastAsia="el-GR"/>
              </w:rPr>
              <w:t xml:space="preserve">Εξυπηρέτης </w:t>
            </w:r>
            <w:r w:rsidRPr="00C3446E">
              <w:rPr>
                <w:rFonts w:ascii="Garamond" w:hAnsi="Garamond"/>
                <w:color w:val="000000"/>
                <w:sz w:val="24"/>
                <w:lang w:eastAsia="el-GR"/>
              </w:rPr>
              <w:t>(server)</w:t>
            </w:r>
          </w:p>
        </w:tc>
        <w:tc>
          <w:tcPr>
            <w:tcW w:w="530" w:type="pct"/>
            <w:gridSpan w:val="2"/>
            <w:shd w:val="clear" w:color="auto" w:fill="auto"/>
            <w:noWrap/>
          </w:tcPr>
          <w:p w14:paraId="14A91F99" w14:textId="77777777" w:rsidR="00EA670F" w:rsidRPr="00C3446E" w:rsidRDefault="00EA670F" w:rsidP="00604AC6">
            <w:pPr>
              <w:spacing w:after="0"/>
              <w:jc w:val="right"/>
              <w:rPr>
                <w:rFonts w:ascii="Garamond" w:hAnsi="Garamond"/>
                <w:color w:val="000000"/>
                <w:sz w:val="24"/>
                <w:lang w:eastAsia="el-GR"/>
              </w:rPr>
            </w:pPr>
            <w:r w:rsidRPr="00C3446E">
              <w:rPr>
                <w:rFonts w:ascii="Garamond" w:hAnsi="Garamond"/>
                <w:color w:val="000000"/>
                <w:sz w:val="24"/>
                <w:lang w:eastAsia="el-GR"/>
              </w:rPr>
              <w:t>1</w:t>
            </w:r>
          </w:p>
        </w:tc>
        <w:tc>
          <w:tcPr>
            <w:tcW w:w="834" w:type="pct"/>
            <w:shd w:val="clear" w:color="auto" w:fill="auto"/>
            <w:noWrap/>
          </w:tcPr>
          <w:p w14:paraId="372DF91D" w14:textId="77777777" w:rsidR="00EA670F" w:rsidRPr="00C3446E" w:rsidRDefault="00EA670F" w:rsidP="00604AC6">
            <w:pPr>
              <w:spacing w:after="0"/>
              <w:jc w:val="right"/>
              <w:rPr>
                <w:rFonts w:ascii="Garamond" w:hAnsi="Garamond"/>
                <w:color w:val="000000"/>
                <w:sz w:val="24"/>
                <w:lang w:eastAsia="el-GR"/>
              </w:rPr>
            </w:pPr>
            <w:r w:rsidRPr="00C3446E">
              <w:rPr>
                <w:rFonts w:ascii="Garamond" w:hAnsi="Garamond"/>
                <w:color w:val="000000"/>
                <w:sz w:val="24"/>
                <w:lang w:eastAsia="el-GR"/>
              </w:rPr>
              <w:t>5.300,00 €</w:t>
            </w:r>
          </w:p>
        </w:tc>
        <w:tc>
          <w:tcPr>
            <w:tcW w:w="833" w:type="pct"/>
            <w:shd w:val="clear" w:color="auto" w:fill="auto"/>
            <w:noWrap/>
          </w:tcPr>
          <w:p w14:paraId="79BAA0C7" w14:textId="77777777" w:rsidR="00EA670F" w:rsidRPr="00C3446E" w:rsidRDefault="00EA670F" w:rsidP="00604AC6">
            <w:pPr>
              <w:spacing w:after="0"/>
              <w:jc w:val="right"/>
              <w:rPr>
                <w:rFonts w:ascii="Garamond" w:hAnsi="Garamond"/>
                <w:color w:val="000000"/>
                <w:sz w:val="24"/>
                <w:lang w:eastAsia="el-GR"/>
              </w:rPr>
            </w:pPr>
            <w:r w:rsidRPr="00C3446E">
              <w:rPr>
                <w:rFonts w:ascii="Garamond" w:hAnsi="Garamond"/>
                <w:color w:val="000000"/>
                <w:sz w:val="24"/>
                <w:lang w:eastAsia="el-GR"/>
              </w:rPr>
              <w:t>5.300,00 €</w:t>
            </w:r>
          </w:p>
        </w:tc>
      </w:tr>
      <w:tr w:rsidR="00EA670F" w:rsidRPr="00C3446E" w14:paraId="6A0B01C4" w14:textId="77777777" w:rsidTr="00604AC6">
        <w:trPr>
          <w:cantSplit/>
          <w:trHeight w:val="20"/>
          <w:jc w:val="center"/>
        </w:trPr>
        <w:tc>
          <w:tcPr>
            <w:tcW w:w="2802" w:type="pct"/>
            <w:shd w:val="clear" w:color="auto" w:fill="auto"/>
            <w:noWrap/>
            <w:hideMark/>
          </w:tcPr>
          <w:p w14:paraId="0F5F7106" w14:textId="77777777" w:rsidR="00EA670F" w:rsidRPr="00C3446E" w:rsidRDefault="00EA670F" w:rsidP="00604AC6">
            <w:pPr>
              <w:spacing w:after="0"/>
              <w:rPr>
                <w:rFonts w:ascii="Garamond" w:hAnsi="Garamond"/>
                <w:color w:val="000000"/>
                <w:sz w:val="24"/>
                <w:lang w:val="el-GR" w:eastAsia="el-GR"/>
              </w:rPr>
            </w:pPr>
            <w:r w:rsidRPr="00C3446E">
              <w:rPr>
                <w:rFonts w:ascii="Garamond" w:hAnsi="Garamond"/>
                <w:color w:val="000000"/>
                <w:sz w:val="24"/>
                <w:lang w:val="el-GR" w:eastAsia="el-GR"/>
              </w:rPr>
              <w:t>Προσωπικός υπολογιστής γραφείου (</w:t>
            </w:r>
            <w:r w:rsidRPr="00C3446E">
              <w:rPr>
                <w:rFonts w:ascii="Garamond" w:hAnsi="Garamond"/>
                <w:color w:val="000000"/>
                <w:sz w:val="24"/>
                <w:lang w:eastAsia="el-GR"/>
              </w:rPr>
              <w:t>desktop</w:t>
            </w:r>
            <w:r w:rsidRPr="00C3446E">
              <w:rPr>
                <w:rFonts w:ascii="Garamond" w:hAnsi="Garamond"/>
                <w:color w:val="000000"/>
                <w:sz w:val="24"/>
                <w:lang w:val="el-GR" w:eastAsia="el-GR"/>
              </w:rPr>
              <w:t xml:space="preserve"> </w:t>
            </w:r>
            <w:r w:rsidRPr="00C3446E">
              <w:rPr>
                <w:rFonts w:ascii="Garamond" w:hAnsi="Garamond"/>
                <w:color w:val="000000"/>
                <w:sz w:val="24"/>
                <w:lang w:eastAsia="el-GR"/>
              </w:rPr>
              <w:t>PC</w:t>
            </w:r>
            <w:r w:rsidRPr="00C3446E">
              <w:rPr>
                <w:rFonts w:ascii="Garamond" w:hAnsi="Garamond"/>
                <w:color w:val="000000"/>
                <w:sz w:val="24"/>
                <w:lang w:val="el-GR" w:eastAsia="el-GR"/>
              </w:rPr>
              <w:t>)</w:t>
            </w:r>
          </w:p>
        </w:tc>
        <w:tc>
          <w:tcPr>
            <w:tcW w:w="530" w:type="pct"/>
            <w:gridSpan w:val="2"/>
            <w:shd w:val="clear" w:color="auto" w:fill="auto"/>
            <w:noWrap/>
            <w:hideMark/>
          </w:tcPr>
          <w:p w14:paraId="5B7FAE5F" w14:textId="77777777" w:rsidR="00EA670F" w:rsidRPr="00C3446E" w:rsidRDefault="00EA670F" w:rsidP="00604AC6">
            <w:pPr>
              <w:spacing w:after="0"/>
              <w:jc w:val="right"/>
              <w:rPr>
                <w:rFonts w:ascii="Garamond" w:hAnsi="Garamond"/>
                <w:color w:val="000000"/>
                <w:sz w:val="24"/>
                <w:lang w:eastAsia="el-GR"/>
              </w:rPr>
            </w:pPr>
            <w:r w:rsidRPr="00C3446E">
              <w:rPr>
                <w:rFonts w:ascii="Garamond" w:hAnsi="Garamond"/>
                <w:color w:val="000000"/>
                <w:sz w:val="24"/>
                <w:lang w:eastAsia="el-GR"/>
              </w:rPr>
              <w:t>4</w:t>
            </w:r>
          </w:p>
        </w:tc>
        <w:tc>
          <w:tcPr>
            <w:tcW w:w="834" w:type="pct"/>
            <w:shd w:val="clear" w:color="auto" w:fill="auto"/>
            <w:noWrap/>
            <w:hideMark/>
          </w:tcPr>
          <w:p w14:paraId="4C515F62" w14:textId="77777777" w:rsidR="00EA670F" w:rsidRPr="00C3446E" w:rsidRDefault="00EA670F" w:rsidP="00604AC6">
            <w:pPr>
              <w:spacing w:after="0"/>
              <w:jc w:val="right"/>
              <w:rPr>
                <w:rFonts w:ascii="Garamond" w:hAnsi="Garamond"/>
                <w:color w:val="000000"/>
                <w:sz w:val="24"/>
                <w:lang w:eastAsia="el-GR"/>
              </w:rPr>
            </w:pPr>
            <w:r w:rsidRPr="00C3446E">
              <w:rPr>
                <w:rFonts w:ascii="Garamond" w:hAnsi="Garamond"/>
                <w:color w:val="000000"/>
                <w:sz w:val="24"/>
                <w:lang w:eastAsia="el-GR"/>
              </w:rPr>
              <w:t>1.600,00 €</w:t>
            </w:r>
          </w:p>
        </w:tc>
        <w:tc>
          <w:tcPr>
            <w:tcW w:w="833" w:type="pct"/>
            <w:shd w:val="clear" w:color="auto" w:fill="auto"/>
            <w:noWrap/>
            <w:hideMark/>
          </w:tcPr>
          <w:p w14:paraId="68C50984" w14:textId="77777777" w:rsidR="00EA670F" w:rsidRPr="00C3446E" w:rsidRDefault="00EA670F" w:rsidP="00604AC6">
            <w:pPr>
              <w:spacing w:after="0"/>
              <w:jc w:val="right"/>
              <w:rPr>
                <w:rFonts w:ascii="Garamond" w:hAnsi="Garamond"/>
                <w:color w:val="000000"/>
                <w:sz w:val="24"/>
                <w:lang w:eastAsia="el-GR"/>
              </w:rPr>
            </w:pPr>
            <w:r w:rsidRPr="00C3446E">
              <w:rPr>
                <w:rFonts w:ascii="Garamond" w:hAnsi="Garamond"/>
                <w:color w:val="000000"/>
                <w:sz w:val="24"/>
                <w:lang w:eastAsia="el-GR"/>
              </w:rPr>
              <w:t>6.400,00 €</w:t>
            </w:r>
          </w:p>
        </w:tc>
      </w:tr>
      <w:tr w:rsidR="00EA670F" w:rsidRPr="00C3446E" w14:paraId="43B8C942" w14:textId="77777777" w:rsidTr="00604AC6">
        <w:trPr>
          <w:cantSplit/>
          <w:trHeight w:val="20"/>
          <w:jc w:val="center"/>
        </w:trPr>
        <w:tc>
          <w:tcPr>
            <w:tcW w:w="2802" w:type="pct"/>
            <w:shd w:val="clear" w:color="auto" w:fill="auto"/>
            <w:noWrap/>
            <w:hideMark/>
          </w:tcPr>
          <w:p w14:paraId="434F9CDC" w14:textId="77777777" w:rsidR="00EA670F" w:rsidRPr="00C3446E" w:rsidRDefault="00EA670F" w:rsidP="00604AC6">
            <w:pPr>
              <w:spacing w:after="0"/>
              <w:rPr>
                <w:rFonts w:ascii="Garamond" w:hAnsi="Garamond"/>
                <w:color w:val="000000"/>
                <w:sz w:val="24"/>
                <w:lang w:val="el-GR" w:eastAsia="el-GR"/>
              </w:rPr>
            </w:pPr>
            <w:r w:rsidRPr="00C3446E">
              <w:rPr>
                <w:rFonts w:ascii="Garamond" w:hAnsi="Garamond"/>
                <w:color w:val="000000"/>
                <w:sz w:val="24"/>
                <w:lang w:val="el-GR" w:eastAsia="el-GR"/>
              </w:rPr>
              <w:t xml:space="preserve">Φορητός ηλεκτρονικός υπολογιστής με λειτουργικό </w:t>
            </w:r>
            <w:r w:rsidRPr="00C3446E">
              <w:rPr>
                <w:rFonts w:ascii="Garamond" w:hAnsi="Garamond"/>
                <w:color w:val="000000"/>
                <w:sz w:val="24"/>
                <w:lang w:eastAsia="el-GR"/>
              </w:rPr>
              <w:t>MAC</w:t>
            </w:r>
            <w:r w:rsidRPr="00C3446E">
              <w:rPr>
                <w:rFonts w:ascii="Garamond" w:hAnsi="Garamond"/>
                <w:color w:val="000000"/>
                <w:sz w:val="24"/>
                <w:lang w:val="el-GR" w:eastAsia="el-GR"/>
              </w:rPr>
              <w:t xml:space="preserve"> </w:t>
            </w:r>
            <w:r w:rsidRPr="00C3446E">
              <w:rPr>
                <w:rFonts w:ascii="Garamond" w:hAnsi="Garamond"/>
                <w:color w:val="000000"/>
                <w:sz w:val="24"/>
                <w:lang w:eastAsia="el-GR"/>
              </w:rPr>
              <w:t>OS</w:t>
            </w:r>
            <w:r w:rsidRPr="00C3446E">
              <w:rPr>
                <w:rFonts w:ascii="Garamond" w:hAnsi="Garamond"/>
                <w:color w:val="000000"/>
                <w:sz w:val="24"/>
                <w:lang w:val="el-GR" w:eastAsia="el-GR"/>
              </w:rPr>
              <w:t xml:space="preserve"> (</w:t>
            </w:r>
            <w:r w:rsidRPr="00C3446E">
              <w:rPr>
                <w:rFonts w:ascii="Garamond" w:hAnsi="Garamond"/>
                <w:color w:val="000000"/>
                <w:sz w:val="24"/>
                <w:lang w:eastAsia="el-GR"/>
              </w:rPr>
              <w:t>Notebook</w:t>
            </w:r>
            <w:r w:rsidRPr="00C3446E">
              <w:rPr>
                <w:rFonts w:ascii="Garamond" w:hAnsi="Garamond"/>
                <w:color w:val="000000"/>
                <w:sz w:val="24"/>
                <w:lang w:val="el-GR" w:eastAsia="el-GR"/>
              </w:rPr>
              <w:t xml:space="preserve"> </w:t>
            </w:r>
            <w:r w:rsidRPr="00C3446E">
              <w:rPr>
                <w:rFonts w:ascii="Garamond" w:hAnsi="Garamond"/>
                <w:color w:val="000000"/>
                <w:sz w:val="24"/>
                <w:lang w:eastAsia="el-GR"/>
              </w:rPr>
              <w:t>MAC</w:t>
            </w:r>
            <w:r w:rsidRPr="00C3446E">
              <w:rPr>
                <w:rFonts w:ascii="Garamond" w:hAnsi="Garamond"/>
                <w:color w:val="000000"/>
                <w:sz w:val="24"/>
                <w:lang w:val="el-GR" w:eastAsia="el-GR"/>
              </w:rPr>
              <w:t xml:space="preserve"> </w:t>
            </w:r>
            <w:r w:rsidRPr="00C3446E">
              <w:rPr>
                <w:rFonts w:ascii="Garamond" w:hAnsi="Garamond"/>
                <w:color w:val="000000"/>
                <w:sz w:val="24"/>
                <w:lang w:eastAsia="el-GR"/>
              </w:rPr>
              <w:t>OS</w:t>
            </w:r>
            <w:r w:rsidRPr="00C3446E">
              <w:rPr>
                <w:rFonts w:ascii="Garamond" w:hAnsi="Garamond"/>
                <w:color w:val="000000"/>
                <w:sz w:val="24"/>
                <w:lang w:val="el-GR" w:eastAsia="el-GR"/>
              </w:rPr>
              <w:t>)</w:t>
            </w:r>
          </w:p>
        </w:tc>
        <w:tc>
          <w:tcPr>
            <w:tcW w:w="530" w:type="pct"/>
            <w:gridSpan w:val="2"/>
            <w:shd w:val="clear" w:color="auto" w:fill="auto"/>
            <w:noWrap/>
            <w:hideMark/>
          </w:tcPr>
          <w:p w14:paraId="604189E6" w14:textId="77777777" w:rsidR="00EA670F" w:rsidRPr="00C3446E" w:rsidRDefault="00EA670F" w:rsidP="00604AC6">
            <w:pPr>
              <w:spacing w:after="0"/>
              <w:jc w:val="right"/>
              <w:rPr>
                <w:rFonts w:ascii="Garamond" w:hAnsi="Garamond"/>
                <w:color w:val="000000"/>
                <w:sz w:val="24"/>
                <w:lang w:eastAsia="el-GR"/>
              </w:rPr>
            </w:pPr>
            <w:r w:rsidRPr="00C3446E">
              <w:rPr>
                <w:rFonts w:ascii="Garamond" w:hAnsi="Garamond"/>
                <w:color w:val="000000"/>
                <w:sz w:val="24"/>
                <w:lang w:eastAsia="el-GR"/>
              </w:rPr>
              <w:t>1</w:t>
            </w:r>
          </w:p>
        </w:tc>
        <w:tc>
          <w:tcPr>
            <w:tcW w:w="834" w:type="pct"/>
            <w:shd w:val="clear" w:color="auto" w:fill="auto"/>
            <w:noWrap/>
            <w:hideMark/>
          </w:tcPr>
          <w:p w14:paraId="4D541E8F" w14:textId="77777777" w:rsidR="00EA670F" w:rsidRPr="00C3446E" w:rsidRDefault="00EA670F" w:rsidP="00604AC6">
            <w:pPr>
              <w:spacing w:after="0"/>
              <w:jc w:val="right"/>
              <w:rPr>
                <w:rFonts w:ascii="Garamond" w:hAnsi="Garamond"/>
                <w:color w:val="000000"/>
                <w:sz w:val="24"/>
                <w:lang w:eastAsia="el-GR"/>
              </w:rPr>
            </w:pPr>
            <w:r w:rsidRPr="00C3446E">
              <w:rPr>
                <w:rFonts w:ascii="Garamond" w:hAnsi="Garamond"/>
                <w:color w:val="000000"/>
                <w:sz w:val="24"/>
                <w:lang w:eastAsia="el-GR"/>
              </w:rPr>
              <w:t>3.000,00 €</w:t>
            </w:r>
          </w:p>
        </w:tc>
        <w:tc>
          <w:tcPr>
            <w:tcW w:w="833" w:type="pct"/>
            <w:shd w:val="clear" w:color="auto" w:fill="auto"/>
            <w:noWrap/>
            <w:hideMark/>
          </w:tcPr>
          <w:p w14:paraId="2F254445" w14:textId="77777777" w:rsidR="00EA670F" w:rsidRPr="00C3446E" w:rsidRDefault="00EA670F" w:rsidP="00604AC6">
            <w:pPr>
              <w:spacing w:after="0"/>
              <w:jc w:val="right"/>
              <w:rPr>
                <w:rFonts w:ascii="Garamond" w:hAnsi="Garamond"/>
                <w:color w:val="000000"/>
                <w:sz w:val="24"/>
                <w:lang w:eastAsia="el-GR"/>
              </w:rPr>
            </w:pPr>
            <w:r w:rsidRPr="00C3446E">
              <w:rPr>
                <w:rFonts w:ascii="Garamond" w:hAnsi="Garamond"/>
                <w:color w:val="000000"/>
                <w:sz w:val="24"/>
                <w:lang w:eastAsia="el-GR"/>
              </w:rPr>
              <w:t>3.000,00 €</w:t>
            </w:r>
          </w:p>
        </w:tc>
      </w:tr>
      <w:tr w:rsidR="00EA670F" w:rsidRPr="00C3446E" w14:paraId="79EBCF4E" w14:textId="77777777" w:rsidTr="00604AC6">
        <w:trPr>
          <w:cantSplit/>
          <w:trHeight w:val="20"/>
          <w:jc w:val="center"/>
        </w:trPr>
        <w:tc>
          <w:tcPr>
            <w:tcW w:w="2802" w:type="pct"/>
            <w:shd w:val="clear" w:color="auto" w:fill="auto"/>
            <w:noWrap/>
            <w:hideMark/>
          </w:tcPr>
          <w:p w14:paraId="230DB9AD" w14:textId="77777777" w:rsidR="00EA670F" w:rsidRPr="00C3446E" w:rsidRDefault="00EA670F" w:rsidP="00604AC6">
            <w:pPr>
              <w:spacing w:after="0"/>
              <w:rPr>
                <w:rFonts w:ascii="Garamond" w:hAnsi="Garamond"/>
                <w:color w:val="000000"/>
                <w:sz w:val="24"/>
                <w:lang w:val="el-GR" w:eastAsia="el-GR"/>
              </w:rPr>
            </w:pPr>
            <w:r w:rsidRPr="00C3446E">
              <w:rPr>
                <w:rFonts w:ascii="Garamond" w:hAnsi="Garamond"/>
                <w:color w:val="000000"/>
                <w:sz w:val="24"/>
                <w:lang w:val="el-GR" w:eastAsia="el-GR"/>
              </w:rPr>
              <w:t xml:space="preserve">Φορητός ηλεκτρονικός υπολογιστής με λειτουργικό </w:t>
            </w:r>
            <w:r w:rsidRPr="00C3446E">
              <w:rPr>
                <w:rFonts w:ascii="Garamond" w:hAnsi="Garamond"/>
                <w:color w:val="000000"/>
                <w:sz w:val="24"/>
                <w:lang w:eastAsia="el-GR"/>
              </w:rPr>
              <w:t>WINDOWS</w:t>
            </w:r>
            <w:r w:rsidRPr="00C3446E">
              <w:rPr>
                <w:rFonts w:ascii="Garamond" w:hAnsi="Garamond"/>
                <w:color w:val="000000"/>
                <w:sz w:val="24"/>
                <w:lang w:val="el-GR" w:eastAsia="el-GR"/>
              </w:rPr>
              <w:t xml:space="preserve"> </w:t>
            </w:r>
            <w:r w:rsidRPr="00C3446E">
              <w:rPr>
                <w:rFonts w:ascii="Garamond" w:hAnsi="Garamond"/>
                <w:color w:val="000000"/>
                <w:sz w:val="24"/>
                <w:lang w:eastAsia="el-GR"/>
              </w:rPr>
              <w:t>OS</w:t>
            </w:r>
            <w:r w:rsidRPr="00C3446E">
              <w:rPr>
                <w:rFonts w:ascii="Garamond" w:hAnsi="Garamond"/>
                <w:color w:val="000000"/>
                <w:sz w:val="24"/>
                <w:lang w:val="el-GR" w:eastAsia="el-GR"/>
              </w:rPr>
              <w:t xml:space="preserve"> (</w:t>
            </w:r>
            <w:r w:rsidRPr="00C3446E">
              <w:rPr>
                <w:rFonts w:ascii="Garamond" w:hAnsi="Garamond"/>
                <w:color w:val="000000"/>
                <w:sz w:val="24"/>
                <w:lang w:eastAsia="el-GR"/>
              </w:rPr>
              <w:t>Notebook</w:t>
            </w:r>
            <w:r w:rsidRPr="00C3446E">
              <w:rPr>
                <w:rFonts w:ascii="Garamond" w:hAnsi="Garamond"/>
                <w:color w:val="000000"/>
                <w:sz w:val="24"/>
                <w:lang w:val="el-GR" w:eastAsia="el-GR"/>
              </w:rPr>
              <w:t xml:space="preserve"> </w:t>
            </w:r>
            <w:r w:rsidRPr="00C3446E">
              <w:rPr>
                <w:rFonts w:ascii="Garamond" w:hAnsi="Garamond"/>
                <w:color w:val="000000"/>
                <w:sz w:val="24"/>
                <w:lang w:eastAsia="el-GR"/>
              </w:rPr>
              <w:t>WINDOWS</w:t>
            </w:r>
            <w:r w:rsidRPr="00C3446E">
              <w:rPr>
                <w:rFonts w:ascii="Garamond" w:hAnsi="Garamond"/>
                <w:color w:val="000000"/>
                <w:sz w:val="24"/>
                <w:lang w:val="el-GR" w:eastAsia="el-GR"/>
              </w:rPr>
              <w:t xml:space="preserve"> </w:t>
            </w:r>
            <w:r w:rsidRPr="00C3446E">
              <w:rPr>
                <w:rFonts w:ascii="Garamond" w:hAnsi="Garamond"/>
                <w:color w:val="000000"/>
                <w:sz w:val="24"/>
                <w:lang w:eastAsia="el-GR"/>
              </w:rPr>
              <w:t>OS</w:t>
            </w:r>
            <w:r w:rsidRPr="00C3446E">
              <w:rPr>
                <w:rFonts w:ascii="Garamond" w:hAnsi="Garamond"/>
                <w:color w:val="000000"/>
                <w:sz w:val="24"/>
                <w:lang w:val="el-GR" w:eastAsia="el-GR"/>
              </w:rPr>
              <w:t>)</w:t>
            </w:r>
          </w:p>
        </w:tc>
        <w:tc>
          <w:tcPr>
            <w:tcW w:w="530" w:type="pct"/>
            <w:gridSpan w:val="2"/>
            <w:shd w:val="clear" w:color="auto" w:fill="auto"/>
            <w:noWrap/>
            <w:hideMark/>
          </w:tcPr>
          <w:p w14:paraId="6098ED60" w14:textId="77777777" w:rsidR="00EA670F" w:rsidRPr="00C3446E" w:rsidRDefault="00EA670F" w:rsidP="00604AC6">
            <w:pPr>
              <w:spacing w:after="0"/>
              <w:jc w:val="right"/>
              <w:rPr>
                <w:rFonts w:ascii="Garamond" w:hAnsi="Garamond"/>
                <w:color w:val="000000"/>
                <w:sz w:val="24"/>
                <w:lang w:eastAsia="el-GR"/>
              </w:rPr>
            </w:pPr>
            <w:r w:rsidRPr="00C3446E">
              <w:rPr>
                <w:rFonts w:ascii="Garamond" w:hAnsi="Garamond"/>
                <w:color w:val="000000"/>
                <w:sz w:val="24"/>
                <w:lang w:eastAsia="el-GR"/>
              </w:rPr>
              <w:t>1</w:t>
            </w:r>
          </w:p>
        </w:tc>
        <w:tc>
          <w:tcPr>
            <w:tcW w:w="834" w:type="pct"/>
            <w:shd w:val="clear" w:color="auto" w:fill="auto"/>
            <w:noWrap/>
            <w:hideMark/>
          </w:tcPr>
          <w:p w14:paraId="65D7594F" w14:textId="77777777" w:rsidR="00EA670F" w:rsidRPr="00C3446E" w:rsidRDefault="00EA670F" w:rsidP="00604AC6">
            <w:pPr>
              <w:spacing w:after="0"/>
              <w:jc w:val="right"/>
              <w:rPr>
                <w:rFonts w:ascii="Garamond" w:hAnsi="Garamond"/>
                <w:color w:val="000000"/>
                <w:sz w:val="24"/>
                <w:lang w:eastAsia="el-GR"/>
              </w:rPr>
            </w:pPr>
            <w:r w:rsidRPr="00C3446E">
              <w:rPr>
                <w:rFonts w:ascii="Garamond" w:hAnsi="Garamond"/>
                <w:color w:val="000000"/>
                <w:sz w:val="24"/>
                <w:lang w:eastAsia="el-GR"/>
              </w:rPr>
              <w:t>4.200,00 €</w:t>
            </w:r>
          </w:p>
        </w:tc>
        <w:tc>
          <w:tcPr>
            <w:tcW w:w="833" w:type="pct"/>
            <w:shd w:val="clear" w:color="auto" w:fill="auto"/>
            <w:noWrap/>
            <w:hideMark/>
          </w:tcPr>
          <w:p w14:paraId="118A18F3" w14:textId="77777777" w:rsidR="00EA670F" w:rsidRPr="00C3446E" w:rsidRDefault="00EA670F" w:rsidP="00604AC6">
            <w:pPr>
              <w:spacing w:after="0"/>
              <w:jc w:val="right"/>
              <w:rPr>
                <w:rFonts w:ascii="Garamond" w:hAnsi="Garamond"/>
                <w:color w:val="000000"/>
                <w:sz w:val="24"/>
                <w:lang w:eastAsia="el-GR"/>
              </w:rPr>
            </w:pPr>
            <w:r w:rsidRPr="00C3446E">
              <w:rPr>
                <w:rFonts w:ascii="Garamond" w:hAnsi="Garamond"/>
                <w:color w:val="000000"/>
                <w:sz w:val="24"/>
                <w:lang w:eastAsia="el-GR"/>
              </w:rPr>
              <w:t>4.200,00 €</w:t>
            </w:r>
          </w:p>
        </w:tc>
      </w:tr>
      <w:tr w:rsidR="00EA670F" w:rsidRPr="00C3446E" w14:paraId="657E1AB9" w14:textId="77777777" w:rsidTr="00604AC6">
        <w:trPr>
          <w:cantSplit/>
          <w:trHeight w:val="20"/>
          <w:jc w:val="center"/>
        </w:trPr>
        <w:tc>
          <w:tcPr>
            <w:tcW w:w="2802" w:type="pct"/>
            <w:shd w:val="clear" w:color="auto" w:fill="auto"/>
            <w:noWrap/>
            <w:hideMark/>
          </w:tcPr>
          <w:p w14:paraId="667CE9E8" w14:textId="77777777" w:rsidR="00EA670F" w:rsidRPr="00C3446E" w:rsidRDefault="00EA670F" w:rsidP="00604AC6">
            <w:pPr>
              <w:spacing w:after="0"/>
              <w:rPr>
                <w:rFonts w:ascii="Garamond" w:hAnsi="Garamond"/>
                <w:color w:val="000000"/>
                <w:sz w:val="24"/>
                <w:lang w:val="el-GR" w:eastAsia="el-GR"/>
              </w:rPr>
            </w:pPr>
            <w:r w:rsidRPr="00C3446E">
              <w:rPr>
                <w:rFonts w:ascii="Garamond" w:hAnsi="Garamond"/>
                <w:color w:val="000000"/>
                <w:sz w:val="24"/>
                <w:lang w:val="el-GR" w:eastAsia="el-GR"/>
              </w:rPr>
              <w:t xml:space="preserve">Φορητός ηλεκτρονικός υπολογιστής με λειτουργικό </w:t>
            </w:r>
            <w:r w:rsidRPr="00C3446E">
              <w:rPr>
                <w:rFonts w:ascii="Garamond" w:hAnsi="Garamond"/>
                <w:color w:val="000000"/>
                <w:sz w:val="24"/>
                <w:lang w:eastAsia="el-GR"/>
              </w:rPr>
              <w:t>WINDOWS</w:t>
            </w:r>
            <w:r w:rsidRPr="00C3446E">
              <w:rPr>
                <w:rFonts w:ascii="Garamond" w:hAnsi="Garamond"/>
                <w:color w:val="000000"/>
                <w:sz w:val="24"/>
                <w:lang w:val="el-GR" w:eastAsia="el-GR"/>
              </w:rPr>
              <w:t xml:space="preserve"> </w:t>
            </w:r>
            <w:r w:rsidRPr="00C3446E">
              <w:rPr>
                <w:rFonts w:ascii="Garamond" w:hAnsi="Garamond"/>
                <w:color w:val="000000"/>
                <w:sz w:val="24"/>
                <w:lang w:eastAsia="el-GR"/>
              </w:rPr>
              <w:t>OS</w:t>
            </w:r>
            <w:r w:rsidRPr="00C3446E">
              <w:rPr>
                <w:rFonts w:ascii="Garamond" w:hAnsi="Garamond"/>
                <w:color w:val="000000"/>
                <w:sz w:val="24"/>
                <w:lang w:val="el-GR" w:eastAsia="el-GR"/>
              </w:rPr>
              <w:t xml:space="preserve"> (</w:t>
            </w:r>
            <w:r w:rsidRPr="00C3446E">
              <w:rPr>
                <w:rFonts w:ascii="Garamond" w:hAnsi="Garamond"/>
                <w:color w:val="000000"/>
                <w:sz w:val="24"/>
                <w:lang w:eastAsia="el-GR"/>
              </w:rPr>
              <w:t>Notebook</w:t>
            </w:r>
            <w:r w:rsidRPr="00C3446E">
              <w:rPr>
                <w:rFonts w:ascii="Garamond" w:hAnsi="Garamond"/>
                <w:color w:val="000000"/>
                <w:sz w:val="24"/>
                <w:lang w:val="el-GR" w:eastAsia="el-GR"/>
              </w:rPr>
              <w:t xml:space="preserve"> </w:t>
            </w:r>
            <w:r w:rsidRPr="00C3446E">
              <w:rPr>
                <w:rFonts w:ascii="Garamond" w:hAnsi="Garamond"/>
                <w:color w:val="000000"/>
                <w:sz w:val="24"/>
                <w:lang w:eastAsia="el-GR"/>
              </w:rPr>
              <w:t>mobile</w:t>
            </w:r>
            <w:r w:rsidRPr="00C3446E">
              <w:rPr>
                <w:rFonts w:ascii="Garamond" w:hAnsi="Garamond"/>
                <w:color w:val="000000"/>
                <w:sz w:val="24"/>
                <w:lang w:val="el-GR" w:eastAsia="el-GR"/>
              </w:rPr>
              <w:t xml:space="preserve"> </w:t>
            </w:r>
            <w:r w:rsidRPr="00C3446E">
              <w:rPr>
                <w:rFonts w:ascii="Garamond" w:hAnsi="Garamond"/>
                <w:color w:val="000000"/>
                <w:sz w:val="24"/>
                <w:lang w:eastAsia="el-GR"/>
              </w:rPr>
              <w:t>WINDOWS</w:t>
            </w:r>
            <w:r w:rsidRPr="00C3446E">
              <w:rPr>
                <w:rFonts w:ascii="Garamond" w:hAnsi="Garamond"/>
                <w:color w:val="000000"/>
                <w:sz w:val="24"/>
                <w:lang w:val="el-GR" w:eastAsia="el-GR"/>
              </w:rPr>
              <w:t xml:space="preserve"> </w:t>
            </w:r>
            <w:r w:rsidRPr="00C3446E">
              <w:rPr>
                <w:rFonts w:ascii="Garamond" w:hAnsi="Garamond"/>
                <w:color w:val="000000"/>
                <w:sz w:val="24"/>
                <w:lang w:eastAsia="el-GR"/>
              </w:rPr>
              <w:t>OS</w:t>
            </w:r>
            <w:r w:rsidRPr="00C3446E">
              <w:rPr>
                <w:rFonts w:ascii="Garamond" w:hAnsi="Garamond"/>
                <w:color w:val="000000"/>
                <w:sz w:val="24"/>
                <w:lang w:val="el-GR" w:eastAsia="el-GR"/>
              </w:rPr>
              <w:t>)</w:t>
            </w:r>
          </w:p>
        </w:tc>
        <w:tc>
          <w:tcPr>
            <w:tcW w:w="530" w:type="pct"/>
            <w:gridSpan w:val="2"/>
            <w:shd w:val="clear" w:color="auto" w:fill="auto"/>
            <w:noWrap/>
            <w:hideMark/>
          </w:tcPr>
          <w:p w14:paraId="61264BCF" w14:textId="77777777" w:rsidR="00EA670F" w:rsidRPr="00C3446E" w:rsidRDefault="00EA670F" w:rsidP="00604AC6">
            <w:pPr>
              <w:spacing w:after="0"/>
              <w:jc w:val="right"/>
              <w:rPr>
                <w:rFonts w:ascii="Garamond" w:hAnsi="Garamond"/>
                <w:color w:val="000000"/>
                <w:sz w:val="24"/>
                <w:lang w:eastAsia="el-GR"/>
              </w:rPr>
            </w:pPr>
            <w:r w:rsidRPr="00C3446E">
              <w:rPr>
                <w:rFonts w:ascii="Garamond" w:hAnsi="Garamond"/>
                <w:color w:val="000000"/>
                <w:sz w:val="24"/>
                <w:lang w:eastAsia="el-GR"/>
              </w:rPr>
              <w:t>1</w:t>
            </w:r>
          </w:p>
        </w:tc>
        <w:tc>
          <w:tcPr>
            <w:tcW w:w="834" w:type="pct"/>
            <w:shd w:val="clear" w:color="auto" w:fill="auto"/>
            <w:noWrap/>
            <w:hideMark/>
          </w:tcPr>
          <w:p w14:paraId="15373EEF" w14:textId="77777777" w:rsidR="00EA670F" w:rsidRPr="00C3446E" w:rsidRDefault="00EA670F" w:rsidP="00604AC6">
            <w:pPr>
              <w:spacing w:after="0"/>
              <w:jc w:val="right"/>
              <w:rPr>
                <w:rFonts w:ascii="Garamond" w:hAnsi="Garamond"/>
                <w:color w:val="000000"/>
                <w:sz w:val="24"/>
                <w:lang w:eastAsia="el-GR"/>
              </w:rPr>
            </w:pPr>
            <w:r w:rsidRPr="00C3446E">
              <w:rPr>
                <w:rFonts w:ascii="Garamond" w:hAnsi="Garamond"/>
                <w:color w:val="000000"/>
                <w:sz w:val="24"/>
                <w:lang w:eastAsia="el-GR"/>
              </w:rPr>
              <w:t>1.900,00 €</w:t>
            </w:r>
          </w:p>
        </w:tc>
        <w:tc>
          <w:tcPr>
            <w:tcW w:w="833" w:type="pct"/>
            <w:shd w:val="clear" w:color="auto" w:fill="auto"/>
            <w:noWrap/>
            <w:hideMark/>
          </w:tcPr>
          <w:p w14:paraId="03761E89" w14:textId="77777777" w:rsidR="00EA670F" w:rsidRPr="00C3446E" w:rsidRDefault="00EA670F" w:rsidP="00604AC6">
            <w:pPr>
              <w:spacing w:after="0"/>
              <w:jc w:val="right"/>
              <w:rPr>
                <w:rFonts w:ascii="Garamond" w:hAnsi="Garamond"/>
                <w:color w:val="000000"/>
                <w:sz w:val="24"/>
                <w:lang w:eastAsia="el-GR"/>
              </w:rPr>
            </w:pPr>
            <w:r w:rsidRPr="00C3446E">
              <w:rPr>
                <w:rFonts w:ascii="Garamond" w:hAnsi="Garamond"/>
                <w:color w:val="000000"/>
                <w:sz w:val="24"/>
                <w:lang w:eastAsia="el-GR"/>
              </w:rPr>
              <w:t>1.900,00 €</w:t>
            </w:r>
          </w:p>
        </w:tc>
      </w:tr>
      <w:tr w:rsidR="00EA670F" w:rsidRPr="00C3446E" w14:paraId="709C4377" w14:textId="77777777" w:rsidTr="00604AC6">
        <w:trPr>
          <w:cantSplit/>
          <w:trHeight w:val="20"/>
          <w:jc w:val="center"/>
        </w:trPr>
        <w:tc>
          <w:tcPr>
            <w:tcW w:w="2802" w:type="pct"/>
            <w:shd w:val="clear" w:color="auto" w:fill="auto"/>
            <w:noWrap/>
            <w:hideMark/>
          </w:tcPr>
          <w:p w14:paraId="31D42AD0" w14:textId="77777777" w:rsidR="00EA670F" w:rsidRPr="00C3446E" w:rsidRDefault="00EA670F" w:rsidP="00604AC6">
            <w:pPr>
              <w:rPr>
                <w:rFonts w:ascii="Garamond" w:hAnsi="Garamond"/>
                <w:color w:val="000000"/>
                <w:sz w:val="24"/>
                <w:lang w:val="el-GR" w:eastAsia="el-GR"/>
              </w:rPr>
            </w:pPr>
            <w:r w:rsidRPr="00C3446E">
              <w:rPr>
                <w:rFonts w:ascii="Garamond" w:hAnsi="Garamond"/>
                <w:color w:val="000000"/>
                <w:sz w:val="24"/>
                <w:lang w:val="el-GR" w:eastAsia="el-GR"/>
              </w:rPr>
              <w:t xml:space="preserve">Οθόνη ηλεκτρονικού υπολογιστή </w:t>
            </w:r>
          </w:p>
        </w:tc>
        <w:tc>
          <w:tcPr>
            <w:tcW w:w="530" w:type="pct"/>
            <w:gridSpan w:val="2"/>
            <w:shd w:val="clear" w:color="auto" w:fill="auto"/>
            <w:noWrap/>
            <w:hideMark/>
          </w:tcPr>
          <w:p w14:paraId="337B2DDA" w14:textId="77777777" w:rsidR="00EA670F" w:rsidRPr="00C3446E" w:rsidRDefault="00EA670F" w:rsidP="00604AC6">
            <w:pPr>
              <w:spacing w:after="0"/>
              <w:jc w:val="right"/>
              <w:rPr>
                <w:rFonts w:ascii="Garamond" w:hAnsi="Garamond"/>
                <w:color w:val="000000"/>
                <w:sz w:val="24"/>
                <w:lang w:eastAsia="el-GR"/>
              </w:rPr>
            </w:pPr>
            <w:r w:rsidRPr="00C3446E">
              <w:rPr>
                <w:rFonts w:ascii="Garamond" w:hAnsi="Garamond"/>
                <w:color w:val="000000"/>
                <w:sz w:val="24"/>
                <w:lang w:eastAsia="el-GR"/>
              </w:rPr>
              <w:t>4</w:t>
            </w:r>
          </w:p>
        </w:tc>
        <w:tc>
          <w:tcPr>
            <w:tcW w:w="834" w:type="pct"/>
            <w:shd w:val="clear" w:color="auto" w:fill="auto"/>
            <w:noWrap/>
            <w:hideMark/>
          </w:tcPr>
          <w:p w14:paraId="179AD831" w14:textId="77777777" w:rsidR="00EA670F" w:rsidRPr="00C3446E" w:rsidRDefault="00EA670F" w:rsidP="00604AC6">
            <w:pPr>
              <w:spacing w:after="0"/>
              <w:jc w:val="right"/>
              <w:rPr>
                <w:rFonts w:ascii="Garamond" w:hAnsi="Garamond"/>
                <w:color w:val="000000"/>
                <w:sz w:val="24"/>
                <w:lang w:eastAsia="el-GR"/>
              </w:rPr>
            </w:pPr>
            <w:r w:rsidRPr="00C3446E">
              <w:rPr>
                <w:rFonts w:ascii="Garamond" w:hAnsi="Garamond"/>
                <w:color w:val="000000"/>
                <w:sz w:val="24"/>
                <w:lang w:eastAsia="el-GR"/>
              </w:rPr>
              <w:t>585,00 €</w:t>
            </w:r>
          </w:p>
        </w:tc>
        <w:tc>
          <w:tcPr>
            <w:tcW w:w="833" w:type="pct"/>
            <w:shd w:val="clear" w:color="auto" w:fill="auto"/>
            <w:noWrap/>
            <w:hideMark/>
          </w:tcPr>
          <w:p w14:paraId="2A649B08" w14:textId="77777777" w:rsidR="00EA670F" w:rsidRPr="00C3446E" w:rsidRDefault="00EA670F" w:rsidP="00604AC6">
            <w:pPr>
              <w:spacing w:after="0"/>
              <w:jc w:val="right"/>
              <w:rPr>
                <w:rFonts w:ascii="Garamond" w:hAnsi="Garamond"/>
                <w:color w:val="000000"/>
                <w:sz w:val="24"/>
                <w:lang w:eastAsia="el-GR"/>
              </w:rPr>
            </w:pPr>
            <w:r w:rsidRPr="00C3446E">
              <w:rPr>
                <w:rFonts w:ascii="Garamond" w:hAnsi="Garamond"/>
                <w:color w:val="000000"/>
                <w:sz w:val="24"/>
                <w:lang w:eastAsia="el-GR"/>
              </w:rPr>
              <w:t>2.340,00 €</w:t>
            </w:r>
          </w:p>
        </w:tc>
      </w:tr>
      <w:tr w:rsidR="00EA670F" w:rsidRPr="00C3446E" w14:paraId="317B1B8C" w14:textId="77777777" w:rsidTr="00604AC6">
        <w:trPr>
          <w:cantSplit/>
          <w:trHeight w:val="20"/>
          <w:jc w:val="center"/>
        </w:trPr>
        <w:tc>
          <w:tcPr>
            <w:tcW w:w="2802" w:type="pct"/>
            <w:shd w:val="clear" w:color="auto" w:fill="auto"/>
            <w:noWrap/>
            <w:hideMark/>
          </w:tcPr>
          <w:p w14:paraId="35D529F6" w14:textId="77777777" w:rsidR="00EA670F" w:rsidRPr="00C3446E" w:rsidRDefault="00EA670F" w:rsidP="00604AC6">
            <w:pPr>
              <w:rPr>
                <w:rFonts w:ascii="Garamond" w:hAnsi="Garamond"/>
                <w:color w:val="000000"/>
                <w:sz w:val="24"/>
                <w:lang w:val="el-GR" w:eastAsia="el-GR"/>
              </w:rPr>
            </w:pPr>
            <w:r w:rsidRPr="00C3446E">
              <w:rPr>
                <w:rFonts w:ascii="Garamond" w:hAnsi="Garamond"/>
                <w:color w:val="000000"/>
                <w:sz w:val="24"/>
                <w:lang w:val="el-GR" w:eastAsia="el-GR"/>
              </w:rPr>
              <w:t xml:space="preserve"> Έγχρωμο πολυμηχάνημα εκτύπωσης/σάρωσης/αποστολής &amp; λήψης fax </w:t>
            </w:r>
          </w:p>
        </w:tc>
        <w:tc>
          <w:tcPr>
            <w:tcW w:w="530" w:type="pct"/>
            <w:gridSpan w:val="2"/>
            <w:shd w:val="clear" w:color="auto" w:fill="auto"/>
            <w:noWrap/>
            <w:hideMark/>
          </w:tcPr>
          <w:p w14:paraId="4DB7946A" w14:textId="77777777" w:rsidR="00EA670F" w:rsidRPr="00C3446E" w:rsidRDefault="00EA670F" w:rsidP="00604AC6">
            <w:pPr>
              <w:spacing w:after="0"/>
              <w:jc w:val="right"/>
              <w:rPr>
                <w:rFonts w:ascii="Garamond" w:hAnsi="Garamond"/>
                <w:color w:val="000000"/>
                <w:sz w:val="24"/>
                <w:lang w:eastAsia="el-GR"/>
              </w:rPr>
            </w:pPr>
            <w:r w:rsidRPr="00C3446E">
              <w:rPr>
                <w:rFonts w:ascii="Garamond" w:hAnsi="Garamond"/>
                <w:color w:val="000000"/>
                <w:sz w:val="24"/>
                <w:lang w:eastAsia="el-GR"/>
              </w:rPr>
              <w:t>1</w:t>
            </w:r>
          </w:p>
        </w:tc>
        <w:tc>
          <w:tcPr>
            <w:tcW w:w="834" w:type="pct"/>
            <w:shd w:val="clear" w:color="auto" w:fill="auto"/>
            <w:noWrap/>
            <w:hideMark/>
          </w:tcPr>
          <w:p w14:paraId="16C57C61" w14:textId="77777777" w:rsidR="00EA670F" w:rsidRPr="00C3446E" w:rsidRDefault="00EA670F" w:rsidP="00604AC6">
            <w:pPr>
              <w:spacing w:after="0"/>
              <w:jc w:val="right"/>
              <w:rPr>
                <w:rFonts w:ascii="Garamond" w:hAnsi="Garamond"/>
                <w:color w:val="000000"/>
                <w:sz w:val="24"/>
                <w:lang w:eastAsia="el-GR"/>
              </w:rPr>
            </w:pPr>
            <w:r w:rsidRPr="00C3446E">
              <w:rPr>
                <w:rFonts w:ascii="Garamond" w:hAnsi="Garamond"/>
                <w:color w:val="000000"/>
                <w:sz w:val="24"/>
                <w:lang w:eastAsia="el-GR"/>
              </w:rPr>
              <w:t>2.900,00 €</w:t>
            </w:r>
          </w:p>
        </w:tc>
        <w:tc>
          <w:tcPr>
            <w:tcW w:w="833" w:type="pct"/>
            <w:shd w:val="clear" w:color="auto" w:fill="auto"/>
            <w:noWrap/>
            <w:hideMark/>
          </w:tcPr>
          <w:p w14:paraId="31414EDC" w14:textId="77777777" w:rsidR="00EA670F" w:rsidRPr="00C3446E" w:rsidRDefault="00EA670F" w:rsidP="00604AC6">
            <w:pPr>
              <w:spacing w:after="0"/>
              <w:jc w:val="right"/>
              <w:rPr>
                <w:rFonts w:ascii="Garamond" w:hAnsi="Garamond"/>
                <w:color w:val="000000"/>
                <w:sz w:val="24"/>
                <w:lang w:eastAsia="el-GR"/>
              </w:rPr>
            </w:pPr>
            <w:r w:rsidRPr="00C3446E">
              <w:rPr>
                <w:rFonts w:ascii="Garamond" w:hAnsi="Garamond"/>
                <w:color w:val="000000"/>
                <w:sz w:val="24"/>
                <w:lang w:eastAsia="el-GR"/>
              </w:rPr>
              <w:t>2.900,00 €</w:t>
            </w:r>
          </w:p>
        </w:tc>
      </w:tr>
      <w:tr w:rsidR="00EA670F" w:rsidRPr="00C3446E" w14:paraId="0E005EC9" w14:textId="77777777" w:rsidTr="00604AC6">
        <w:trPr>
          <w:cantSplit/>
          <w:trHeight w:val="20"/>
          <w:jc w:val="center"/>
        </w:trPr>
        <w:tc>
          <w:tcPr>
            <w:tcW w:w="2802" w:type="pct"/>
            <w:shd w:val="clear" w:color="auto" w:fill="auto"/>
            <w:noWrap/>
            <w:hideMark/>
          </w:tcPr>
          <w:p w14:paraId="5ADCAA97" w14:textId="77777777" w:rsidR="00EA670F" w:rsidRPr="00C3446E" w:rsidRDefault="00EA670F" w:rsidP="00604AC6">
            <w:pPr>
              <w:rPr>
                <w:rFonts w:ascii="Garamond" w:hAnsi="Garamond"/>
                <w:color w:val="000000"/>
                <w:sz w:val="24"/>
                <w:lang w:val="el-GR" w:eastAsia="el-GR"/>
              </w:rPr>
            </w:pPr>
            <w:r w:rsidRPr="00C3446E">
              <w:rPr>
                <w:rFonts w:ascii="Garamond" w:hAnsi="Garamond"/>
                <w:color w:val="000000"/>
                <w:sz w:val="24"/>
                <w:lang w:val="el-GR" w:eastAsia="el-GR"/>
              </w:rPr>
              <w:t>Εξωτερικός σκληρός δίσκος (</w:t>
            </w:r>
            <w:r w:rsidRPr="00C3446E">
              <w:rPr>
                <w:rFonts w:ascii="Garamond" w:hAnsi="Garamond"/>
                <w:color w:val="000000"/>
                <w:sz w:val="24"/>
                <w:lang w:eastAsia="el-GR"/>
              </w:rPr>
              <w:t>external</w:t>
            </w:r>
            <w:r w:rsidRPr="00C3446E">
              <w:rPr>
                <w:rFonts w:ascii="Garamond" w:hAnsi="Garamond"/>
                <w:color w:val="000000"/>
                <w:sz w:val="24"/>
                <w:lang w:val="el-GR" w:eastAsia="el-GR"/>
              </w:rPr>
              <w:t xml:space="preserve"> </w:t>
            </w:r>
            <w:r w:rsidRPr="00C3446E">
              <w:rPr>
                <w:rFonts w:ascii="Garamond" w:hAnsi="Garamond"/>
                <w:color w:val="000000"/>
                <w:sz w:val="24"/>
                <w:lang w:eastAsia="el-GR"/>
              </w:rPr>
              <w:t>HDD</w:t>
            </w:r>
            <w:r w:rsidRPr="00C3446E">
              <w:rPr>
                <w:rFonts w:ascii="Garamond" w:hAnsi="Garamond"/>
                <w:color w:val="000000"/>
                <w:sz w:val="24"/>
                <w:lang w:val="el-GR" w:eastAsia="el-GR"/>
              </w:rPr>
              <w:t>)</w:t>
            </w:r>
          </w:p>
        </w:tc>
        <w:tc>
          <w:tcPr>
            <w:tcW w:w="530" w:type="pct"/>
            <w:gridSpan w:val="2"/>
            <w:shd w:val="clear" w:color="auto" w:fill="auto"/>
            <w:noWrap/>
            <w:hideMark/>
          </w:tcPr>
          <w:p w14:paraId="5E894FCD" w14:textId="77777777" w:rsidR="00EA670F" w:rsidRPr="00C3446E" w:rsidRDefault="00EA670F" w:rsidP="00604AC6">
            <w:pPr>
              <w:spacing w:after="0"/>
              <w:jc w:val="right"/>
              <w:rPr>
                <w:rFonts w:ascii="Garamond" w:hAnsi="Garamond"/>
                <w:color w:val="000000"/>
                <w:sz w:val="24"/>
                <w:lang w:eastAsia="el-GR"/>
              </w:rPr>
            </w:pPr>
            <w:r w:rsidRPr="00C3446E">
              <w:rPr>
                <w:rFonts w:ascii="Garamond" w:hAnsi="Garamond"/>
                <w:color w:val="000000"/>
                <w:sz w:val="24"/>
                <w:lang w:eastAsia="el-GR"/>
              </w:rPr>
              <w:t>3</w:t>
            </w:r>
          </w:p>
        </w:tc>
        <w:tc>
          <w:tcPr>
            <w:tcW w:w="834" w:type="pct"/>
            <w:shd w:val="clear" w:color="auto" w:fill="auto"/>
            <w:noWrap/>
            <w:hideMark/>
          </w:tcPr>
          <w:p w14:paraId="54C7495B" w14:textId="77777777" w:rsidR="00EA670F" w:rsidRPr="00C3446E" w:rsidRDefault="00EA670F" w:rsidP="00604AC6">
            <w:pPr>
              <w:spacing w:after="0"/>
              <w:jc w:val="right"/>
              <w:rPr>
                <w:rFonts w:ascii="Garamond" w:hAnsi="Garamond"/>
                <w:color w:val="000000"/>
                <w:sz w:val="24"/>
                <w:lang w:eastAsia="el-GR"/>
              </w:rPr>
            </w:pPr>
            <w:r w:rsidRPr="00C3446E">
              <w:rPr>
                <w:rFonts w:ascii="Garamond" w:hAnsi="Garamond"/>
                <w:color w:val="000000"/>
                <w:sz w:val="24"/>
                <w:lang w:eastAsia="el-GR"/>
              </w:rPr>
              <w:t>90,00 €</w:t>
            </w:r>
          </w:p>
        </w:tc>
        <w:tc>
          <w:tcPr>
            <w:tcW w:w="833" w:type="pct"/>
            <w:shd w:val="clear" w:color="auto" w:fill="auto"/>
            <w:noWrap/>
            <w:hideMark/>
          </w:tcPr>
          <w:p w14:paraId="7C5618BF" w14:textId="77777777" w:rsidR="00EA670F" w:rsidRPr="00C3446E" w:rsidRDefault="00EA670F" w:rsidP="00604AC6">
            <w:pPr>
              <w:spacing w:after="0"/>
              <w:jc w:val="right"/>
              <w:rPr>
                <w:rFonts w:ascii="Garamond" w:hAnsi="Garamond"/>
                <w:color w:val="000000"/>
                <w:sz w:val="24"/>
                <w:lang w:eastAsia="el-GR"/>
              </w:rPr>
            </w:pPr>
            <w:r w:rsidRPr="00C3446E">
              <w:rPr>
                <w:rFonts w:ascii="Garamond" w:hAnsi="Garamond"/>
                <w:color w:val="000000"/>
                <w:sz w:val="24"/>
                <w:lang w:eastAsia="el-GR"/>
              </w:rPr>
              <w:t>270,00 €</w:t>
            </w:r>
          </w:p>
        </w:tc>
      </w:tr>
      <w:tr w:rsidR="00EA670F" w:rsidRPr="00C3446E" w14:paraId="209BDE30" w14:textId="77777777" w:rsidTr="00604AC6">
        <w:trPr>
          <w:cantSplit/>
          <w:trHeight w:val="20"/>
          <w:jc w:val="center"/>
        </w:trPr>
        <w:tc>
          <w:tcPr>
            <w:tcW w:w="2802" w:type="pct"/>
            <w:shd w:val="clear" w:color="auto" w:fill="auto"/>
            <w:noWrap/>
            <w:hideMark/>
          </w:tcPr>
          <w:p w14:paraId="3F410130" w14:textId="77777777" w:rsidR="00EA670F" w:rsidRPr="00C3446E" w:rsidRDefault="00EA670F" w:rsidP="00604AC6">
            <w:pPr>
              <w:rPr>
                <w:rFonts w:ascii="Garamond" w:hAnsi="Garamond"/>
                <w:color w:val="000000"/>
                <w:sz w:val="24"/>
                <w:lang w:val="el-GR" w:eastAsia="el-GR"/>
              </w:rPr>
            </w:pPr>
            <w:r w:rsidRPr="00C3446E">
              <w:rPr>
                <w:rFonts w:ascii="Garamond" w:hAnsi="Garamond"/>
                <w:color w:val="000000"/>
                <w:sz w:val="24"/>
                <w:lang w:val="el-GR" w:eastAsia="el-GR"/>
              </w:rPr>
              <w:t>USB stick</w:t>
            </w:r>
          </w:p>
        </w:tc>
        <w:tc>
          <w:tcPr>
            <w:tcW w:w="530" w:type="pct"/>
            <w:gridSpan w:val="2"/>
            <w:shd w:val="clear" w:color="auto" w:fill="auto"/>
            <w:noWrap/>
            <w:hideMark/>
          </w:tcPr>
          <w:p w14:paraId="3BD762CF" w14:textId="77777777" w:rsidR="00EA670F" w:rsidRPr="00C3446E" w:rsidRDefault="00EA670F" w:rsidP="00604AC6">
            <w:pPr>
              <w:spacing w:after="0"/>
              <w:jc w:val="right"/>
              <w:rPr>
                <w:rFonts w:ascii="Garamond" w:hAnsi="Garamond"/>
                <w:color w:val="000000"/>
                <w:sz w:val="24"/>
                <w:lang w:eastAsia="el-GR"/>
              </w:rPr>
            </w:pPr>
            <w:r w:rsidRPr="00C3446E">
              <w:rPr>
                <w:rFonts w:ascii="Garamond" w:hAnsi="Garamond"/>
                <w:color w:val="000000"/>
                <w:sz w:val="24"/>
                <w:lang w:eastAsia="el-GR"/>
              </w:rPr>
              <w:t>4</w:t>
            </w:r>
          </w:p>
        </w:tc>
        <w:tc>
          <w:tcPr>
            <w:tcW w:w="834" w:type="pct"/>
            <w:shd w:val="clear" w:color="auto" w:fill="auto"/>
            <w:noWrap/>
            <w:hideMark/>
          </w:tcPr>
          <w:p w14:paraId="50F666E8" w14:textId="77777777" w:rsidR="00EA670F" w:rsidRPr="00C3446E" w:rsidRDefault="00EA670F" w:rsidP="00604AC6">
            <w:pPr>
              <w:spacing w:after="0"/>
              <w:jc w:val="right"/>
              <w:rPr>
                <w:rFonts w:ascii="Garamond" w:hAnsi="Garamond"/>
                <w:color w:val="000000"/>
                <w:sz w:val="24"/>
                <w:lang w:eastAsia="el-GR"/>
              </w:rPr>
            </w:pPr>
            <w:r w:rsidRPr="00C3446E">
              <w:rPr>
                <w:rFonts w:ascii="Garamond" w:hAnsi="Garamond"/>
                <w:color w:val="000000"/>
                <w:sz w:val="24"/>
                <w:lang w:eastAsia="el-GR"/>
              </w:rPr>
              <w:t>75,00 €</w:t>
            </w:r>
          </w:p>
        </w:tc>
        <w:tc>
          <w:tcPr>
            <w:tcW w:w="833" w:type="pct"/>
            <w:shd w:val="clear" w:color="auto" w:fill="auto"/>
            <w:noWrap/>
            <w:hideMark/>
          </w:tcPr>
          <w:p w14:paraId="17D6A59B" w14:textId="77777777" w:rsidR="00EA670F" w:rsidRPr="00C3446E" w:rsidRDefault="00EA670F" w:rsidP="00604AC6">
            <w:pPr>
              <w:spacing w:after="0"/>
              <w:jc w:val="right"/>
              <w:rPr>
                <w:rFonts w:ascii="Garamond" w:hAnsi="Garamond"/>
                <w:color w:val="000000"/>
                <w:sz w:val="24"/>
                <w:lang w:eastAsia="el-GR"/>
              </w:rPr>
            </w:pPr>
            <w:r w:rsidRPr="00C3446E">
              <w:rPr>
                <w:rFonts w:ascii="Garamond" w:hAnsi="Garamond"/>
                <w:color w:val="000000"/>
                <w:sz w:val="24"/>
                <w:lang w:eastAsia="el-GR"/>
              </w:rPr>
              <w:t>300,00 €</w:t>
            </w:r>
          </w:p>
        </w:tc>
      </w:tr>
      <w:tr w:rsidR="00EA670F" w:rsidRPr="00C3446E" w14:paraId="56D154D8" w14:textId="77777777" w:rsidTr="00604AC6">
        <w:trPr>
          <w:cantSplit/>
          <w:trHeight w:val="274"/>
          <w:jc w:val="center"/>
        </w:trPr>
        <w:tc>
          <w:tcPr>
            <w:tcW w:w="3029" w:type="pct"/>
            <w:gridSpan w:val="2"/>
            <w:shd w:val="clear" w:color="auto" w:fill="auto"/>
            <w:noWrap/>
            <w:hideMark/>
          </w:tcPr>
          <w:p w14:paraId="16A797BB" w14:textId="77777777" w:rsidR="00EA670F" w:rsidRPr="00C3446E" w:rsidRDefault="00EA670F" w:rsidP="00604AC6">
            <w:pPr>
              <w:spacing w:after="0"/>
              <w:rPr>
                <w:rFonts w:ascii="Garamond" w:hAnsi="Garamond" w:cs="Times New Roman"/>
                <w:b/>
                <w:bCs/>
                <w:sz w:val="24"/>
                <w:lang w:eastAsia="el-GR"/>
              </w:rPr>
            </w:pPr>
            <w:r w:rsidRPr="00C3446E">
              <w:rPr>
                <w:rFonts w:ascii="Garamond" w:hAnsi="Garamond" w:cs="Times New Roman"/>
                <w:b/>
                <w:bCs/>
                <w:sz w:val="24"/>
                <w:lang w:eastAsia="el-GR"/>
              </w:rPr>
              <w:t>ΣΥΝΟΛΟ</w:t>
            </w:r>
          </w:p>
        </w:tc>
        <w:tc>
          <w:tcPr>
            <w:tcW w:w="1138" w:type="pct"/>
            <w:gridSpan w:val="2"/>
            <w:shd w:val="clear" w:color="auto" w:fill="auto"/>
            <w:noWrap/>
            <w:hideMark/>
          </w:tcPr>
          <w:p w14:paraId="36748E91"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ΧΩΡΙΣ ΦΠΑ</w:t>
            </w:r>
          </w:p>
        </w:tc>
        <w:tc>
          <w:tcPr>
            <w:tcW w:w="833" w:type="pct"/>
            <w:shd w:val="clear" w:color="auto" w:fill="auto"/>
            <w:noWrap/>
            <w:hideMark/>
          </w:tcPr>
          <w:p w14:paraId="308E1BE8" w14:textId="77777777" w:rsidR="00EA670F" w:rsidRPr="00C3446E" w:rsidRDefault="00EA670F" w:rsidP="00604AC6">
            <w:pPr>
              <w:spacing w:after="0"/>
              <w:jc w:val="right"/>
              <w:rPr>
                <w:rFonts w:ascii="Garamond" w:hAnsi="Garamond"/>
                <w:color w:val="000000"/>
                <w:sz w:val="24"/>
                <w:lang w:eastAsia="el-GR"/>
              </w:rPr>
            </w:pPr>
            <w:r w:rsidRPr="00C3446E">
              <w:rPr>
                <w:rFonts w:ascii="Garamond" w:hAnsi="Garamond"/>
                <w:color w:val="000000"/>
                <w:sz w:val="24"/>
                <w:lang w:eastAsia="el-GR"/>
              </w:rPr>
              <w:t>26.610,00 €</w:t>
            </w:r>
          </w:p>
        </w:tc>
      </w:tr>
      <w:tr w:rsidR="00EA670F" w:rsidRPr="00C3446E" w14:paraId="7C054A73" w14:textId="77777777" w:rsidTr="00604AC6">
        <w:trPr>
          <w:cantSplit/>
          <w:trHeight w:val="20"/>
          <w:jc w:val="center"/>
        </w:trPr>
        <w:tc>
          <w:tcPr>
            <w:tcW w:w="3029" w:type="pct"/>
            <w:gridSpan w:val="2"/>
            <w:shd w:val="clear" w:color="auto" w:fill="auto"/>
            <w:noWrap/>
            <w:hideMark/>
          </w:tcPr>
          <w:p w14:paraId="37B0B9D6" w14:textId="77777777" w:rsidR="00EA670F" w:rsidRPr="00C3446E" w:rsidRDefault="00EA670F" w:rsidP="00604AC6">
            <w:pPr>
              <w:spacing w:after="0"/>
              <w:jc w:val="right"/>
              <w:rPr>
                <w:rFonts w:ascii="Garamond" w:hAnsi="Garamond"/>
                <w:color w:val="000000"/>
                <w:sz w:val="24"/>
                <w:lang w:eastAsia="el-GR"/>
              </w:rPr>
            </w:pPr>
          </w:p>
        </w:tc>
        <w:tc>
          <w:tcPr>
            <w:tcW w:w="1138" w:type="pct"/>
            <w:gridSpan w:val="2"/>
            <w:shd w:val="clear" w:color="auto" w:fill="auto"/>
            <w:noWrap/>
            <w:hideMark/>
          </w:tcPr>
          <w:p w14:paraId="11D618A4"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ΦΠΑ 24%</w:t>
            </w:r>
          </w:p>
        </w:tc>
        <w:tc>
          <w:tcPr>
            <w:tcW w:w="833" w:type="pct"/>
            <w:shd w:val="clear" w:color="auto" w:fill="auto"/>
            <w:noWrap/>
            <w:hideMark/>
          </w:tcPr>
          <w:p w14:paraId="5D7C1382" w14:textId="77777777" w:rsidR="00EA670F" w:rsidRPr="00C3446E" w:rsidRDefault="00EA670F" w:rsidP="00604AC6">
            <w:pPr>
              <w:spacing w:after="0"/>
              <w:jc w:val="right"/>
              <w:rPr>
                <w:rFonts w:ascii="Garamond" w:hAnsi="Garamond"/>
                <w:color w:val="000000"/>
                <w:sz w:val="24"/>
                <w:lang w:eastAsia="el-GR"/>
              </w:rPr>
            </w:pPr>
            <w:r w:rsidRPr="00C3446E">
              <w:rPr>
                <w:rFonts w:ascii="Garamond" w:hAnsi="Garamond"/>
                <w:color w:val="000000"/>
                <w:sz w:val="24"/>
                <w:lang w:eastAsia="el-GR"/>
              </w:rPr>
              <w:t>6.386,40 €</w:t>
            </w:r>
          </w:p>
        </w:tc>
      </w:tr>
      <w:tr w:rsidR="00EA670F" w:rsidRPr="00C3446E" w14:paraId="73966A26" w14:textId="77777777" w:rsidTr="00604AC6">
        <w:trPr>
          <w:cantSplit/>
          <w:trHeight w:val="20"/>
          <w:jc w:val="center"/>
        </w:trPr>
        <w:tc>
          <w:tcPr>
            <w:tcW w:w="3029" w:type="pct"/>
            <w:gridSpan w:val="2"/>
            <w:shd w:val="clear" w:color="auto" w:fill="auto"/>
            <w:noWrap/>
            <w:hideMark/>
          </w:tcPr>
          <w:p w14:paraId="72061104" w14:textId="77777777" w:rsidR="00EA670F" w:rsidRPr="00C3446E" w:rsidRDefault="00EA670F" w:rsidP="00604AC6">
            <w:pPr>
              <w:spacing w:after="0"/>
              <w:rPr>
                <w:rFonts w:ascii="Garamond" w:hAnsi="Garamond" w:cs="Times New Roman"/>
                <w:b/>
                <w:bCs/>
                <w:sz w:val="24"/>
                <w:lang w:eastAsia="el-GR"/>
              </w:rPr>
            </w:pPr>
            <w:r w:rsidRPr="00C3446E">
              <w:rPr>
                <w:rFonts w:ascii="Garamond" w:hAnsi="Garamond" w:cs="Times New Roman"/>
                <w:b/>
                <w:bCs/>
                <w:sz w:val="24"/>
                <w:lang w:eastAsia="el-GR"/>
              </w:rPr>
              <w:t>ΣΥΝΟΛΟ</w:t>
            </w:r>
          </w:p>
        </w:tc>
        <w:tc>
          <w:tcPr>
            <w:tcW w:w="1138" w:type="pct"/>
            <w:gridSpan w:val="2"/>
            <w:shd w:val="clear" w:color="auto" w:fill="auto"/>
            <w:noWrap/>
            <w:hideMark/>
          </w:tcPr>
          <w:p w14:paraId="6DC7AE60"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ΜΕ ΦΠΑ</w:t>
            </w:r>
          </w:p>
        </w:tc>
        <w:tc>
          <w:tcPr>
            <w:tcW w:w="833" w:type="pct"/>
            <w:shd w:val="clear" w:color="auto" w:fill="auto"/>
            <w:noWrap/>
            <w:hideMark/>
          </w:tcPr>
          <w:p w14:paraId="207996AF" w14:textId="77777777" w:rsidR="00EA670F" w:rsidRPr="00C3446E" w:rsidRDefault="00EA670F" w:rsidP="00604AC6">
            <w:pPr>
              <w:spacing w:after="0"/>
              <w:jc w:val="right"/>
              <w:rPr>
                <w:rFonts w:ascii="Garamond" w:hAnsi="Garamond"/>
                <w:b/>
                <w:bCs/>
                <w:color w:val="000000"/>
                <w:sz w:val="24"/>
                <w:lang w:eastAsia="el-GR"/>
              </w:rPr>
            </w:pPr>
            <w:r w:rsidRPr="00C3446E">
              <w:rPr>
                <w:rFonts w:ascii="Garamond" w:hAnsi="Garamond"/>
                <w:b/>
                <w:bCs/>
                <w:color w:val="000000"/>
                <w:sz w:val="24"/>
                <w:lang w:eastAsia="el-GR"/>
              </w:rPr>
              <w:t>32.996,40 €</w:t>
            </w:r>
          </w:p>
        </w:tc>
      </w:tr>
    </w:tbl>
    <w:p w14:paraId="6C7324F2" w14:textId="77777777" w:rsidR="00EA670F" w:rsidRPr="00C3446E" w:rsidRDefault="00EA670F" w:rsidP="00EA670F">
      <w:pPr>
        <w:spacing w:line="276" w:lineRule="auto"/>
        <w:rPr>
          <w:rFonts w:ascii="Garamond" w:hAnsi="Garamond" w:cs="Tahoma"/>
          <w:b/>
          <w:sz w:val="24"/>
          <w:lang w:val="el-GR"/>
        </w:rPr>
      </w:pPr>
    </w:p>
    <w:p w14:paraId="185D3C8C" w14:textId="77777777" w:rsidR="00EA670F" w:rsidRPr="00C3446E" w:rsidRDefault="00EA670F" w:rsidP="00EA670F">
      <w:pPr>
        <w:rPr>
          <w:rFonts w:ascii="Garamond" w:hAnsi="Garamond"/>
          <w:sz w:val="24"/>
          <w:lang w:val="el-GR"/>
        </w:rPr>
      </w:pPr>
      <w:r w:rsidRPr="00C3446E">
        <w:rPr>
          <w:rFonts w:ascii="Garamond" w:hAnsi="Garamond"/>
          <w:sz w:val="24"/>
          <w:lang w:val="el-GR"/>
        </w:rPr>
        <w:br w:type="page"/>
      </w:r>
    </w:p>
    <w:p w14:paraId="4BE8783D" w14:textId="77777777" w:rsidR="00EA670F" w:rsidRPr="00C3446E" w:rsidRDefault="00EA670F" w:rsidP="00EA670F">
      <w:pPr>
        <w:spacing w:line="276" w:lineRule="auto"/>
        <w:rPr>
          <w:rFonts w:ascii="Garamond" w:hAnsi="Garamond"/>
          <w:sz w:val="24"/>
          <w:lang w:val="el-GR"/>
        </w:rPr>
      </w:pPr>
    </w:p>
    <w:p w14:paraId="30598A89" w14:textId="77777777" w:rsidR="00EA670F" w:rsidRPr="00C3446E" w:rsidRDefault="00EA670F" w:rsidP="000D50A3">
      <w:pPr>
        <w:pStyle w:val="aff1"/>
        <w:numPr>
          <w:ilvl w:val="0"/>
          <w:numId w:val="34"/>
        </w:numPr>
        <w:spacing w:after="120" w:line="276" w:lineRule="auto"/>
        <w:jc w:val="both"/>
        <w:rPr>
          <w:rFonts w:ascii="Garamond" w:hAnsi="Garamond" w:cs="Tahoma"/>
          <w:b/>
          <w:sz w:val="24"/>
          <w:szCs w:val="24"/>
          <w:lang w:val="el-GR"/>
        </w:rPr>
      </w:pPr>
      <w:r w:rsidRPr="00C3446E">
        <w:rPr>
          <w:rFonts w:ascii="Garamond" w:hAnsi="Garamond" w:cs="Tahoma"/>
          <w:b/>
          <w:sz w:val="24"/>
          <w:szCs w:val="24"/>
          <w:lang w:val="el-GR"/>
        </w:rPr>
        <w:t>Έντυπο προσφοράς</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65"/>
        <w:gridCol w:w="876"/>
        <w:gridCol w:w="291"/>
        <w:gridCol w:w="1462"/>
        <w:gridCol w:w="2334"/>
      </w:tblGrid>
      <w:tr w:rsidR="00EA670F" w:rsidRPr="00C3446E" w14:paraId="1958B644" w14:textId="77777777" w:rsidTr="00604AC6">
        <w:trPr>
          <w:trHeight w:val="300"/>
          <w:jc w:val="center"/>
        </w:trPr>
        <w:tc>
          <w:tcPr>
            <w:tcW w:w="2423" w:type="pct"/>
            <w:shd w:val="clear" w:color="auto" w:fill="A8D08D" w:themeFill="accent6" w:themeFillTint="99"/>
            <w:noWrap/>
          </w:tcPr>
          <w:p w14:paraId="76248375" w14:textId="77777777" w:rsidR="00EA670F" w:rsidRPr="00C3446E" w:rsidRDefault="00EA670F" w:rsidP="00604AC6">
            <w:pPr>
              <w:spacing w:after="0"/>
              <w:jc w:val="center"/>
              <w:rPr>
                <w:rFonts w:ascii="Garamond" w:hAnsi="Garamond"/>
                <w:b/>
                <w:bCs/>
                <w:color w:val="006100"/>
                <w:sz w:val="24"/>
                <w:lang w:eastAsia="el-GR"/>
              </w:rPr>
            </w:pPr>
            <w:r w:rsidRPr="00C3446E">
              <w:rPr>
                <w:rFonts w:ascii="Garamond" w:hAnsi="Garamond"/>
                <w:b/>
                <w:bCs/>
                <w:color w:val="006100"/>
                <w:sz w:val="24"/>
                <w:lang w:eastAsia="el-GR"/>
              </w:rPr>
              <w:t>Είδος</w:t>
            </w:r>
          </w:p>
        </w:tc>
        <w:tc>
          <w:tcPr>
            <w:tcW w:w="455" w:type="pct"/>
            <w:shd w:val="clear" w:color="auto" w:fill="A8D08D" w:themeFill="accent6" w:themeFillTint="99"/>
            <w:noWrap/>
          </w:tcPr>
          <w:p w14:paraId="71D4099A" w14:textId="77777777" w:rsidR="00EA670F" w:rsidRPr="00C3446E" w:rsidRDefault="00EA670F" w:rsidP="00604AC6">
            <w:pPr>
              <w:spacing w:after="0"/>
              <w:jc w:val="center"/>
              <w:rPr>
                <w:rFonts w:ascii="Garamond" w:hAnsi="Garamond"/>
                <w:b/>
                <w:bCs/>
                <w:color w:val="006100"/>
                <w:sz w:val="24"/>
                <w:lang w:eastAsia="el-GR"/>
              </w:rPr>
            </w:pPr>
            <w:r w:rsidRPr="00C3446E">
              <w:rPr>
                <w:rFonts w:ascii="Garamond" w:hAnsi="Garamond"/>
                <w:b/>
                <w:bCs/>
                <w:color w:val="006100"/>
                <w:sz w:val="24"/>
                <w:lang w:eastAsia="el-GR"/>
              </w:rPr>
              <w:t>Τεμ.</w:t>
            </w:r>
          </w:p>
        </w:tc>
        <w:tc>
          <w:tcPr>
            <w:tcW w:w="910" w:type="pct"/>
            <w:gridSpan w:val="2"/>
            <w:shd w:val="clear" w:color="auto" w:fill="A8D08D" w:themeFill="accent6" w:themeFillTint="99"/>
            <w:noWrap/>
          </w:tcPr>
          <w:p w14:paraId="6E813A93" w14:textId="77777777" w:rsidR="00EA670F" w:rsidRPr="00C3446E" w:rsidRDefault="00EA670F" w:rsidP="00604AC6">
            <w:pPr>
              <w:spacing w:after="0"/>
              <w:jc w:val="center"/>
              <w:rPr>
                <w:rFonts w:ascii="Garamond" w:hAnsi="Garamond"/>
                <w:b/>
                <w:bCs/>
                <w:color w:val="006100"/>
                <w:sz w:val="24"/>
                <w:lang w:eastAsia="el-GR"/>
              </w:rPr>
            </w:pPr>
            <w:r w:rsidRPr="00C3446E">
              <w:rPr>
                <w:rFonts w:ascii="Garamond" w:hAnsi="Garamond"/>
                <w:b/>
                <w:bCs/>
                <w:color w:val="006100"/>
                <w:sz w:val="24"/>
                <w:lang w:eastAsia="el-GR"/>
              </w:rPr>
              <w:t>Τιμή μονάδος</w:t>
            </w:r>
          </w:p>
        </w:tc>
        <w:tc>
          <w:tcPr>
            <w:tcW w:w="1212" w:type="pct"/>
            <w:shd w:val="clear" w:color="auto" w:fill="A8D08D" w:themeFill="accent6" w:themeFillTint="99"/>
            <w:noWrap/>
          </w:tcPr>
          <w:p w14:paraId="6EB10D50" w14:textId="77777777" w:rsidR="00EA670F" w:rsidRPr="00C3446E" w:rsidRDefault="00EA670F" w:rsidP="00604AC6">
            <w:pPr>
              <w:spacing w:after="0"/>
              <w:jc w:val="center"/>
              <w:rPr>
                <w:rFonts w:ascii="Garamond" w:hAnsi="Garamond"/>
                <w:b/>
                <w:bCs/>
                <w:color w:val="006100"/>
                <w:sz w:val="24"/>
                <w:lang w:eastAsia="el-GR"/>
              </w:rPr>
            </w:pPr>
            <w:r w:rsidRPr="00C3446E">
              <w:rPr>
                <w:rFonts w:ascii="Garamond" w:hAnsi="Garamond"/>
                <w:b/>
                <w:bCs/>
                <w:color w:val="006100"/>
                <w:sz w:val="24"/>
                <w:lang w:eastAsia="el-GR"/>
              </w:rPr>
              <w:t>Δαπάνη</w:t>
            </w:r>
          </w:p>
        </w:tc>
      </w:tr>
      <w:tr w:rsidR="00EA670F" w:rsidRPr="00C3446E" w14:paraId="03BC4D43" w14:textId="77777777" w:rsidTr="00604AC6">
        <w:trPr>
          <w:cantSplit/>
          <w:trHeight w:val="20"/>
          <w:jc w:val="center"/>
        </w:trPr>
        <w:tc>
          <w:tcPr>
            <w:tcW w:w="2423" w:type="pct"/>
            <w:shd w:val="clear" w:color="auto" w:fill="auto"/>
            <w:noWrap/>
          </w:tcPr>
          <w:p w14:paraId="7B552072"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val="el-GR" w:eastAsia="el-GR"/>
              </w:rPr>
              <w:t xml:space="preserve">Εξυπηρέτης </w:t>
            </w:r>
            <w:r w:rsidRPr="00C3446E">
              <w:rPr>
                <w:rFonts w:ascii="Garamond" w:hAnsi="Garamond"/>
                <w:color w:val="000000"/>
                <w:sz w:val="24"/>
                <w:lang w:eastAsia="el-GR"/>
              </w:rPr>
              <w:t>(server)</w:t>
            </w:r>
          </w:p>
        </w:tc>
        <w:tc>
          <w:tcPr>
            <w:tcW w:w="455" w:type="pct"/>
            <w:shd w:val="clear" w:color="auto" w:fill="auto"/>
            <w:noWrap/>
          </w:tcPr>
          <w:p w14:paraId="0BCABC23" w14:textId="77777777" w:rsidR="00EA670F" w:rsidRPr="00C3446E" w:rsidRDefault="00EA670F" w:rsidP="00604AC6">
            <w:pPr>
              <w:spacing w:after="0"/>
              <w:jc w:val="right"/>
              <w:rPr>
                <w:rFonts w:ascii="Garamond" w:hAnsi="Garamond"/>
                <w:color w:val="000000"/>
                <w:sz w:val="24"/>
                <w:lang w:eastAsia="el-GR"/>
              </w:rPr>
            </w:pPr>
            <w:r w:rsidRPr="00C3446E">
              <w:rPr>
                <w:rFonts w:ascii="Garamond" w:hAnsi="Garamond"/>
                <w:color w:val="000000"/>
                <w:sz w:val="24"/>
                <w:lang w:eastAsia="el-GR"/>
              </w:rPr>
              <w:t>1</w:t>
            </w:r>
          </w:p>
        </w:tc>
        <w:tc>
          <w:tcPr>
            <w:tcW w:w="910" w:type="pct"/>
            <w:gridSpan w:val="2"/>
            <w:shd w:val="clear" w:color="auto" w:fill="auto"/>
            <w:noWrap/>
          </w:tcPr>
          <w:p w14:paraId="7BA054F7" w14:textId="77777777" w:rsidR="00EA670F" w:rsidRPr="00C3446E" w:rsidRDefault="00EA670F" w:rsidP="00604AC6">
            <w:pPr>
              <w:spacing w:after="0"/>
              <w:jc w:val="right"/>
              <w:rPr>
                <w:rFonts w:ascii="Garamond" w:hAnsi="Garamond"/>
                <w:color w:val="000000"/>
                <w:sz w:val="24"/>
                <w:lang w:eastAsia="el-GR"/>
              </w:rPr>
            </w:pPr>
          </w:p>
        </w:tc>
        <w:tc>
          <w:tcPr>
            <w:tcW w:w="1212" w:type="pct"/>
            <w:shd w:val="clear" w:color="auto" w:fill="auto"/>
            <w:noWrap/>
          </w:tcPr>
          <w:p w14:paraId="50E88828" w14:textId="77777777" w:rsidR="00EA670F" w:rsidRPr="00C3446E" w:rsidRDefault="00EA670F" w:rsidP="00604AC6">
            <w:pPr>
              <w:spacing w:after="0"/>
              <w:jc w:val="right"/>
              <w:rPr>
                <w:rFonts w:ascii="Garamond" w:hAnsi="Garamond"/>
                <w:color w:val="000000"/>
                <w:sz w:val="24"/>
                <w:lang w:eastAsia="el-GR"/>
              </w:rPr>
            </w:pPr>
          </w:p>
        </w:tc>
      </w:tr>
      <w:tr w:rsidR="00EA670F" w:rsidRPr="00C3446E" w14:paraId="163044DD" w14:textId="77777777" w:rsidTr="00604AC6">
        <w:trPr>
          <w:cantSplit/>
          <w:trHeight w:val="20"/>
          <w:jc w:val="center"/>
        </w:trPr>
        <w:tc>
          <w:tcPr>
            <w:tcW w:w="2423" w:type="pct"/>
            <w:shd w:val="clear" w:color="auto" w:fill="auto"/>
            <w:noWrap/>
            <w:hideMark/>
          </w:tcPr>
          <w:p w14:paraId="69ECB7F0" w14:textId="77777777" w:rsidR="00EA670F" w:rsidRPr="00C3446E" w:rsidRDefault="00EA670F" w:rsidP="00604AC6">
            <w:pPr>
              <w:spacing w:after="0"/>
              <w:rPr>
                <w:rFonts w:ascii="Garamond" w:hAnsi="Garamond"/>
                <w:color w:val="000000"/>
                <w:sz w:val="24"/>
                <w:lang w:val="el-GR" w:eastAsia="el-GR"/>
              </w:rPr>
            </w:pPr>
            <w:r w:rsidRPr="00C3446E">
              <w:rPr>
                <w:rFonts w:ascii="Garamond" w:hAnsi="Garamond"/>
                <w:color w:val="000000"/>
                <w:sz w:val="24"/>
                <w:lang w:val="el-GR" w:eastAsia="el-GR"/>
              </w:rPr>
              <w:t>Προσωπικός υπολογιστής γραφείου (</w:t>
            </w:r>
            <w:r w:rsidRPr="00C3446E">
              <w:rPr>
                <w:rFonts w:ascii="Garamond" w:hAnsi="Garamond"/>
                <w:color w:val="000000"/>
                <w:sz w:val="24"/>
                <w:lang w:eastAsia="el-GR"/>
              </w:rPr>
              <w:t>desktop</w:t>
            </w:r>
            <w:r w:rsidRPr="00C3446E">
              <w:rPr>
                <w:rFonts w:ascii="Garamond" w:hAnsi="Garamond"/>
                <w:color w:val="000000"/>
                <w:sz w:val="24"/>
                <w:lang w:val="el-GR" w:eastAsia="el-GR"/>
              </w:rPr>
              <w:t xml:space="preserve"> </w:t>
            </w:r>
            <w:r w:rsidRPr="00C3446E">
              <w:rPr>
                <w:rFonts w:ascii="Garamond" w:hAnsi="Garamond"/>
                <w:color w:val="000000"/>
                <w:sz w:val="24"/>
                <w:lang w:eastAsia="el-GR"/>
              </w:rPr>
              <w:t>PC</w:t>
            </w:r>
            <w:r w:rsidRPr="00C3446E">
              <w:rPr>
                <w:rFonts w:ascii="Garamond" w:hAnsi="Garamond"/>
                <w:color w:val="000000"/>
                <w:sz w:val="24"/>
                <w:lang w:val="el-GR" w:eastAsia="el-GR"/>
              </w:rPr>
              <w:t>)</w:t>
            </w:r>
          </w:p>
        </w:tc>
        <w:tc>
          <w:tcPr>
            <w:tcW w:w="455" w:type="pct"/>
            <w:shd w:val="clear" w:color="auto" w:fill="auto"/>
            <w:noWrap/>
            <w:hideMark/>
          </w:tcPr>
          <w:p w14:paraId="39595FA9" w14:textId="77777777" w:rsidR="00EA670F" w:rsidRPr="00C3446E" w:rsidRDefault="00EA670F" w:rsidP="00604AC6">
            <w:pPr>
              <w:spacing w:after="0"/>
              <w:jc w:val="right"/>
              <w:rPr>
                <w:rFonts w:ascii="Garamond" w:hAnsi="Garamond"/>
                <w:color w:val="000000"/>
                <w:sz w:val="24"/>
                <w:lang w:eastAsia="el-GR"/>
              </w:rPr>
            </w:pPr>
            <w:r w:rsidRPr="00C3446E">
              <w:rPr>
                <w:rFonts w:ascii="Garamond" w:hAnsi="Garamond"/>
                <w:color w:val="000000"/>
                <w:sz w:val="24"/>
                <w:lang w:eastAsia="el-GR"/>
              </w:rPr>
              <w:t>4</w:t>
            </w:r>
          </w:p>
        </w:tc>
        <w:tc>
          <w:tcPr>
            <w:tcW w:w="910" w:type="pct"/>
            <w:gridSpan w:val="2"/>
            <w:shd w:val="clear" w:color="auto" w:fill="auto"/>
            <w:noWrap/>
          </w:tcPr>
          <w:p w14:paraId="34B79855" w14:textId="77777777" w:rsidR="00EA670F" w:rsidRPr="00C3446E" w:rsidRDefault="00EA670F" w:rsidP="00604AC6">
            <w:pPr>
              <w:spacing w:after="0"/>
              <w:jc w:val="right"/>
              <w:rPr>
                <w:rFonts w:ascii="Garamond" w:hAnsi="Garamond"/>
                <w:color w:val="000000"/>
                <w:sz w:val="24"/>
                <w:lang w:eastAsia="el-GR"/>
              </w:rPr>
            </w:pPr>
          </w:p>
        </w:tc>
        <w:tc>
          <w:tcPr>
            <w:tcW w:w="1212" w:type="pct"/>
            <w:shd w:val="clear" w:color="auto" w:fill="auto"/>
            <w:noWrap/>
          </w:tcPr>
          <w:p w14:paraId="025BC8BA" w14:textId="77777777" w:rsidR="00EA670F" w:rsidRPr="00C3446E" w:rsidRDefault="00EA670F" w:rsidP="00604AC6">
            <w:pPr>
              <w:spacing w:after="0"/>
              <w:jc w:val="right"/>
              <w:rPr>
                <w:rFonts w:ascii="Garamond" w:hAnsi="Garamond"/>
                <w:color w:val="000000"/>
                <w:sz w:val="24"/>
                <w:lang w:eastAsia="el-GR"/>
              </w:rPr>
            </w:pPr>
          </w:p>
        </w:tc>
      </w:tr>
      <w:tr w:rsidR="00EA670F" w:rsidRPr="00C3446E" w14:paraId="025FDA1C" w14:textId="77777777" w:rsidTr="00604AC6">
        <w:trPr>
          <w:cantSplit/>
          <w:trHeight w:val="20"/>
          <w:jc w:val="center"/>
        </w:trPr>
        <w:tc>
          <w:tcPr>
            <w:tcW w:w="2423" w:type="pct"/>
            <w:shd w:val="clear" w:color="auto" w:fill="auto"/>
            <w:noWrap/>
            <w:hideMark/>
          </w:tcPr>
          <w:p w14:paraId="54CE9C17" w14:textId="77777777" w:rsidR="00EA670F" w:rsidRPr="00C3446E" w:rsidRDefault="00EA670F" w:rsidP="00604AC6">
            <w:pPr>
              <w:spacing w:after="0"/>
              <w:rPr>
                <w:rFonts w:ascii="Garamond" w:hAnsi="Garamond"/>
                <w:color w:val="000000"/>
                <w:sz w:val="24"/>
                <w:lang w:val="el-GR" w:eastAsia="el-GR"/>
              </w:rPr>
            </w:pPr>
            <w:r w:rsidRPr="00C3446E">
              <w:rPr>
                <w:rFonts w:ascii="Garamond" w:hAnsi="Garamond"/>
                <w:color w:val="000000"/>
                <w:sz w:val="24"/>
                <w:lang w:val="el-GR" w:eastAsia="el-GR"/>
              </w:rPr>
              <w:t xml:space="preserve">Φορητός ηλεκτρονικός υπολογιστής με λειτουργικό </w:t>
            </w:r>
            <w:r w:rsidRPr="00C3446E">
              <w:rPr>
                <w:rFonts w:ascii="Garamond" w:hAnsi="Garamond"/>
                <w:color w:val="000000"/>
                <w:sz w:val="24"/>
                <w:lang w:eastAsia="el-GR"/>
              </w:rPr>
              <w:t>MAC</w:t>
            </w:r>
            <w:r w:rsidRPr="00C3446E">
              <w:rPr>
                <w:rFonts w:ascii="Garamond" w:hAnsi="Garamond"/>
                <w:color w:val="000000"/>
                <w:sz w:val="24"/>
                <w:lang w:val="el-GR" w:eastAsia="el-GR"/>
              </w:rPr>
              <w:t xml:space="preserve"> </w:t>
            </w:r>
            <w:r w:rsidRPr="00C3446E">
              <w:rPr>
                <w:rFonts w:ascii="Garamond" w:hAnsi="Garamond"/>
                <w:color w:val="000000"/>
                <w:sz w:val="24"/>
                <w:lang w:eastAsia="el-GR"/>
              </w:rPr>
              <w:t>OS</w:t>
            </w:r>
            <w:r w:rsidRPr="00C3446E">
              <w:rPr>
                <w:rFonts w:ascii="Garamond" w:hAnsi="Garamond"/>
                <w:color w:val="000000"/>
                <w:sz w:val="24"/>
                <w:lang w:val="el-GR" w:eastAsia="el-GR"/>
              </w:rPr>
              <w:t xml:space="preserve"> (</w:t>
            </w:r>
            <w:r w:rsidRPr="00C3446E">
              <w:rPr>
                <w:rFonts w:ascii="Garamond" w:hAnsi="Garamond"/>
                <w:color w:val="000000"/>
                <w:sz w:val="24"/>
                <w:lang w:eastAsia="el-GR"/>
              </w:rPr>
              <w:t>Notebook</w:t>
            </w:r>
            <w:r w:rsidRPr="00C3446E">
              <w:rPr>
                <w:rFonts w:ascii="Garamond" w:hAnsi="Garamond"/>
                <w:color w:val="000000"/>
                <w:sz w:val="24"/>
                <w:lang w:val="el-GR" w:eastAsia="el-GR"/>
              </w:rPr>
              <w:t xml:space="preserve"> </w:t>
            </w:r>
            <w:r w:rsidRPr="00C3446E">
              <w:rPr>
                <w:rFonts w:ascii="Garamond" w:hAnsi="Garamond"/>
                <w:color w:val="000000"/>
                <w:sz w:val="24"/>
                <w:lang w:eastAsia="el-GR"/>
              </w:rPr>
              <w:t>MAC</w:t>
            </w:r>
            <w:r w:rsidRPr="00C3446E">
              <w:rPr>
                <w:rFonts w:ascii="Garamond" w:hAnsi="Garamond"/>
                <w:color w:val="000000"/>
                <w:sz w:val="24"/>
                <w:lang w:val="el-GR" w:eastAsia="el-GR"/>
              </w:rPr>
              <w:t xml:space="preserve"> </w:t>
            </w:r>
            <w:r w:rsidRPr="00C3446E">
              <w:rPr>
                <w:rFonts w:ascii="Garamond" w:hAnsi="Garamond"/>
                <w:color w:val="000000"/>
                <w:sz w:val="24"/>
                <w:lang w:eastAsia="el-GR"/>
              </w:rPr>
              <w:t>OS</w:t>
            </w:r>
            <w:r w:rsidRPr="00C3446E">
              <w:rPr>
                <w:rFonts w:ascii="Garamond" w:hAnsi="Garamond"/>
                <w:color w:val="000000"/>
                <w:sz w:val="24"/>
                <w:lang w:val="el-GR" w:eastAsia="el-GR"/>
              </w:rPr>
              <w:t>)</w:t>
            </w:r>
          </w:p>
        </w:tc>
        <w:tc>
          <w:tcPr>
            <w:tcW w:w="455" w:type="pct"/>
            <w:shd w:val="clear" w:color="auto" w:fill="auto"/>
            <w:noWrap/>
            <w:hideMark/>
          </w:tcPr>
          <w:p w14:paraId="15470BFA" w14:textId="77777777" w:rsidR="00EA670F" w:rsidRPr="00C3446E" w:rsidRDefault="00EA670F" w:rsidP="00604AC6">
            <w:pPr>
              <w:spacing w:after="0"/>
              <w:jc w:val="right"/>
              <w:rPr>
                <w:rFonts w:ascii="Garamond" w:hAnsi="Garamond"/>
                <w:color w:val="000000"/>
                <w:sz w:val="24"/>
                <w:lang w:eastAsia="el-GR"/>
              </w:rPr>
            </w:pPr>
            <w:r w:rsidRPr="00C3446E">
              <w:rPr>
                <w:rFonts w:ascii="Garamond" w:hAnsi="Garamond"/>
                <w:color w:val="000000"/>
                <w:sz w:val="24"/>
                <w:lang w:eastAsia="el-GR"/>
              </w:rPr>
              <w:t>1</w:t>
            </w:r>
          </w:p>
        </w:tc>
        <w:tc>
          <w:tcPr>
            <w:tcW w:w="910" w:type="pct"/>
            <w:gridSpan w:val="2"/>
            <w:shd w:val="clear" w:color="auto" w:fill="auto"/>
            <w:noWrap/>
            <w:hideMark/>
          </w:tcPr>
          <w:p w14:paraId="61A345B1" w14:textId="77777777" w:rsidR="00EA670F" w:rsidRPr="00C3446E" w:rsidRDefault="00EA670F" w:rsidP="00604AC6">
            <w:pPr>
              <w:spacing w:after="0"/>
              <w:jc w:val="right"/>
              <w:rPr>
                <w:rFonts w:ascii="Garamond" w:hAnsi="Garamond"/>
                <w:color w:val="000000"/>
                <w:sz w:val="24"/>
                <w:lang w:eastAsia="el-GR"/>
              </w:rPr>
            </w:pPr>
          </w:p>
        </w:tc>
        <w:tc>
          <w:tcPr>
            <w:tcW w:w="1212" w:type="pct"/>
            <w:shd w:val="clear" w:color="auto" w:fill="auto"/>
            <w:noWrap/>
          </w:tcPr>
          <w:p w14:paraId="4FB58944" w14:textId="77777777" w:rsidR="00EA670F" w:rsidRPr="00C3446E" w:rsidRDefault="00EA670F" w:rsidP="00604AC6">
            <w:pPr>
              <w:spacing w:after="0"/>
              <w:jc w:val="right"/>
              <w:rPr>
                <w:rFonts w:ascii="Garamond" w:hAnsi="Garamond"/>
                <w:color w:val="000000"/>
                <w:sz w:val="24"/>
                <w:lang w:eastAsia="el-GR"/>
              </w:rPr>
            </w:pPr>
          </w:p>
        </w:tc>
      </w:tr>
      <w:tr w:rsidR="00EA670F" w:rsidRPr="00C3446E" w14:paraId="66B702EE" w14:textId="77777777" w:rsidTr="00604AC6">
        <w:trPr>
          <w:cantSplit/>
          <w:trHeight w:val="20"/>
          <w:jc w:val="center"/>
        </w:trPr>
        <w:tc>
          <w:tcPr>
            <w:tcW w:w="2423" w:type="pct"/>
            <w:shd w:val="clear" w:color="auto" w:fill="auto"/>
            <w:noWrap/>
            <w:hideMark/>
          </w:tcPr>
          <w:p w14:paraId="323F26EF" w14:textId="77777777" w:rsidR="00EA670F" w:rsidRPr="00C3446E" w:rsidRDefault="00EA670F" w:rsidP="00604AC6">
            <w:pPr>
              <w:spacing w:after="0"/>
              <w:rPr>
                <w:rFonts w:ascii="Garamond" w:hAnsi="Garamond"/>
                <w:color w:val="000000"/>
                <w:sz w:val="24"/>
                <w:lang w:val="el-GR" w:eastAsia="el-GR"/>
              </w:rPr>
            </w:pPr>
            <w:r w:rsidRPr="00C3446E">
              <w:rPr>
                <w:rFonts w:ascii="Garamond" w:hAnsi="Garamond"/>
                <w:color w:val="000000"/>
                <w:sz w:val="24"/>
                <w:lang w:val="el-GR" w:eastAsia="el-GR"/>
              </w:rPr>
              <w:t xml:space="preserve">Φορητός ηλεκτρονικός υπολογιστής με λειτουργικό </w:t>
            </w:r>
            <w:r w:rsidRPr="00C3446E">
              <w:rPr>
                <w:rFonts w:ascii="Garamond" w:hAnsi="Garamond"/>
                <w:color w:val="000000"/>
                <w:sz w:val="24"/>
                <w:lang w:eastAsia="el-GR"/>
              </w:rPr>
              <w:t>WINDOWS</w:t>
            </w:r>
            <w:r w:rsidRPr="00C3446E">
              <w:rPr>
                <w:rFonts w:ascii="Garamond" w:hAnsi="Garamond"/>
                <w:color w:val="000000"/>
                <w:sz w:val="24"/>
                <w:lang w:val="el-GR" w:eastAsia="el-GR"/>
              </w:rPr>
              <w:t xml:space="preserve"> </w:t>
            </w:r>
            <w:r w:rsidRPr="00C3446E">
              <w:rPr>
                <w:rFonts w:ascii="Garamond" w:hAnsi="Garamond"/>
                <w:color w:val="000000"/>
                <w:sz w:val="24"/>
                <w:lang w:eastAsia="el-GR"/>
              </w:rPr>
              <w:t>OS</w:t>
            </w:r>
            <w:r w:rsidRPr="00C3446E">
              <w:rPr>
                <w:rFonts w:ascii="Garamond" w:hAnsi="Garamond"/>
                <w:color w:val="000000"/>
                <w:sz w:val="24"/>
                <w:lang w:val="el-GR" w:eastAsia="el-GR"/>
              </w:rPr>
              <w:t xml:space="preserve"> (</w:t>
            </w:r>
            <w:r w:rsidRPr="00C3446E">
              <w:rPr>
                <w:rFonts w:ascii="Garamond" w:hAnsi="Garamond"/>
                <w:color w:val="000000"/>
                <w:sz w:val="24"/>
                <w:lang w:eastAsia="el-GR"/>
              </w:rPr>
              <w:t>Notebook</w:t>
            </w:r>
            <w:r w:rsidRPr="00C3446E">
              <w:rPr>
                <w:rFonts w:ascii="Garamond" w:hAnsi="Garamond"/>
                <w:color w:val="000000"/>
                <w:sz w:val="24"/>
                <w:lang w:val="el-GR" w:eastAsia="el-GR"/>
              </w:rPr>
              <w:t xml:space="preserve"> </w:t>
            </w:r>
            <w:r w:rsidRPr="00C3446E">
              <w:rPr>
                <w:rFonts w:ascii="Garamond" w:hAnsi="Garamond"/>
                <w:color w:val="000000"/>
                <w:sz w:val="24"/>
                <w:lang w:eastAsia="el-GR"/>
              </w:rPr>
              <w:t>WINDOWS</w:t>
            </w:r>
            <w:r w:rsidRPr="00C3446E">
              <w:rPr>
                <w:rFonts w:ascii="Garamond" w:hAnsi="Garamond"/>
                <w:color w:val="000000"/>
                <w:sz w:val="24"/>
                <w:lang w:val="el-GR" w:eastAsia="el-GR"/>
              </w:rPr>
              <w:t xml:space="preserve"> </w:t>
            </w:r>
            <w:r w:rsidRPr="00C3446E">
              <w:rPr>
                <w:rFonts w:ascii="Garamond" w:hAnsi="Garamond"/>
                <w:color w:val="000000"/>
                <w:sz w:val="24"/>
                <w:lang w:eastAsia="el-GR"/>
              </w:rPr>
              <w:t>OS</w:t>
            </w:r>
            <w:r w:rsidRPr="00C3446E">
              <w:rPr>
                <w:rFonts w:ascii="Garamond" w:hAnsi="Garamond"/>
                <w:color w:val="000000"/>
                <w:sz w:val="24"/>
                <w:lang w:val="el-GR" w:eastAsia="el-GR"/>
              </w:rPr>
              <w:t>)</w:t>
            </w:r>
          </w:p>
        </w:tc>
        <w:tc>
          <w:tcPr>
            <w:tcW w:w="455" w:type="pct"/>
            <w:shd w:val="clear" w:color="auto" w:fill="auto"/>
            <w:noWrap/>
            <w:hideMark/>
          </w:tcPr>
          <w:p w14:paraId="3BC57299" w14:textId="77777777" w:rsidR="00EA670F" w:rsidRPr="00C3446E" w:rsidRDefault="00EA670F" w:rsidP="00604AC6">
            <w:pPr>
              <w:spacing w:after="0"/>
              <w:jc w:val="right"/>
              <w:rPr>
                <w:rFonts w:ascii="Garamond" w:hAnsi="Garamond"/>
                <w:color w:val="000000"/>
                <w:sz w:val="24"/>
                <w:lang w:eastAsia="el-GR"/>
              </w:rPr>
            </w:pPr>
            <w:r w:rsidRPr="00C3446E">
              <w:rPr>
                <w:rFonts w:ascii="Garamond" w:hAnsi="Garamond"/>
                <w:color w:val="000000"/>
                <w:sz w:val="24"/>
                <w:lang w:eastAsia="el-GR"/>
              </w:rPr>
              <w:t>1</w:t>
            </w:r>
          </w:p>
        </w:tc>
        <w:tc>
          <w:tcPr>
            <w:tcW w:w="910" w:type="pct"/>
            <w:gridSpan w:val="2"/>
            <w:shd w:val="clear" w:color="auto" w:fill="auto"/>
            <w:noWrap/>
            <w:hideMark/>
          </w:tcPr>
          <w:p w14:paraId="20CA24E9" w14:textId="77777777" w:rsidR="00EA670F" w:rsidRPr="00C3446E" w:rsidRDefault="00EA670F" w:rsidP="00604AC6">
            <w:pPr>
              <w:spacing w:after="0"/>
              <w:jc w:val="right"/>
              <w:rPr>
                <w:rFonts w:ascii="Garamond" w:hAnsi="Garamond"/>
                <w:color w:val="000000"/>
                <w:sz w:val="24"/>
                <w:lang w:eastAsia="el-GR"/>
              </w:rPr>
            </w:pPr>
          </w:p>
        </w:tc>
        <w:tc>
          <w:tcPr>
            <w:tcW w:w="1212" w:type="pct"/>
            <w:shd w:val="clear" w:color="auto" w:fill="auto"/>
            <w:noWrap/>
          </w:tcPr>
          <w:p w14:paraId="05F6C382" w14:textId="77777777" w:rsidR="00EA670F" w:rsidRPr="00C3446E" w:rsidRDefault="00EA670F" w:rsidP="00604AC6">
            <w:pPr>
              <w:spacing w:after="0"/>
              <w:jc w:val="right"/>
              <w:rPr>
                <w:rFonts w:ascii="Garamond" w:hAnsi="Garamond"/>
                <w:color w:val="000000"/>
                <w:sz w:val="24"/>
                <w:lang w:eastAsia="el-GR"/>
              </w:rPr>
            </w:pPr>
          </w:p>
        </w:tc>
      </w:tr>
      <w:tr w:rsidR="00EA670F" w:rsidRPr="00C3446E" w14:paraId="7A8FA10D" w14:textId="77777777" w:rsidTr="00604AC6">
        <w:trPr>
          <w:cantSplit/>
          <w:trHeight w:val="20"/>
          <w:jc w:val="center"/>
        </w:trPr>
        <w:tc>
          <w:tcPr>
            <w:tcW w:w="2423" w:type="pct"/>
            <w:shd w:val="clear" w:color="auto" w:fill="auto"/>
            <w:noWrap/>
            <w:hideMark/>
          </w:tcPr>
          <w:p w14:paraId="15F840DA" w14:textId="77777777" w:rsidR="00EA670F" w:rsidRPr="00C3446E" w:rsidRDefault="00EA670F" w:rsidP="00604AC6">
            <w:pPr>
              <w:spacing w:after="0"/>
              <w:rPr>
                <w:rFonts w:ascii="Garamond" w:hAnsi="Garamond"/>
                <w:color w:val="000000"/>
                <w:sz w:val="24"/>
                <w:lang w:val="el-GR" w:eastAsia="el-GR"/>
              </w:rPr>
            </w:pPr>
            <w:r w:rsidRPr="00C3446E">
              <w:rPr>
                <w:rFonts w:ascii="Garamond" w:hAnsi="Garamond"/>
                <w:color w:val="000000"/>
                <w:sz w:val="24"/>
                <w:lang w:val="el-GR" w:eastAsia="el-GR"/>
              </w:rPr>
              <w:t xml:space="preserve">Φορητός ηλεκτρονικός υπολογιστής με λειτουργικό </w:t>
            </w:r>
            <w:r w:rsidRPr="00C3446E">
              <w:rPr>
                <w:rFonts w:ascii="Garamond" w:hAnsi="Garamond"/>
                <w:color w:val="000000"/>
                <w:sz w:val="24"/>
                <w:lang w:eastAsia="el-GR"/>
              </w:rPr>
              <w:t>WINDOWS</w:t>
            </w:r>
            <w:r w:rsidRPr="00C3446E">
              <w:rPr>
                <w:rFonts w:ascii="Garamond" w:hAnsi="Garamond"/>
                <w:color w:val="000000"/>
                <w:sz w:val="24"/>
                <w:lang w:val="el-GR" w:eastAsia="el-GR"/>
              </w:rPr>
              <w:t xml:space="preserve"> </w:t>
            </w:r>
            <w:r w:rsidRPr="00C3446E">
              <w:rPr>
                <w:rFonts w:ascii="Garamond" w:hAnsi="Garamond"/>
                <w:color w:val="000000"/>
                <w:sz w:val="24"/>
                <w:lang w:eastAsia="el-GR"/>
              </w:rPr>
              <w:t>OS</w:t>
            </w:r>
            <w:r w:rsidRPr="00C3446E">
              <w:rPr>
                <w:rFonts w:ascii="Garamond" w:hAnsi="Garamond"/>
                <w:color w:val="000000"/>
                <w:sz w:val="24"/>
                <w:lang w:val="el-GR" w:eastAsia="el-GR"/>
              </w:rPr>
              <w:t xml:space="preserve"> (</w:t>
            </w:r>
            <w:r w:rsidRPr="00C3446E">
              <w:rPr>
                <w:rFonts w:ascii="Garamond" w:hAnsi="Garamond"/>
                <w:color w:val="000000"/>
                <w:sz w:val="24"/>
                <w:lang w:eastAsia="el-GR"/>
              </w:rPr>
              <w:t>Notebook</w:t>
            </w:r>
            <w:r w:rsidRPr="00C3446E">
              <w:rPr>
                <w:rFonts w:ascii="Garamond" w:hAnsi="Garamond"/>
                <w:color w:val="000000"/>
                <w:sz w:val="24"/>
                <w:lang w:val="el-GR" w:eastAsia="el-GR"/>
              </w:rPr>
              <w:t xml:space="preserve"> </w:t>
            </w:r>
            <w:r w:rsidRPr="00C3446E">
              <w:rPr>
                <w:rFonts w:ascii="Garamond" w:hAnsi="Garamond"/>
                <w:color w:val="000000"/>
                <w:sz w:val="24"/>
                <w:lang w:eastAsia="el-GR"/>
              </w:rPr>
              <w:t>mobile</w:t>
            </w:r>
            <w:r w:rsidRPr="00C3446E">
              <w:rPr>
                <w:rFonts w:ascii="Garamond" w:hAnsi="Garamond"/>
                <w:color w:val="000000"/>
                <w:sz w:val="24"/>
                <w:lang w:val="el-GR" w:eastAsia="el-GR"/>
              </w:rPr>
              <w:t xml:space="preserve"> </w:t>
            </w:r>
            <w:r w:rsidRPr="00C3446E">
              <w:rPr>
                <w:rFonts w:ascii="Garamond" w:hAnsi="Garamond"/>
                <w:color w:val="000000"/>
                <w:sz w:val="24"/>
                <w:lang w:eastAsia="el-GR"/>
              </w:rPr>
              <w:t>WINDOWS</w:t>
            </w:r>
            <w:r w:rsidRPr="00C3446E">
              <w:rPr>
                <w:rFonts w:ascii="Garamond" w:hAnsi="Garamond"/>
                <w:color w:val="000000"/>
                <w:sz w:val="24"/>
                <w:lang w:val="el-GR" w:eastAsia="el-GR"/>
              </w:rPr>
              <w:t xml:space="preserve"> </w:t>
            </w:r>
            <w:r w:rsidRPr="00C3446E">
              <w:rPr>
                <w:rFonts w:ascii="Garamond" w:hAnsi="Garamond"/>
                <w:color w:val="000000"/>
                <w:sz w:val="24"/>
                <w:lang w:eastAsia="el-GR"/>
              </w:rPr>
              <w:t>OS</w:t>
            </w:r>
            <w:r w:rsidRPr="00C3446E">
              <w:rPr>
                <w:rFonts w:ascii="Garamond" w:hAnsi="Garamond"/>
                <w:color w:val="000000"/>
                <w:sz w:val="24"/>
                <w:lang w:val="el-GR" w:eastAsia="el-GR"/>
              </w:rPr>
              <w:t>)</w:t>
            </w:r>
          </w:p>
        </w:tc>
        <w:tc>
          <w:tcPr>
            <w:tcW w:w="455" w:type="pct"/>
            <w:shd w:val="clear" w:color="auto" w:fill="auto"/>
            <w:noWrap/>
            <w:hideMark/>
          </w:tcPr>
          <w:p w14:paraId="6FDC9D3F" w14:textId="77777777" w:rsidR="00EA670F" w:rsidRPr="00C3446E" w:rsidRDefault="00EA670F" w:rsidP="00604AC6">
            <w:pPr>
              <w:spacing w:after="0"/>
              <w:jc w:val="right"/>
              <w:rPr>
                <w:rFonts w:ascii="Garamond" w:hAnsi="Garamond"/>
                <w:color w:val="000000"/>
                <w:sz w:val="24"/>
                <w:lang w:eastAsia="el-GR"/>
              </w:rPr>
            </w:pPr>
            <w:r w:rsidRPr="00C3446E">
              <w:rPr>
                <w:rFonts w:ascii="Garamond" w:hAnsi="Garamond"/>
                <w:color w:val="000000"/>
                <w:sz w:val="24"/>
                <w:lang w:eastAsia="el-GR"/>
              </w:rPr>
              <w:t>1</w:t>
            </w:r>
          </w:p>
        </w:tc>
        <w:tc>
          <w:tcPr>
            <w:tcW w:w="910" w:type="pct"/>
            <w:gridSpan w:val="2"/>
            <w:shd w:val="clear" w:color="auto" w:fill="auto"/>
            <w:noWrap/>
            <w:hideMark/>
          </w:tcPr>
          <w:p w14:paraId="7D89609C" w14:textId="77777777" w:rsidR="00EA670F" w:rsidRPr="00C3446E" w:rsidRDefault="00EA670F" w:rsidP="00604AC6">
            <w:pPr>
              <w:spacing w:after="0"/>
              <w:jc w:val="right"/>
              <w:rPr>
                <w:rFonts w:ascii="Garamond" w:hAnsi="Garamond"/>
                <w:color w:val="000000"/>
                <w:sz w:val="24"/>
                <w:lang w:eastAsia="el-GR"/>
              </w:rPr>
            </w:pPr>
          </w:p>
        </w:tc>
        <w:tc>
          <w:tcPr>
            <w:tcW w:w="1212" w:type="pct"/>
            <w:shd w:val="clear" w:color="auto" w:fill="auto"/>
            <w:noWrap/>
          </w:tcPr>
          <w:p w14:paraId="1A4C4213" w14:textId="77777777" w:rsidR="00EA670F" w:rsidRPr="00C3446E" w:rsidRDefault="00EA670F" w:rsidP="00604AC6">
            <w:pPr>
              <w:spacing w:after="0"/>
              <w:jc w:val="right"/>
              <w:rPr>
                <w:rFonts w:ascii="Garamond" w:hAnsi="Garamond"/>
                <w:color w:val="000000"/>
                <w:sz w:val="24"/>
                <w:lang w:eastAsia="el-GR"/>
              </w:rPr>
            </w:pPr>
          </w:p>
        </w:tc>
      </w:tr>
      <w:tr w:rsidR="00EA670F" w:rsidRPr="00C3446E" w14:paraId="54ECADCB" w14:textId="77777777" w:rsidTr="00604AC6">
        <w:trPr>
          <w:cantSplit/>
          <w:trHeight w:val="20"/>
          <w:jc w:val="center"/>
        </w:trPr>
        <w:tc>
          <w:tcPr>
            <w:tcW w:w="2423" w:type="pct"/>
            <w:shd w:val="clear" w:color="auto" w:fill="auto"/>
            <w:noWrap/>
            <w:hideMark/>
          </w:tcPr>
          <w:p w14:paraId="73225ADE" w14:textId="77777777" w:rsidR="00EA670F" w:rsidRPr="00C3446E" w:rsidRDefault="00EA670F" w:rsidP="00604AC6">
            <w:pPr>
              <w:rPr>
                <w:rFonts w:ascii="Garamond" w:hAnsi="Garamond"/>
                <w:color w:val="000000"/>
                <w:sz w:val="24"/>
                <w:lang w:val="el-GR" w:eastAsia="el-GR"/>
              </w:rPr>
            </w:pPr>
            <w:r w:rsidRPr="00C3446E">
              <w:rPr>
                <w:rFonts w:ascii="Garamond" w:hAnsi="Garamond"/>
                <w:color w:val="000000"/>
                <w:sz w:val="24"/>
                <w:lang w:val="el-GR" w:eastAsia="el-GR"/>
              </w:rPr>
              <w:t xml:space="preserve">Οθόνη ηλεκτρονικού υπολογιστή </w:t>
            </w:r>
          </w:p>
        </w:tc>
        <w:tc>
          <w:tcPr>
            <w:tcW w:w="455" w:type="pct"/>
            <w:shd w:val="clear" w:color="auto" w:fill="auto"/>
            <w:noWrap/>
            <w:hideMark/>
          </w:tcPr>
          <w:p w14:paraId="0804ED43" w14:textId="77777777" w:rsidR="00EA670F" w:rsidRPr="00C3446E" w:rsidRDefault="00EA670F" w:rsidP="00604AC6">
            <w:pPr>
              <w:spacing w:after="0"/>
              <w:jc w:val="right"/>
              <w:rPr>
                <w:rFonts w:ascii="Garamond" w:hAnsi="Garamond"/>
                <w:color w:val="000000"/>
                <w:sz w:val="24"/>
                <w:lang w:eastAsia="el-GR"/>
              </w:rPr>
            </w:pPr>
            <w:r w:rsidRPr="00C3446E">
              <w:rPr>
                <w:rFonts w:ascii="Garamond" w:hAnsi="Garamond"/>
                <w:color w:val="000000"/>
                <w:sz w:val="24"/>
                <w:lang w:eastAsia="el-GR"/>
              </w:rPr>
              <w:t>4</w:t>
            </w:r>
          </w:p>
        </w:tc>
        <w:tc>
          <w:tcPr>
            <w:tcW w:w="910" w:type="pct"/>
            <w:gridSpan w:val="2"/>
            <w:shd w:val="clear" w:color="auto" w:fill="auto"/>
            <w:noWrap/>
            <w:hideMark/>
          </w:tcPr>
          <w:p w14:paraId="400EEB7F" w14:textId="77777777" w:rsidR="00EA670F" w:rsidRPr="00C3446E" w:rsidRDefault="00EA670F" w:rsidP="00604AC6">
            <w:pPr>
              <w:spacing w:after="0"/>
              <w:jc w:val="right"/>
              <w:rPr>
                <w:rFonts w:ascii="Garamond" w:hAnsi="Garamond"/>
                <w:color w:val="000000"/>
                <w:sz w:val="24"/>
                <w:lang w:eastAsia="el-GR"/>
              </w:rPr>
            </w:pPr>
          </w:p>
        </w:tc>
        <w:tc>
          <w:tcPr>
            <w:tcW w:w="1212" w:type="pct"/>
            <w:shd w:val="clear" w:color="auto" w:fill="auto"/>
            <w:noWrap/>
          </w:tcPr>
          <w:p w14:paraId="176D3DE8" w14:textId="77777777" w:rsidR="00EA670F" w:rsidRPr="00C3446E" w:rsidRDefault="00EA670F" w:rsidP="00604AC6">
            <w:pPr>
              <w:spacing w:after="0"/>
              <w:jc w:val="right"/>
              <w:rPr>
                <w:rFonts w:ascii="Garamond" w:hAnsi="Garamond"/>
                <w:color w:val="000000"/>
                <w:sz w:val="24"/>
                <w:lang w:eastAsia="el-GR"/>
              </w:rPr>
            </w:pPr>
          </w:p>
        </w:tc>
      </w:tr>
      <w:tr w:rsidR="00EA670F" w:rsidRPr="00C3446E" w14:paraId="7DD8BA53" w14:textId="77777777" w:rsidTr="00604AC6">
        <w:trPr>
          <w:cantSplit/>
          <w:trHeight w:val="20"/>
          <w:jc w:val="center"/>
        </w:trPr>
        <w:tc>
          <w:tcPr>
            <w:tcW w:w="2423" w:type="pct"/>
            <w:shd w:val="clear" w:color="auto" w:fill="auto"/>
            <w:noWrap/>
            <w:hideMark/>
          </w:tcPr>
          <w:p w14:paraId="16D42DA6" w14:textId="77777777" w:rsidR="00EA670F" w:rsidRPr="00C3446E" w:rsidRDefault="00EA670F" w:rsidP="00604AC6">
            <w:pPr>
              <w:rPr>
                <w:rFonts w:ascii="Garamond" w:hAnsi="Garamond"/>
                <w:color w:val="000000"/>
                <w:sz w:val="24"/>
                <w:lang w:val="el-GR" w:eastAsia="el-GR"/>
              </w:rPr>
            </w:pPr>
            <w:r w:rsidRPr="00C3446E">
              <w:rPr>
                <w:rFonts w:ascii="Garamond" w:hAnsi="Garamond"/>
                <w:color w:val="000000"/>
                <w:sz w:val="24"/>
                <w:lang w:val="el-GR" w:eastAsia="el-GR"/>
              </w:rPr>
              <w:t xml:space="preserve"> Έγχρωμο πολυμηχάνημα εκτύπωσης/σάρωσης/αποστολής &amp; λήψης fax </w:t>
            </w:r>
          </w:p>
        </w:tc>
        <w:tc>
          <w:tcPr>
            <w:tcW w:w="455" w:type="pct"/>
            <w:shd w:val="clear" w:color="auto" w:fill="auto"/>
            <w:noWrap/>
            <w:hideMark/>
          </w:tcPr>
          <w:p w14:paraId="64E7F82B" w14:textId="77777777" w:rsidR="00EA670F" w:rsidRPr="00C3446E" w:rsidRDefault="00EA670F" w:rsidP="00604AC6">
            <w:pPr>
              <w:spacing w:after="0"/>
              <w:jc w:val="right"/>
              <w:rPr>
                <w:rFonts w:ascii="Garamond" w:hAnsi="Garamond"/>
                <w:color w:val="000000"/>
                <w:sz w:val="24"/>
                <w:lang w:eastAsia="el-GR"/>
              </w:rPr>
            </w:pPr>
            <w:r w:rsidRPr="00C3446E">
              <w:rPr>
                <w:rFonts w:ascii="Garamond" w:hAnsi="Garamond"/>
                <w:color w:val="000000"/>
                <w:sz w:val="24"/>
                <w:lang w:eastAsia="el-GR"/>
              </w:rPr>
              <w:t>1</w:t>
            </w:r>
          </w:p>
        </w:tc>
        <w:tc>
          <w:tcPr>
            <w:tcW w:w="910" w:type="pct"/>
            <w:gridSpan w:val="2"/>
            <w:shd w:val="clear" w:color="auto" w:fill="auto"/>
            <w:noWrap/>
            <w:hideMark/>
          </w:tcPr>
          <w:p w14:paraId="322872AC" w14:textId="77777777" w:rsidR="00EA670F" w:rsidRPr="00C3446E" w:rsidRDefault="00EA670F" w:rsidP="00604AC6">
            <w:pPr>
              <w:spacing w:after="0"/>
              <w:jc w:val="right"/>
              <w:rPr>
                <w:rFonts w:ascii="Garamond" w:hAnsi="Garamond"/>
                <w:color w:val="000000"/>
                <w:sz w:val="24"/>
                <w:lang w:eastAsia="el-GR"/>
              </w:rPr>
            </w:pPr>
          </w:p>
        </w:tc>
        <w:tc>
          <w:tcPr>
            <w:tcW w:w="1212" w:type="pct"/>
            <w:shd w:val="clear" w:color="auto" w:fill="auto"/>
            <w:noWrap/>
          </w:tcPr>
          <w:p w14:paraId="54C3FD49" w14:textId="77777777" w:rsidR="00EA670F" w:rsidRPr="00C3446E" w:rsidRDefault="00EA670F" w:rsidP="00604AC6">
            <w:pPr>
              <w:spacing w:after="0"/>
              <w:jc w:val="right"/>
              <w:rPr>
                <w:rFonts w:ascii="Garamond" w:hAnsi="Garamond"/>
                <w:color w:val="000000"/>
                <w:sz w:val="24"/>
                <w:lang w:eastAsia="el-GR"/>
              </w:rPr>
            </w:pPr>
          </w:p>
        </w:tc>
      </w:tr>
      <w:tr w:rsidR="00EA670F" w:rsidRPr="00C3446E" w14:paraId="05F299B9" w14:textId="77777777" w:rsidTr="00604AC6">
        <w:trPr>
          <w:cantSplit/>
          <w:trHeight w:val="20"/>
          <w:jc w:val="center"/>
        </w:trPr>
        <w:tc>
          <w:tcPr>
            <w:tcW w:w="2423" w:type="pct"/>
            <w:shd w:val="clear" w:color="auto" w:fill="auto"/>
            <w:noWrap/>
            <w:hideMark/>
          </w:tcPr>
          <w:p w14:paraId="7E70F610" w14:textId="77777777" w:rsidR="00EA670F" w:rsidRPr="00C3446E" w:rsidRDefault="00EA670F" w:rsidP="00604AC6">
            <w:pPr>
              <w:rPr>
                <w:rFonts w:ascii="Garamond" w:hAnsi="Garamond"/>
                <w:color w:val="000000"/>
                <w:sz w:val="24"/>
                <w:lang w:val="el-GR" w:eastAsia="el-GR"/>
              </w:rPr>
            </w:pPr>
            <w:r w:rsidRPr="00C3446E">
              <w:rPr>
                <w:rFonts w:ascii="Garamond" w:hAnsi="Garamond"/>
                <w:color w:val="000000"/>
                <w:sz w:val="24"/>
                <w:lang w:val="el-GR" w:eastAsia="el-GR"/>
              </w:rPr>
              <w:t>Εξωτερικός σκληρός δίσκος (</w:t>
            </w:r>
            <w:r w:rsidRPr="00C3446E">
              <w:rPr>
                <w:rFonts w:ascii="Garamond" w:hAnsi="Garamond"/>
                <w:color w:val="000000"/>
                <w:sz w:val="24"/>
                <w:lang w:eastAsia="el-GR"/>
              </w:rPr>
              <w:t>external</w:t>
            </w:r>
            <w:r w:rsidRPr="00C3446E">
              <w:rPr>
                <w:rFonts w:ascii="Garamond" w:hAnsi="Garamond"/>
                <w:color w:val="000000"/>
                <w:sz w:val="24"/>
                <w:lang w:val="el-GR" w:eastAsia="el-GR"/>
              </w:rPr>
              <w:t xml:space="preserve"> </w:t>
            </w:r>
            <w:r w:rsidRPr="00C3446E">
              <w:rPr>
                <w:rFonts w:ascii="Garamond" w:hAnsi="Garamond"/>
                <w:color w:val="000000"/>
                <w:sz w:val="24"/>
                <w:lang w:eastAsia="el-GR"/>
              </w:rPr>
              <w:t>HDD</w:t>
            </w:r>
            <w:r w:rsidRPr="00C3446E">
              <w:rPr>
                <w:rFonts w:ascii="Garamond" w:hAnsi="Garamond"/>
                <w:color w:val="000000"/>
                <w:sz w:val="24"/>
                <w:lang w:val="el-GR" w:eastAsia="el-GR"/>
              </w:rPr>
              <w:t>)</w:t>
            </w:r>
          </w:p>
        </w:tc>
        <w:tc>
          <w:tcPr>
            <w:tcW w:w="455" w:type="pct"/>
            <w:shd w:val="clear" w:color="auto" w:fill="auto"/>
            <w:noWrap/>
            <w:hideMark/>
          </w:tcPr>
          <w:p w14:paraId="4E9CC404" w14:textId="77777777" w:rsidR="00EA670F" w:rsidRPr="00C3446E" w:rsidRDefault="00EA670F" w:rsidP="00604AC6">
            <w:pPr>
              <w:spacing w:after="0"/>
              <w:jc w:val="right"/>
              <w:rPr>
                <w:rFonts w:ascii="Garamond" w:hAnsi="Garamond"/>
                <w:color w:val="000000"/>
                <w:sz w:val="24"/>
                <w:lang w:eastAsia="el-GR"/>
              </w:rPr>
            </w:pPr>
            <w:r w:rsidRPr="00C3446E">
              <w:rPr>
                <w:rFonts w:ascii="Garamond" w:hAnsi="Garamond"/>
                <w:color w:val="000000"/>
                <w:sz w:val="24"/>
                <w:lang w:eastAsia="el-GR"/>
              </w:rPr>
              <w:t>3</w:t>
            </w:r>
          </w:p>
        </w:tc>
        <w:tc>
          <w:tcPr>
            <w:tcW w:w="910" w:type="pct"/>
            <w:gridSpan w:val="2"/>
            <w:shd w:val="clear" w:color="auto" w:fill="auto"/>
            <w:noWrap/>
            <w:hideMark/>
          </w:tcPr>
          <w:p w14:paraId="6F189F33" w14:textId="77777777" w:rsidR="00EA670F" w:rsidRPr="00C3446E" w:rsidRDefault="00EA670F" w:rsidP="00604AC6">
            <w:pPr>
              <w:spacing w:after="0"/>
              <w:jc w:val="right"/>
              <w:rPr>
                <w:rFonts w:ascii="Garamond" w:hAnsi="Garamond"/>
                <w:color w:val="000000"/>
                <w:sz w:val="24"/>
                <w:lang w:eastAsia="el-GR"/>
              </w:rPr>
            </w:pPr>
          </w:p>
        </w:tc>
        <w:tc>
          <w:tcPr>
            <w:tcW w:w="1212" w:type="pct"/>
            <w:shd w:val="clear" w:color="auto" w:fill="auto"/>
            <w:noWrap/>
          </w:tcPr>
          <w:p w14:paraId="1EA047E3" w14:textId="77777777" w:rsidR="00EA670F" w:rsidRPr="00C3446E" w:rsidRDefault="00EA670F" w:rsidP="00604AC6">
            <w:pPr>
              <w:spacing w:after="0"/>
              <w:jc w:val="right"/>
              <w:rPr>
                <w:rFonts w:ascii="Garamond" w:hAnsi="Garamond"/>
                <w:color w:val="000000"/>
                <w:sz w:val="24"/>
                <w:lang w:eastAsia="el-GR"/>
              </w:rPr>
            </w:pPr>
          </w:p>
        </w:tc>
      </w:tr>
      <w:tr w:rsidR="00EA670F" w:rsidRPr="00C3446E" w14:paraId="21459DAE" w14:textId="77777777" w:rsidTr="00604AC6">
        <w:trPr>
          <w:cantSplit/>
          <w:trHeight w:val="20"/>
          <w:jc w:val="center"/>
        </w:trPr>
        <w:tc>
          <w:tcPr>
            <w:tcW w:w="2423" w:type="pct"/>
            <w:shd w:val="clear" w:color="auto" w:fill="auto"/>
            <w:noWrap/>
            <w:hideMark/>
          </w:tcPr>
          <w:p w14:paraId="470001E8" w14:textId="77777777" w:rsidR="00EA670F" w:rsidRPr="00C3446E" w:rsidRDefault="00EA670F" w:rsidP="00604AC6">
            <w:pPr>
              <w:rPr>
                <w:rFonts w:ascii="Garamond" w:hAnsi="Garamond"/>
                <w:color w:val="000000"/>
                <w:sz w:val="24"/>
                <w:lang w:val="el-GR" w:eastAsia="el-GR"/>
              </w:rPr>
            </w:pPr>
            <w:r w:rsidRPr="00C3446E">
              <w:rPr>
                <w:rFonts w:ascii="Garamond" w:hAnsi="Garamond"/>
                <w:color w:val="000000"/>
                <w:sz w:val="24"/>
                <w:lang w:val="el-GR" w:eastAsia="el-GR"/>
              </w:rPr>
              <w:t>USB stick</w:t>
            </w:r>
          </w:p>
        </w:tc>
        <w:tc>
          <w:tcPr>
            <w:tcW w:w="455" w:type="pct"/>
            <w:shd w:val="clear" w:color="auto" w:fill="auto"/>
            <w:noWrap/>
            <w:hideMark/>
          </w:tcPr>
          <w:p w14:paraId="665607DB" w14:textId="77777777" w:rsidR="00EA670F" w:rsidRPr="00C3446E" w:rsidRDefault="00EA670F" w:rsidP="00604AC6">
            <w:pPr>
              <w:spacing w:after="0"/>
              <w:jc w:val="right"/>
              <w:rPr>
                <w:rFonts w:ascii="Garamond" w:hAnsi="Garamond"/>
                <w:color w:val="000000"/>
                <w:sz w:val="24"/>
                <w:lang w:eastAsia="el-GR"/>
              </w:rPr>
            </w:pPr>
            <w:r w:rsidRPr="00C3446E">
              <w:rPr>
                <w:rFonts w:ascii="Garamond" w:hAnsi="Garamond"/>
                <w:color w:val="000000"/>
                <w:sz w:val="24"/>
                <w:lang w:eastAsia="el-GR"/>
              </w:rPr>
              <w:t>4</w:t>
            </w:r>
          </w:p>
        </w:tc>
        <w:tc>
          <w:tcPr>
            <w:tcW w:w="910" w:type="pct"/>
            <w:gridSpan w:val="2"/>
            <w:shd w:val="clear" w:color="auto" w:fill="auto"/>
            <w:noWrap/>
            <w:hideMark/>
          </w:tcPr>
          <w:p w14:paraId="0D784FF4" w14:textId="77777777" w:rsidR="00EA670F" w:rsidRPr="00C3446E" w:rsidRDefault="00EA670F" w:rsidP="00604AC6">
            <w:pPr>
              <w:spacing w:after="0"/>
              <w:jc w:val="right"/>
              <w:rPr>
                <w:rFonts w:ascii="Garamond" w:hAnsi="Garamond"/>
                <w:color w:val="000000"/>
                <w:sz w:val="24"/>
                <w:lang w:eastAsia="el-GR"/>
              </w:rPr>
            </w:pPr>
          </w:p>
        </w:tc>
        <w:tc>
          <w:tcPr>
            <w:tcW w:w="1212" w:type="pct"/>
            <w:shd w:val="clear" w:color="auto" w:fill="auto"/>
            <w:noWrap/>
          </w:tcPr>
          <w:p w14:paraId="5B9FECA0" w14:textId="77777777" w:rsidR="00EA670F" w:rsidRPr="00C3446E" w:rsidRDefault="00EA670F" w:rsidP="00604AC6">
            <w:pPr>
              <w:spacing w:after="0"/>
              <w:jc w:val="right"/>
              <w:rPr>
                <w:rFonts w:ascii="Garamond" w:hAnsi="Garamond"/>
                <w:color w:val="000000"/>
                <w:sz w:val="24"/>
                <w:lang w:eastAsia="el-GR"/>
              </w:rPr>
            </w:pPr>
          </w:p>
        </w:tc>
      </w:tr>
      <w:tr w:rsidR="00EA670F" w:rsidRPr="00C3446E" w14:paraId="26652CE1" w14:textId="77777777" w:rsidTr="00604AC6">
        <w:trPr>
          <w:cantSplit/>
          <w:trHeight w:val="274"/>
          <w:jc w:val="center"/>
        </w:trPr>
        <w:tc>
          <w:tcPr>
            <w:tcW w:w="3029" w:type="pct"/>
            <w:gridSpan w:val="3"/>
            <w:shd w:val="clear" w:color="auto" w:fill="auto"/>
            <w:noWrap/>
            <w:hideMark/>
          </w:tcPr>
          <w:p w14:paraId="06BED0BD" w14:textId="77777777" w:rsidR="00EA670F" w:rsidRPr="00C3446E" w:rsidRDefault="00EA670F" w:rsidP="00604AC6">
            <w:pPr>
              <w:spacing w:after="0"/>
              <w:rPr>
                <w:rFonts w:ascii="Garamond" w:hAnsi="Garamond" w:cs="Times New Roman"/>
                <w:b/>
                <w:bCs/>
                <w:sz w:val="24"/>
                <w:lang w:eastAsia="el-GR"/>
              </w:rPr>
            </w:pPr>
            <w:r w:rsidRPr="00C3446E">
              <w:rPr>
                <w:rFonts w:ascii="Garamond" w:hAnsi="Garamond" w:cs="Times New Roman"/>
                <w:b/>
                <w:bCs/>
                <w:sz w:val="24"/>
                <w:lang w:eastAsia="el-GR"/>
              </w:rPr>
              <w:t>ΣΥΝΟΛΟ</w:t>
            </w:r>
          </w:p>
        </w:tc>
        <w:tc>
          <w:tcPr>
            <w:tcW w:w="759" w:type="pct"/>
            <w:shd w:val="clear" w:color="auto" w:fill="auto"/>
            <w:noWrap/>
            <w:hideMark/>
          </w:tcPr>
          <w:p w14:paraId="615AA2CC"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ΧΩΡΙΣ ΦΠΑ</w:t>
            </w:r>
          </w:p>
        </w:tc>
        <w:tc>
          <w:tcPr>
            <w:tcW w:w="1212" w:type="pct"/>
            <w:shd w:val="clear" w:color="auto" w:fill="auto"/>
            <w:noWrap/>
          </w:tcPr>
          <w:p w14:paraId="6D245887" w14:textId="77777777" w:rsidR="00EA670F" w:rsidRPr="00C3446E" w:rsidRDefault="00EA670F" w:rsidP="00604AC6">
            <w:pPr>
              <w:spacing w:after="0"/>
              <w:jc w:val="right"/>
              <w:rPr>
                <w:rFonts w:ascii="Garamond" w:hAnsi="Garamond"/>
                <w:color w:val="000000"/>
                <w:sz w:val="24"/>
                <w:lang w:eastAsia="el-GR"/>
              </w:rPr>
            </w:pPr>
          </w:p>
        </w:tc>
      </w:tr>
      <w:tr w:rsidR="00EA670F" w:rsidRPr="00C3446E" w14:paraId="73229C2B" w14:textId="77777777" w:rsidTr="00604AC6">
        <w:trPr>
          <w:cantSplit/>
          <w:trHeight w:val="20"/>
          <w:jc w:val="center"/>
        </w:trPr>
        <w:tc>
          <w:tcPr>
            <w:tcW w:w="3029" w:type="pct"/>
            <w:gridSpan w:val="3"/>
            <w:shd w:val="clear" w:color="auto" w:fill="auto"/>
            <w:noWrap/>
            <w:hideMark/>
          </w:tcPr>
          <w:p w14:paraId="127774B4" w14:textId="77777777" w:rsidR="00EA670F" w:rsidRPr="00C3446E" w:rsidRDefault="00EA670F" w:rsidP="00604AC6">
            <w:pPr>
              <w:spacing w:after="0"/>
              <w:jc w:val="right"/>
              <w:rPr>
                <w:rFonts w:ascii="Garamond" w:hAnsi="Garamond"/>
                <w:color w:val="000000"/>
                <w:sz w:val="24"/>
                <w:lang w:eastAsia="el-GR"/>
              </w:rPr>
            </w:pPr>
          </w:p>
        </w:tc>
        <w:tc>
          <w:tcPr>
            <w:tcW w:w="759" w:type="pct"/>
            <w:shd w:val="clear" w:color="auto" w:fill="auto"/>
            <w:noWrap/>
            <w:hideMark/>
          </w:tcPr>
          <w:p w14:paraId="0BC4E361"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ΦΠΑ 24%</w:t>
            </w:r>
          </w:p>
        </w:tc>
        <w:tc>
          <w:tcPr>
            <w:tcW w:w="1212" w:type="pct"/>
            <w:shd w:val="clear" w:color="auto" w:fill="auto"/>
            <w:noWrap/>
          </w:tcPr>
          <w:p w14:paraId="1B53A661" w14:textId="77777777" w:rsidR="00EA670F" w:rsidRPr="00C3446E" w:rsidRDefault="00EA670F" w:rsidP="00604AC6">
            <w:pPr>
              <w:spacing w:after="0"/>
              <w:jc w:val="right"/>
              <w:rPr>
                <w:rFonts w:ascii="Garamond" w:hAnsi="Garamond"/>
                <w:color w:val="000000"/>
                <w:sz w:val="24"/>
                <w:lang w:eastAsia="el-GR"/>
              </w:rPr>
            </w:pPr>
          </w:p>
        </w:tc>
      </w:tr>
      <w:tr w:rsidR="00EA670F" w:rsidRPr="00C3446E" w14:paraId="56619DF7" w14:textId="77777777" w:rsidTr="00604AC6">
        <w:trPr>
          <w:cantSplit/>
          <w:trHeight w:val="20"/>
          <w:jc w:val="center"/>
        </w:trPr>
        <w:tc>
          <w:tcPr>
            <w:tcW w:w="3029" w:type="pct"/>
            <w:gridSpan w:val="3"/>
            <w:shd w:val="clear" w:color="auto" w:fill="auto"/>
            <w:noWrap/>
            <w:hideMark/>
          </w:tcPr>
          <w:p w14:paraId="11CE2206" w14:textId="77777777" w:rsidR="00EA670F" w:rsidRPr="00C3446E" w:rsidRDefault="00EA670F" w:rsidP="00604AC6">
            <w:pPr>
              <w:spacing w:after="0"/>
              <w:rPr>
                <w:rFonts w:ascii="Garamond" w:hAnsi="Garamond" w:cs="Times New Roman"/>
                <w:b/>
                <w:bCs/>
                <w:sz w:val="24"/>
                <w:lang w:eastAsia="el-GR"/>
              </w:rPr>
            </w:pPr>
            <w:r w:rsidRPr="00C3446E">
              <w:rPr>
                <w:rFonts w:ascii="Garamond" w:hAnsi="Garamond" w:cs="Times New Roman"/>
                <w:b/>
                <w:bCs/>
                <w:sz w:val="24"/>
                <w:lang w:eastAsia="el-GR"/>
              </w:rPr>
              <w:t>ΣΥΝΟΛΟ</w:t>
            </w:r>
          </w:p>
        </w:tc>
        <w:tc>
          <w:tcPr>
            <w:tcW w:w="759" w:type="pct"/>
            <w:shd w:val="clear" w:color="auto" w:fill="auto"/>
            <w:noWrap/>
            <w:hideMark/>
          </w:tcPr>
          <w:p w14:paraId="2BFBF229" w14:textId="77777777" w:rsidR="00EA670F" w:rsidRPr="00C3446E" w:rsidRDefault="00EA670F" w:rsidP="00604AC6">
            <w:pPr>
              <w:spacing w:after="0"/>
              <w:rPr>
                <w:rFonts w:ascii="Garamond" w:hAnsi="Garamond"/>
                <w:color w:val="000000"/>
                <w:sz w:val="24"/>
                <w:lang w:eastAsia="el-GR"/>
              </w:rPr>
            </w:pPr>
            <w:r w:rsidRPr="00C3446E">
              <w:rPr>
                <w:rFonts w:ascii="Garamond" w:hAnsi="Garamond"/>
                <w:color w:val="000000"/>
                <w:sz w:val="24"/>
                <w:lang w:eastAsia="el-GR"/>
              </w:rPr>
              <w:t>ΜΕ ΦΠΑ</w:t>
            </w:r>
          </w:p>
        </w:tc>
        <w:tc>
          <w:tcPr>
            <w:tcW w:w="1212" w:type="pct"/>
            <w:shd w:val="clear" w:color="auto" w:fill="auto"/>
            <w:noWrap/>
          </w:tcPr>
          <w:p w14:paraId="7B85C849" w14:textId="77777777" w:rsidR="00EA670F" w:rsidRPr="00C3446E" w:rsidRDefault="00EA670F" w:rsidP="00604AC6">
            <w:pPr>
              <w:spacing w:after="0"/>
              <w:jc w:val="right"/>
              <w:rPr>
                <w:rFonts w:ascii="Garamond" w:hAnsi="Garamond"/>
                <w:b/>
                <w:bCs/>
                <w:color w:val="000000"/>
                <w:sz w:val="24"/>
                <w:lang w:eastAsia="el-GR"/>
              </w:rPr>
            </w:pPr>
          </w:p>
        </w:tc>
      </w:tr>
    </w:tbl>
    <w:p w14:paraId="79F5F9E6" w14:textId="77777777" w:rsidR="00EA670F" w:rsidRPr="00C3446E" w:rsidRDefault="00EA670F" w:rsidP="00EA670F">
      <w:pPr>
        <w:jc w:val="center"/>
        <w:rPr>
          <w:rFonts w:ascii="Garamond" w:hAnsi="Garamond"/>
          <w:b/>
          <w:bCs/>
          <w:sz w:val="24"/>
        </w:rPr>
      </w:pPr>
      <w:r w:rsidRPr="00C3446E">
        <w:rPr>
          <w:rFonts w:ascii="Garamond" w:hAnsi="Garamond"/>
          <w:b/>
          <w:bCs/>
          <w:sz w:val="24"/>
        </w:rPr>
        <w:t>Ημερομηνία ………./……../202….</w:t>
      </w:r>
    </w:p>
    <w:p w14:paraId="6C80DF58" w14:textId="77777777" w:rsidR="00EA670F" w:rsidRPr="00C3446E" w:rsidRDefault="00EA670F" w:rsidP="00EA670F">
      <w:pPr>
        <w:jc w:val="center"/>
        <w:rPr>
          <w:rFonts w:ascii="Garamond" w:hAnsi="Garamond"/>
          <w:b/>
          <w:bCs/>
          <w:sz w:val="24"/>
        </w:rPr>
      </w:pPr>
      <w:r w:rsidRPr="00C3446E">
        <w:rPr>
          <w:rFonts w:ascii="Garamond" w:hAnsi="Garamond"/>
          <w:b/>
          <w:bCs/>
          <w:sz w:val="24"/>
        </w:rPr>
        <w:t>Ο προσφέρων</w:t>
      </w:r>
    </w:p>
    <w:p w14:paraId="2705174D" w14:textId="77777777" w:rsidR="00EA670F" w:rsidRPr="00C3446E" w:rsidRDefault="00EA670F" w:rsidP="00EA670F">
      <w:pPr>
        <w:jc w:val="center"/>
        <w:rPr>
          <w:rFonts w:ascii="Garamond" w:hAnsi="Garamond"/>
          <w:b/>
          <w:bCs/>
          <w:sz w:val="24"/>
        </w:rPr>
      </w:pPr>
    </w:p>
    <w:p w14:paraId="095BA0D8" w14:textId="77777777" w:rsidR="00EA670F" w:rsidRPr="00C3446E" w:rsidRDefault="00EA670F" w:rsidP="00EA670F">
      <w:pPr>
        <w:jc w:val="center"/>
        <w:rPr>
          <w:rFonts w:ascii="Garamond" w:hAnsi="Garamond"/>
          <w:b/>
          <w:bCs/>
          <w:sz w:val="24"/>
        </w:rPr>
      </w:pPr>
      <w:r w:rsidRPr="00C3446E">
        <w:rPr>
          <w:rFonts w:ascii="Garamond" w:hAnsi="Garamond"/>
          <w:b/>
          <w:bCs/>
          <w:sz w:val="24"/>
        </w:rPr>
        <w:t>………………………………………………</w:t>
      </w:r>
    </w:p>
    <w:p w14:paraId="1B3636F8" w14:textId="77777777" w:rsidR="00EA670F" w:rsidRPr="00C3446E" w:rsidRDefault="00EA670F" w:rsidP="00EA670F">
      <w:pPr>
        <w:spacing w:line="276" w:lineRule="auto"/>
        <w:rPr>
          <w:rFonts w:ascii="Garamond" w:hAnsi="Garamond" w:cs="Tahoma"/>
          <w:b/>
          <w:sz w:val="24"/>
          <w:lang w:val="el-GR"/>
        </w:rPr>
      </w:pPr>
    </w:p>
    <w:p w14:paraId="103D248F" w14:textId="71D31193" w:rsidR="00EA670F" w:rsidRPr="00EA670F" w:rsidRDefault="00EA670F" w:rsidP="00EA670F">
      <w:pPr>
        <w:rPr>
          <w:rFonts w:ascii="Garamond" w:hAnsi="Garamond"/>
          <w:sz w:val="24"/>
          <w:lang w:val="el-GR"/>
        </w:rPr>
      </w:pPr>
      <w:r w:rsidRPr="00C3446E">
        <w:rPr>
          <w:rFonts w:ascii="Garamond" w:hAnsi="Garamond"/>
          <w:b/>
          <w:bCs/>
          <w:sz w:val="24"/>
        </w:rPr>
        <w:t xml:space="preserve">CPV: </w:t>
      </w:r>
      <w:r w:rsidRPr="00C3446E">
        <w:rPr>
          <w:rFonts w:ascii="Garamond" w:hAnsi="Garamond"/>
          <w:sz w:val="24"/>
        </w:rPr>
        <w:t>30213300-8, 30213100-6, 30214000-2, 30231000-7, 30232100-5, 30233180-6, 30234000-8</w:t>
      </w:r>
    </w:p>
    <w:p w14:paraId="14B042EA" w14:textId="77777777" w:rsidR="00EA670F" w:rsidRPr="00C3446E" w:rsidRDefault="00EA670F" w:rsidP="00EA670F">
      <w:pPr>
        <w:spacing w:line="276" w:lineRule="auto"/>
        <w:rPr>
          <w:rFonts w:ascii="Garamond" w:hAnsi="Garamond"/>
          <w:sz w:val="24"/>
          <w:lang w:val="el-GR"/>
        </w:rPr>
      </w:pPr>
    </w:p>
    <w:p w14:paraId="6CBC30DF" w14:textId="77777777" w:rsidR="00EA670F" w:rsidRPr="00C3446E" w:rsidRDefault="00EA670F" w:rsidP="00EA670F">
      <w:pPr>
        <w:jc w:val="right"/>
        <w:rPr>
          <w:rFonts w:ascii="Garamond" w:hAnsi="Garamond" w:cs="Tahoma"/>
          <w:b/>
          <w:bCs/>
          <w:sz w:val="24"/>
          <w:lang w:val="el-GR"/>
        </w:rPr>
      </w:pPr>
      <w:r>
        <w:rPr>
          <w:rFonts w:ascii="Garamond" w:hAnsi="Garamond" w:cs="Tahoma"/>
          <w:b/>
          <w:bCs/>
          <w:sz w:val="24"/>
          <w:lang w:val="el-GR"/>
        </w:rPr>
        <w:t>…»</w:t>
      </w:r>
    </w:p>
    <w:p w14:paraId="0AABC27E" w14:textId="51DBC826" w:rsidR="00EA670F" w:rsidRPr="00C3446E" w:rsidRDefault="00EA670F" w:rsidP="00EA670F">
      <w:pPr>
        <w:rPr>
          <w:rFonts w:ascii="Garamond" w:hAnsi="Garamond" w:cs="Tahoma"/>
          <w:sz w:val="24"/>
          <w:lang w:val="el-GR"/>
        </w:rPr>
      </w:pPr>
    </w:p>
    <w:bookmarkEnd w:id="72"/>
    <w:p w14:paraId="67847DA7" w14:textId="77777777" w:rsidR="00EA670F" w:rsidRPr="00C3446E" w:rsidRDefault="00EA670F" w:rsidP="00EA670F">
      <w:pPr>
        <w:rPr>
          <w:rFonts w:ascii="Garamond" w:hAnsi="Garamond"/>
          <w:sz w:val="24"/>
          <w:lang w:val="el-GR"/>
        </w:rPr>
      </w:pPr>
    </w:p>
    <w:p w14:paraId="0EE14936" w14:textId="77777777" w:rsidR="000D2308" w:rsidRDefault="000D2308" w:rsidP="00F47FFC">
      <w:pPr>
        <w:jc w:val="center"/>
        <w:rPr>
          <w:b/>
          <w:lang w:val="el-GR"/>
        </w:rPr>
      </w:pPr>
    </w:p>
    <w:p w14:paraId="7D56A172" w14:textId="23A51347" w:rsidR="00EA670F" w:rsidRDefault="00EA670F" w:rsidP="00F47FFC">
      <w:pPr>
        <w:jc w:val="center"/>
        <w:rPr>
          <w:b/>
          <w:lang w:val="el-GR"/>
        </w:rPr>
        <w:sectPr w:rsidR="00EA670F" w:rsidSect="009553DC">
          <w:headerReference w:type="even" r:id="rId72"/>
          <w:headerReference w:type="default" r:id="rId73"/>
          <w:footerReference w:type="even" r:id="rId74"/>
          <w:footerReference w:type="default" r:id="rId75"/>
          <w:headerReference w:type="first" r:id="rId76"/>
          <w:footerReference w:type="first" r:id="rId77"/>
          <w:pgSz w:w="11906" w:h="16838"/>
          <w:pgMar w:top="1134" w:right="1134" w:bottom="1134" w:left="1134" w:header="720" w:footer="709" w:gutter="0"/>
          <w:cols w:space="720"/>
          <w:docGrid w:linePitch="600" w:charSpace="36864"/>
        </w:sectPr>
      </w:pPr>
    </w:p>
    <w:p w14:paraId="0D3FFA2C" w14:textId="77777777" w:rsidR="00285108" w:rsidRDefault="00285108" w:rsidP="00582B34">
      <w:pPr>
        <w:pStyle w:val="2"/>
        <w:tabs>
          <w:tab w:val="left" w:pos="0"/>
        </w:tabs>
        <w:spacing w:before="57" w:after="57"/>
        <w:ind w:left="0" w:firstLine="0"/>
        <w:rPr>
          <w:rFonts w:ascii="Calibri" w:hAnsi="Calibri" w:cs="Calibri"/>
          <w:sz w:val="28"/>
          <w:szCs w:val="28"/>
          <w:lang w:val="el-GR"/>
        </w:rPr>
      </w:pPr>
    </w:p>
    <w:p w14:paraId="15EDBDF8" w14:textId="269182C9" w:rsidR="00582B34" w:rsidRPr="002121E6" w:rsidRDefault="00582B34" w:rsidP="00582B34">
      <w:pPr>
        <w:pStyle w:val="2"/>
        <w:tabs>
          <w:tab w:val="left" w:pos="0"/>
        </w:tabs>
        <w:spacing w:before="57" w:after="57"/>
        <w:ind w:left="0" w:firstLine="0"/>
        <w:rPr>
          <w:rFonts w:ascii="Calibri" w:hAnsi="Calibri" w:cs="Calibri"/>
          <w:i/>
          <w:color w:val="5B9BD5"/>
          <w:sz w:val="28"/>
          <w:szCs w:val="28"/>
          <w:lang w:val="el-GR"/>
        </w:rPr>
      </w:pPr>
      <w:r w:rsidRPr="002121E6">
        <w:rPr>
          <w:rFonts w:ascii="Calibri" w:hAnsi="Calibri" w:cs="Calibri"/>
          <w:sz w:val="28"/>
          <w:szCs w:val="28"/>
          <w:lang w:val="el-GR"/>
        </w:rPr>
        <w:t>ΠΑΡΑΡΤΗΜΑ ΙI – ΕΕΕΣ (Προσαρμοσμένο από την Αναθέτουσα Αρχή)-</w:t>
      </w:r>
    </w:p>
    <w:p w14:paraId="5C9D8E49" w14:textId="77777777" w:rsidR="00582B34" w:rsidRPr="002121E6" w:rsidRDefault="00582B34" w:rsidP="00582B34">
      <w:pPr>
        <w:pStyle w:val="normalwithoutspacing"/>
        <w:ind w:right="-285"/>
        <w:rPr>
          <w:szCs w:val="22"/>
        </w:rPr>
      </w:pPr>
      <w:r w:rsidRPr="002121E6">
        <w:rPr>
          <w:szCs w:val="22"/>
        </w:rPr>
        <w:t>Βλ. συνημμένο αρχείο ΕΕΕΣ.</w:t>
      </w:r>
      <w:r w:rsidRPr="002121E6">
        <w:rPr>
          <w:szCs w:val="22"/>
          <w:lang w:val="en-US"/>
        </w:rPr>
        <w:t>doc</w:t>
      </w:r>
    </w:p>
    <w:p w14:paraId="23687364" w14:textId="77777777" w:rsidR="00582B34" w:rsidRDefault="00582B34" w:rsidP="00582B34">
      <w:pPr>
        <w:pStyle w:val="normalwithoutspacing"/>
        <w:spacing w:before="57" w:after="57"/>
        <w:rPr>
          <w:i/>
          <w:color w:val="5B9BD5"/>
          <w:szCs w:val="22"/>
        </w:rPr>
      </w:pPr>
      <w:r>
        <w:rPr>
          <w:i/>
          <w:color w:val="5B9BD5"/>
          <w:szCs w:val="22"/>
        </w:rPr>
        <w:br w:type="page"/>
      </w:r>
    </w:p>
    <w:p w14:paraId="791F9A3E" w14:textId="543FA840" w:rsidR="00582B34" w:rsidRPr="00582B34" w:rsidRDefault="00582B34" w:rsidP="00582B34">
      <w:pPr>
        <w:pStyle w:val="2"/>
        <w:tabs>
          <w:tab w:val="left" w:pos="0"/>
        </w:tabs>
        <w:spacing w:before="57" w:after="57"/>
        <w:ind w:left="0" w:firstLine="0"/>
        <w:rPr>
          <w:lang w:val="el-GR"/>
        </w:rPr>
      </w:pPr>
      <w:bookmarkStart w:id="111" w:name="_Toc74084902"/>
      <w:r>
        <w:rPr>
          <w:lang w:val="el-GR"/>
        </w:rPr>
        <w:t>ΠΑΡΑΡΤΗΜΑ Ι</w:t>
      </w:r>
      <w:r w:rsidR="00D71674">
        <w:rPr>
          <w:lang w:val="el-GR"/>
        </w:rPr>
        <w:t>ΙΙ</w:t>
      </w:r>
      <w:r>
        <w:rPr>
          <w:lang w:val="el-GR"/>
        </w:rPr>
        <w:t xml:space="preserve"> – Άλλες Δηλώσεις </w:t>
      </w:r>
      <w:bookmarkEnd w:id="111"/>
    </w:p>
    <w:p w14:paraId="4C6D3156" w14:textId="77777777" w:rsidR="00582B34" w:rsidRDefault="00582B34" w:rsidP="00582B34">
      <w:pPr>
        <w:pStyle w:val="normalwithoutspacing"/>
        <w:spacing w:before="57" w:after="57"/>
      </w:pPr>
    </w:p>
    <w:p w14:paraId="140A90FA" w14:textId="77777777" w:rsidR="00582B34" w:rsidRDefault="00582B34" w:rsidP="00582B34">
      <w:pPr>
        <w:pStyle w:val="3"/>
        <w:spacing w:before="0" w:after="0"/>
        <w:ind w:left="3744" w:right="-285" w:firstLine="0"/>
        <w:rPr>
          <w:lang w:val="el-GR"/>
        </w:rPr>
      </w:pPr>
      <w:r>
        <w:rPr>
          <w:lang w:val="el-GR"/>
        </w:rPr>
        <w:t xml:space="preserve">      ΥΠΕΥΘΥΝΗ ΔΗΛΩΣΗ Ι</w:t>
      </w:r>
    </w:p>
    <w:p w14:paraId="74688D66" w14:textId="77777777" w:rsidR="00582B34" w:rsidRDefault="00582B34" w:rsidP="00582B34">
      <w:pPr>
        <w:pStyle w:val="3"/>
        <w:spacing w:before="0" w:after="0"/>
        <w:ind w:left="720" w:right="-285" w:firstLine="0"/>
        <w:jc w:val="center"/>
        <w:rPr>
          <w:lang w:val="el-GR"/>
        </w:rPr>
      </w:pPr>
      <w:r>
        <w:rPr>
          <w:vertAlign w:val="superscript"/>
          <w:lang w:val="el-GR"/>
        </w:rPr>
        <w:t>(άρθρο 8 Ν.1599/1986)</w:t>
      </w:r>
    </w:p>
    <w:p w14:paraId="6A05864D" w14:textId="77777777" w:rsidR="00582B34" w:rsidRDefault="00582B34" w:rsidP="00582B34">
      <w:pPr>
        <w:pStyle w:val="210"/>
        <w:ind w:right="-285"/>
      </w:pPr>
      <w:r>
        <w:rPr>
          <w:sz w:val="18"/>
        </w:rPr>
        <w:t>Η ακρίβεια των στοιχείων που υποβάλλονται με αυτή τη δήλωση μπορεί να ελεγχθεί με βάση το αρχείο άλλων υπηρεσιών (άρθρο 8 παρ. 4 Ν. 1599/1986)</w:t>
      </w:r>
    </w:p>
    <w:tbl>
      <w:tblPr>
        <w:tblW w:w="0" w:type="auto"/>
        <w:tblInd w:w="-113" w:type="dxa"/>
        <w:tblLayout w:type="fixed"/>
        <w:tblCellMar>
          <w:left w:w="0" w:type="dxa"/>
          <w:right w:w="0" w:type="dxa"/>
        </w:tblCellMar>
        <w:tblLook w:val="04A0" w:firstRow="1" w:lastRow="0" w:firstColumn="1" w:lastColumn="0" w:noHBand="0" w:noVBand="1"/>
      </w:tblPr>
      <w:tblGrid>
        <w:gridCol w:w="1405"/>
        <w:gridCol w:w="338"/>
        <w:gridCol w:w="677"/>
        <w:gridCol w:w="96"/>
        <w:gridCol w:w="2004"/>
        <w:gridCol w:w="742"/>
        <w:gridCol w:w="368"/>
        <w:gridCol w:w="32"/>
        <w:gridCol w:w="711"/>
        <w:gridCol w:w="769"/>
        <w:gridCol w:w="342"/>
        <w:gridCol w:w="741"/>
        <w:gridCol w:w="555"/>
        <w:gridCol w:w="555"/>
        <w:gridCol w:w="262"/>
        <w:gridCol w:w="9"/>
        <w:gridCol w:w="24"/>
        <w:gridCol w:w="10"/>
      </w:tblGrid>
      <w:tr w:rsidR="00582B34" w14:paraId="68B5F2B5" w14:textId="77777777" w:rsidTr="00582B34">
        <w:trPr>
          <w:cantSplit/>
          <w:trHeight w:val="392"/>
        </w:trPr>
        <w:tc>
          <w:tcPr>
            <w:tcW w:w="1405" w:type="dxa"/>
            <w:tcBorders>
              <w:top w:val="single" w:sz="4" w:space="0" w:color="000000"/>
              <w:left w:val="single" w:sz="4" w:space="0" w:color="000000"/>
              <w:bottom w:val="single" w:sz="4" w:space="0" w:color="000000"/>
              <w:right w:val="nil"/>
            </w:tcBorders>
            <w:hideMark/>
          </w:tcPr>
          <w:p w14:paraId="70FE28BD" w14:textId="77777777" w:rsidR="00582B34" w:rsidRDefault="00582B34">
            <w:pPr>
              <w:spacing w:before="240"/>
              <w:ind w:right="-285"/>
            </w:pPr>
            <w:r>
              <w:rPr>
                <w:rFonts w:ascii="Arial" w:hAnsi="Arial" w:cs="Arial"/>
                <w:sz w:val="20"/>
                <w:szCs w:val="20"/>
              </w:rPr>
              <w:t>ΠΡΟΣ</w:t>
            </w:r>
            <w:r>
              <w:rPr>
                <w:rFonts w:ascii="Arial" w:hAnsi="Arial" w:cs="Arial"/>
                <w:sz w:val="20"/>
                <w:szCs w:val="20"/>
                <w:vertAlign w:val="superscript"/>
              </w:rPr>
              <w:t>(1)</w:t>
            </w:r>
            <w:r>
              <w:rPr>
                <w:rFonts w:ascii="Arial" w:hAnsi="Arial" w:cs="Arial"/>
                <w:sz w:val="20"/>
                <w:szCs w:val="20"/>
              </w:rPr>
              <w:t>:</w:t>
            </w:r>
          </w:p>
        </w:tc>
        <w:tc>
          <w:tcPr>
            <w:tcW w:w="8192" w:type="dxa"/>
            <w:gridSpan w:val="14"/>
            <w:tcBorders>
              <w:top w:val="single" w:sz="4" w:space="0" w:color="000000"/>
              <w:left w:val="single" w:sz="4" w:space="0" w:color="000000"/>
              <w:bottom w:val="single" w:sz="4" w:space="0" w:color="000000"/>
              <w:right w:val="nil"/>
            </w:tcBorders>
            <w:hideMark/>
          </w:tcPr>
          <w:p w14:paraId="616DC2A9" w14:textId="77777777" w:rsidR="00582B34" w:rsidRDefault="00582B34">
            <w:pPr>
              <w:spacing w:before="240"/>
              <w:ind w:right="-285"/>
            </w:pPr>
            <w:r>
              <w:rPr>
                <w:rFonts w:ascii="Arial" w:hAnsi="Arial" w:cs="Arial"/>
                <w:b/>
                <w:sz w:val="20"/>
                <w:szCs w:val="20"/>
              </w:rPr>
              <w:t>ΠΑΝΕΠΙΣΤΗΜΙΟ ΚΡΗΤΗΣ</w:t>
            </w:r>
          </w:p>
        </w:tc>
        <w:tc>
          <w:tcPr>
            <w:tcW w:w="43" w:type="dxa"/>
            <w:gridSpan w:val="3"/>
            <w:tcBorders>
              <w:top w:val="nil"/>
              <w:left w:val="single" w:sz="4" w:space="0" w:color="000000"/>
              <w:bottom w:val="nil"/>
              <w:right w:val="nil"/>
            </w:tcBorders>
          </w:tcPr>
          <w:p w14:paraId="4AD1ABBB" w14:textId="77777777" w:rsidR="00582B34" w:rsidRDefault="00582B34">
            <w:pPr>
              <w:snapToGrid w:val="0"/>
              <w:rPr>
                <w:rFonts w:ascii="Arial" w:hAnsi="Arial" w:cs="Arial"/>
                <w:b/>
                <w:sz w:val="20"/>
                <w:szCs w:val="20"/>
              </w:rPr>
            </w:pPr>
          </w:p>
        </w:tc>
      </w:tr>
      <w:tr w:rsidR="00582B34" w14:paraId="04DD6904" w14:textId="77777777" w:rsidTr="00582B34">
        <w:trPr>
          <w:cantSplit/>
          <w:trHeight w:val="392"/>
        </w:trPr>
        <w:tc>
          <w:tcPr>
            <w:tcW w:w="1405" w:type="dxa"/>
            <w:tcBorders>
              <w:top w:val="single" w:sz="4" w:space="0" w:color="000000"/>
              <w:left w:val="single" w:sz="4" w:space="0" w:color="000000"/>
              <w:bottom w:val="single" w:sz="4" w:space="0" w:color="000000"/>
              <w:right w:val="nil"/>
            </w:tcBorders>
            <w:hideMark/>
          </w:tcPr>
          <w:p w14:paraId="272CF86D" w14:textId="77777777" w:rsidR="00582B34" w:rsidRDefault="00582B34">
            <w:pPr>
              <w:spacing w:before="240"/>
              <w:ind w:right="-285"/>
            </w:pPr>
            <w:r>
              <w:rPr>
                <w:rFonts w:ascii="Arial" w:hAnsi="Arial" w:cs="Arial"/>
                <w:sz w:val="16"/>
              </w:rPr>
              <w:t>Ο – Η Όνομα:</w:t>
            </w:r>
          </w:p>
        </w:tc>
        <w:tc>
          <w:tcPr>
            <w:tcW w:w="3857" w:type="dxa"/>
            <w:gridSpan w:val="5"/>
            <w:tcBorders>
              <w:top w:val="single" w:sz="4" w:space="0" w:color="000000"/>
              <w:left w:val="single" w:sz="4" w:space="0" w:color="000000"/>
              <w:bottom w:val="single" w:sz="4" w:space="0" w:color="000000"/>
              <w:right w:val="nil"/>
            </w:tcBorders>
          </w:tcPr>
          <w:p w14:paraId="03432BF1" w14:textId="77777777" w:rsidR="00582B34" w:rsidRDefault="00582B34">
            <w:pPr>
              <w:snapToGrid w:val="0"/>
              <w:spacing w:before="240"/>
              <w:ind w:right="-285"/>
              <w:rPr>
                <w:rFonts w:ascii="Arial" w:hAnsi="Arial" w:cs="Arial"/>
                <w:sz w:val="16"/>
              </w:rPr>
            </w:pPr>
          </w:p>
        </w:tc>
        <w:tc>
          <w:tcPr>
            <w:tcW w:w="1111" w:type="dxa"/>
            <w:gridSpan w:val="3"/>
            <w:tcBorders>
              <w:top w:val="single" w:sz="4" w:space="0" w:color="000000"/>
              <w:left w:val="single" w:sz="4" w:space="0" w:color="000000"/>
              <w:bottom w:val="single" w:sz="4" w:space="0" w:color="000000"/>
              <w:right w:val="nil"/>
            </w:tcBorders>
            <w:hideMark/>
          </w:tcPr>
          <w:p w14:paraId="42F974D2" w14:textId="77777777" w:rsidR="00582B34" w:rsidRDefault="00582B34">
            <w:pPr>
              <w:spacing w:before="240"/>
              <w:ind w:right="-285"/>
            </w:pPr>
            <w:r>
              <w:rPr>
                <w:rFonts w:ascii="Arial" w:hAnsi="Arial" w:cs="Arial"/>
                <w:sz w:val="16"/>
              </w:rPr>
              <w:t>Επώνυμο:</w:t>
            </w:r>
          </w:p>
        </w:tc>
        <w:tc>
          <w:tcPr>
            <w:tcW w:w="3224" w:type="dxa"/>
            <w:gridSpan w:val="6"/>
            <w:tcBorders>
              <w:top w:val="single" w:sz="4" w:space="0" w:color="000000"/>
              <w:left w:val="single" w:sz="4" w:space="0" w:color="000000"/>
              <w:bottom w:val="single" w:sz="4" w:space="0" w:color="000000"/>
              <w:right w:val="nil"/>
            </w:tcBorders>
          </w:tcPr>
          <w:p w14:paraId="770385F0" w14:textId="77777777" w:rsidR="00582B34" w:rsidRDefault="00582B34">
            <w:pPr>
              <w:snapToGrid w:val="0"/>
              <w:spacing w:before="240"/>
              <w:ind w:right="-285"/>
              <w:rPr>
                <w:rFonts w:ascii="Arial" w:hAnsi="Arial" w:cs="Arial"/>
                <w:sz w:val="16"/>
              </w:rPr>
            </w:pPr>
          </w:p>
        </w:tc>
        <w:tc>
          <w:tcPr>
            <w:tcW w:w="43" w:type="dxa"/>
            <w:gridSpan w:val="3"/>
            <w:tcBorders>
              <w:top w:val="nil"/>
              <w:left w:val="single" w:sz="4" w:space="0" w:color="000000"/>
              <w:bottom w:val="nil"/>
              <w:right w:val="nil"/>
            </w:tcBorders>
          </w:tcPr>
          <w:p w14:paraId="5D363D60" w14:textId="77777777" w:rsidR="00582B34" w:rsidRDefault="00582B34">
            <w:pPr>
              <w:snapToGrid w:val="0"/>
              <w:rPr>
                <w:rFonts w:ascii="Arial" w:hAnsi="Arial" w:cs="Arial"/>
                <w:sz w:val="16"/>
              </w:rPr>
            </w:pPr>
          </w:p>
        </w:tc>
      </w:tr>
      <w:tr w:rsidR="00582B34" w14:paraId="0B05FE57" w14:textId="77777777" w:rsidTr="00582B34">
        <w:trPr>
          <w:cantSplit/>
          <w:trHeight w:val="319"/>
        </w:trPr>
        <w:tc>
          <w:tcPr>
            <w:tcW w:w="2516" w:type="dxa"/>
            <w:gridSpan w:val="4"/>
            <w:tcBorders>
              <w:top w:val="single" w:sz="4" w:space="0" w:color="000000"/>
              <w:left w:val="single" w:sz="4" w:space="0" w:color="000000"/>
              <w:bottom w:val="single" w:sz="4" w:space="0" w:color="000000"/>
              <w:right w:val="nil"/>
            </w:tcBorders>
            <w:hideMark/>
          </w:tcPr>
          <w:p w14:paraId="3D126976" w14:textId="77777777" w:rsidR="00582B34" w:rsidRDefault="00582B34">
            <w:pPr>
              <w:spacing w:before="240"/>
              <w:ind w:right="-285"/>
            </w:pPr>
            <w:r>
              <w:rPr>
                <w:rFonts w:ascii="Arial" w:hAnsi="Arial" w:cs="Arial"/>
                <w:sz w:val="16"/>
              </w:rPr>
              <w:t xml:space="preserve">Όνομα και Επώνυμο Πατέρα: </w:t>
            </w:r>
          </w:p>
        </w:tc>
        <w:tc>
          <w:tcPr>
            <w:tcW w:w="7081" w:type="dxa"/>
            <w:gridSpan w:val="11"/>
            <w:tcBorders>
              <w:top w:val="single" w:sz="4" w:space="0" w:color="000000"/>
              <w:left w:val="single" w:sz="4" w:space="0" w:color="000000"/>
              <w:bottom w:val="single" w:sz="4" w:space="0" w:color="000000"/>
              <w:right w:val="nil"/>
            </w:tcBorders>
          </w:tcPr>
          <w:p w14:paraId="0664B7C0" w14:textId="77777777" w:rsidR="00582B34" w:rsidRDefault="00582B34">
            <w:pPr>
              <w:snapToGrid w:val="0"/>
              <w:spacing w:before="240"/>
              <w:ind w:right="-285"/>
              <w:rPr>
                <w:rFonts w:ascii="Arial" w:hAnsi="Arial" w:cs="Arial"/>
                <w:sz w:val="16"/>
              </w:rPr>
            </w:pPr>
          </w:p>
        </w:tc>
        <w:tc>
          <w:tcPr>
            <w:tcW w:w="43" w:type="dxa"/>
            <w:gridSpan w:val="3"/>
            <w:tcBorders>
              <w:top w:val="nil"/>
              <w:left w:val="single" w:sz="4" w:space="0" w:color="000000"/>
              <w:bottom w:val="nil"/>
              <w:right w:val="nil"/>
            </w:tcBorders>
          </w:tcPr>
          <w:p w14:paraId="60E9F918" w14:textId="77777777" w:rsidR="00582B34" w:rsidRDefault="00582B34">
            <w:pPr>
              <w:snapToGrid w:val="0"/>
              <w:rPr>
                <w:rFonts w:ascii="Arial" w:hAnsi="Arial" w:cs="Arial"/>
                <w:sz w:val="16"/>
              </w:rPr>
            </w:pPr>
          </w:p>
        </w:tc>
      </w:tr>
      <w:tr w:rsidR="00582B34" w14:paraId="00B3837E" w14:textId="77777777" w:rsidTr="00582B34">
        <w:trPr>
          <w:cantSplit/>
          <w:trHeight w:val="620"/>
        </w:trPr>
        <w:tc>
          <w:tcPr>
            <w:tcW w:w="2516" w:type="dxa"/>
            <w:gridSpan w:val="4"/>
            <w:tcBorders>
              <w:top w:val="single" w:sz="4" w:space="0" w:color="000000"/>
              <w:left w:val="single" w:sz="4" w:space="0" w:color="000000"/>
              <w:bottom w:val="single" w:sz="4" w:space="0" w:color="000000"/>
              <w:right w:val="nil"/>
            </w:tcBorders>
            <w:hideMark/>
          </w:tcPr>
          <w:p w14:paraId="7FFB034D" w14:textId="77777777" w:rsidR="00582B34" w:rsidRDefault="00582B34">
            <w:pPr>
              <w:spacing w:before="240"/>
              <w:ind w:right="-285"/>
            </w:pPr>
            <w:r>
              <w:rPr>
                <w:rFonts w:ascii="Arial" w:hAnsi="Arial" w:cs="Arial"/>
                <w:sz w:val="16"/>
              </w:rPr>
              <w:t>Όνομα και Επώνυμο Μητέρας:</w:t>
            </w:r>
          </w:p>
        </w:tc>
        <w:tc>
          <w:tcPr>
            <w:tcW w:w="7081" w:type="dxa"/>
            <w:gridSpan w:val="11"/>
            <w:tcBorders>
              <w:top w:val="single" w:sz="4" w:space="0" w:color="000000"/>
              <w:left w:val="single" w:sz="4" w:space="0" w:color="000000"/>
              <w:bottom w:val="single" w:sz="4" w:space="0" w:color="000000"/>
              <w:right w:val="nil"/>
            </w:tcBorders>
          </w:tcPr>
          <w:p w14:paraId="5BBAADE9" w14:textId="77777777" w:rsidR="00582B34" w:rsidRDefault="00582B34">
            <w:pPr>
              <w:snapToGrid w:val="0"/>
              <w:spacing w:before="240"/>
              <w:ind w:right="-285"/>
              <w:rPr>
                <w:rFonts w:ascii="Arial" w:hAnsi="Arial" w:cs="Arial"/>
                <w:sz w:val="16"/>
              </w:rPr>
            </w:pPr>
          </w:p>
        </w:tc>
        <w:tc>
          <w:tcPr>
            <w:tcW w:w="43" w:type="dxa"/>
            <w:gridSpan w:val="3"/>
            <w:tcBorders>
              <w:top w:val="nil"/>
              <w:left w:val="single" w:sz="4" w:space="0" w:color="000000"/>
              <w:bottom w:val="nil"/>
              <w:right w:val="nil"/>
            </w:tcBorders>
          </w:tcPr>
          <w:p w14:paraId="23AEB71C" w14:textId="77777777" w:rsidR="00582B34" w:rsidRDefault="00582B34">
            <w:pPr>
              <w:snapToGrid w:val="0"/>
              <w:rPr>
                <w:rFonts w:ascii="Arial" w:hAnsi="Arial" w:cs="Arial"/>
                <w:sz w:val="16"/>
              </w:rPr>
            </w:pPr>
          </w:p>
        </w:tc>
      </w:tr>
      <w:tr w:rsidR="00582B34" w14:paraId="624957FC" w14:textId="77777777" w:rsidTr="00582B34">
        <w:trPr>
          <w:cantSplit/>
          <w:trHeight w:val="611"/>
        </w:trPr>
        <w:tc>
          <w:tcPr>
            <w:tcW w:w="2516" w:type="dxa"/>
            <w:gridSpan w:val="4"/>
            <w:tcBorders>
              <w:top w:val="single" w:sz="4" w:space="0" w:color="000000"/>
              <w:left w:val="single" w:sz="4" w:space="0" w:color="000000"/>
              <w:bottom w:val="single" w:sz="4" w:space="0" w:color="000000"/>
              <w:right w:val="nil"/>
            </w:tcBorders>
            <w:hideMark/>
          </w:tcPr>
          <w:p w14:paraId="01C835D8" w14:textId="77777777" w:rsidR="00582B34" w:rsidRDefault="00582B34">
            <w:pPr>
              <w:spacing w:before="240"/>
              <w:ind w:right="-285"/>
            </w:pPr>
            <w:r>
              <w:rPr>
                <w:rFonts w:ascii="Arial" w:hAnsi="Arial" w:cs="Arial"/>
                <w:sz w:val="16"/>
              </w:rPr>
              <w:t>Ημερομηνία γέννησης</w:t>
            </w:r>
            <w:r>
              <w:rPr>
                <w:rFonts w:ascii="Arial" w:hAnsi="Arial" w:cs="Arial"/>
                <w:sz w:val="16"/>
                <w:vertAlign w:val="superscript"/>
              </w:rPr>
              <w:t>(2)</w:t>
            </w:r>
            <w:r>
              <w:rPr>
                <w:rFonts w:ascii="Arial" w:hAnsi="Arial" w:cs="Arial"/>
                <w:sz w:val="16"/>
              </w:rPr>
              <w:t xml:space="preserve">: </w:t>
            </w:r>
          </w:p>
        </w:tc>
        <w:tc>
          <w:tcPr>
            <w:tcW w:w="7081" w:type="dxa"/>
            <w:gridSpan w:val="11"/>
            <w:tcBorders>
              <w:top w:val="single" w:sz="4" w:space="0" w:color="000000"/>
              <w:left w:val="single" w:sz="4" w:space="0" w:color="000000"/>
              <w:bottom w:val="single" w:sz="4" w:space="0" w:color="000000"/>
              <w:right w:val="nil"/>
            </w:tcBorders>
          </w:tcPr>
          <w:p w14:paraId="78C6545E" w14:textId="77777777" w:rsidR="00582B34" w:rsidRDefault="00582B34">
            <w:pPr>
              <w:snapToGrid w:val="0"/>
              <w:spacing w:before="240"/>
              <w:ind w:right="-285"/>
              <w:rPr>
                <w:rFonts w:ascii="Arial" w:hAnsi="Arial" w:cs="Arial"/>
                <w:sz w:val="16"/>
              </w:rPr>
            </w:pPr>
          </w:p>
        </w:tc>
        <w:tc>
          <w:tcPr>
            <w:tcW w:w="43" w:type="dxa"/>
            <w:gridSpan w:val="3"/>
            <w:tcBorders>
              <w:top w:val="nil"/>
              <w:left w:val="single" w:sz="4" w:space="0" w:color="000000"/>
              <w:bottom w:val="nil"/>
              <w:right w:val="nil"/>
            </w:tcBorders>
          </w:tcPr>
          <w:p w14:paraId="6B9F88A0" w14:textId="77777777" w:rsidR="00582B34" w:rsidRDefault="00582B34">
            <w:pPr>
              <w:snapToGrid w:val="0"/>
              <w:rPr>
                <w:rFonts w:ascii="Arial" w:hAnsi="Arial" w:cs="Arial"/>
                <w:sz w:val="16"/>
              </w:rPr>
            </w:pPr>
          </w:p>
        </w:tc>
      </w:tr>
      <w:tr w:rsidR="00582B34" w14:paraId="29E5988F" w14:textId="77777777" w:rsidTr="00582B34">
        <w:trPr>
          <w:cantSplit/>
          <w:trHeight w:val="94"/>
        </w:trPr>
        <w:tc>
          <w:tcPr>
            <w:tcW w:w="2516" w:type="dxa"/>
            <w:gridSpan w:val="4"/>
            <w:tcBorders>
              <w:top w:val="single" w:sz="4" w:space="0" w:color="000000"/>
              <w:left w:val="single" w:sz="4" w:space="0" w:color="000000"/>
              <w:bottom w:val="single" w:sz="4" w:space="0" w:color="000000"/>
              <w:right w:val="nil"/>
            </w:tcBorders>
            <w:hideMark/>
          </w:tcPr>
          <w:p w14:paraId="32C1541C" w14:textId="77777777" w:rsidR="00582B34" w:rsidRDefault="00582B34">
            <w:pPr>
              <w:spacing w:before="240"/>
              <w:ind w:right="-285"/>
            </w:pPr>
            <w:r>
              <w:rPr>
                <w:rFonts w:ascii="Arial" w:hAnsi="Arial" w:cs="Arial"/>
                <w:sz w:val="16"/>
              </w:rPr>
              <w:t>Τόπος Γέννησης:</w:t>
            </w:r>
          </w:p>
        </w:tc>
        <w:tc>
          <w:tcPr>
            <w:tcW w:w="7081" w:type="dxa"/>
            <w:gridSpan w:val="11"/>
            <w:tcBorders>
              <w:top w:val="single" w:sz="4" w:space="0" w:color="000000"/>
              <w:left w:val="single" w:sz="4" w:space="0" w:color="000000"/>
              <w:bottom w:val="single" w:sz="4" w:space="0" w:color="000000"/>
              <w:right w:val="nil"/>
            </w:tcBorders>
          </w:tcPr>
          <w:p w14:paraId="3DC48FC9" w14:textId="77777777" w:rsidR="00582B34" w:rsidRDefault="00582B34">
            <w:pPr>
              <w:snapToGrid w:val="0"/>
              <w:spacing w:before="240"/>
              <w:ind w:right="-285"/>
              <w:rPr>
                <w:rFonts w:ascii="Arial" w:hAnsi="Arial" w:cs="Arial"/>
                <w:sz w:val="16"/>
              </w:rPr>
            </w:pPr>
          </w:p>
        </w:tc>
        <w:tc>
          <w:tcPr>
            <w:tcW w:w="43" w:type="dxa"/>
            <w:gridSpan w:val="3"/>
            <w:tcBorders>
              <w:top w:val="nil"/>
              <w:left w:val="single" w:sz="4" w:space="0" w:color="000000"/>
              <w:bottom w:val="nil"/>
              <w:right w:val="nil"/>
            </w:tcBorders>
          </w:tcPr>
          <w:p w14:paraId="38CCF527" w14:textId="77777777" w:rsidR="00582B34" w:rsidRDefault="00582B34">
            <w:pPr>
              <w:snapToGrid w:val="0"/>
              <w:rPr>
                <w:rFonts w:ascii="Arial" w:hAnsi="Arial" w:cs="Arial"/>
                <w:sz w:val="16"/>
              </w:rPr>
            </w:pPr>
          </w:p>
        </w:tc>
      </w:tr>
      <w:tr w:rsidR="00582B34" w14:paraId="45202CEB" w14:textId="77777777" w:rsidTr="00582B34">
        <w:trPr>
          <w:cantSplit/>
          <w:trHeight w:val="611"/>
        </w:trPr>
        <w:tc>
          <w:tcPr>
            <w:tcW w:w="2516" w:type="dxa"/>
            <w:gridSpan w:val="4"/>
            <w:tcBorders>
              <w:top w:val="single" w:sz="4" w:space="0" w:color="000000"/>
              <w:left w:val="single" w:sz="4" w:space="0" w:color="000000"/>
              <w:bottom w:val="single" w:sz="4" w:space="0" w:color="000000"/>
              <w:right w:val="nil"/>
            </w:tcBorders>
            <w:hideMark/>
          </w:tcPr>
          <w:p w14:paraId="681A730C" w14:textId="77777777" w:rsidR="00582B34" w:rsidRDefault="00582B34">
            <w:pPr>
              <w:spacing w:before="240"/>
              <w:ind w:right="-285"/>
            </w:pPr>
            <w:r>
              <w:rPr>
                <w:rFonts w:ascii="Arial" w:hAnsi="Arial" w:cs="Arial"/>
                <w:sz w:val="16"/>
              </w:rPr>
              <w:t>Αριθμός Δελτίου Ταυτότητας:</w:t>
            </w:r>
          </w:p>
        </w:tc>
        <w:tc>
          <w:tcPr>
            <w:tcW w:w="3114" w:type="dxa"/>
            <w:gridSpan w:val="3"/>
            <w:tcBorders>
              <w:top w:val="single" w:sz="4" w:space="0" w:color="000000"/>
              <w:left w:val="single" w:sz="4" w:space="0" w:color="000000"/>
              <w:bottom w:val="single" w:sz="4" w:space="0" w:color="000000"/>
              <w:right w:val="nil"/>
            </w:tcBorders>
          </w:tcPr>
          <w:p w14:paraId="59BC900A" w14:textId="77777777" w:rsidR="00582B34" w:rsidRDefault="00582B34">
            <w:pPr>
              <w:snapToGrid w:val="0"/>
              <w:spacing w:before="240"/>
              <w:ind w:right="-285"/>
              <w:rPr>
                <w:rFonts w:ascii="Arial" w:hAnsi="Arial" w:cs="Arial"/>
                <w:sz w:val="16"/>
              </w:rPr>
            </w:pPr>
          </w:p>
        </w:tc>
        <w:tc>
          <w:tcPr>
            <w:tcW w:w="743" w:type="dxa"/>
            <w:gridSpan w:val="2"/>
            <w:tcBorders>
              <w:top w:val="single" w:sz="4" w:space="0" w:color="000000"/>
              <w:left w:val="single" w:sz="4" w:space="0" w:color="000000"/>
              <w:bottom w:val="single" w:sz="4" w:space="0" w:color="000000"/>
              <w:right w:val="nil"/>
            </w:tcBorders>
            <w:hideMark/>
          </w:tcPr>
          <w:p w14:paraId="31EEB310" w14:textId="77777777" w:rsidR="00582B34" w:rsidRDefault="00582B34">
            <w:pPr>
              <w:spacing w:before="240"/>
              <w:ind w:right="-285"/>
            </w:pPr>
            <w:r>
              <w:rPr>
                <w:rFonts w:ascii="Arial" w:hAnsi="Arial" w:cs="Arial"/>
                <w:sz w:val="16"/>
              </w:rPr>
              <w:t>Τηλ:</w:t>
            </w:r>
          </w:p>
        </w:tc>
        <w:tc>
          <w:tcPr>
            <w:tcW w:w="3224" w:type="dxa"/>
            <w:gridSpan w:val="6"/>
            <w:tcBorders>
              <w:top w:val="single" w:sz="4" w:space="0" w:color="000000"/>
              <w:left w:val="single" w:sz="4" w:space="0" w:color="000000"/>
              <w:bottom w:val="single" w:sz="4" w:space="0" w:color="000000"/>
              <w:right w:val="nil"/>
            </w:tcBorders>
          </w:tcPr>
          <w:p w14:paraId="2D584814" w14:textId="77777777" w:rsidR="00582B34" w:rsidRDefault="00582B34">
            <w:pPr>
              <w:snapToGrid w:val="0"/>
              <w:spacing w:before="240"/>
              <w:ind w:right="-285"/>
              <w:rPr>
                <w:rFonts w:ascii="Arial" w:hAnsi="Arial" w:cs="Arial"/>
                <w:sz w:val="16"/>
              </w:rPr>
            </w:pPr>
          </w:p>
        </w:tc>
        <w:tc>
          <w:tcPr>
            <w:tcW w:w="43" w:type="dxa"/>
            <w:gridSpan w:val="3"/>
            <w:tcBorders>
              <w:top w:val="nil"/>
              <w:left w:val="single" w:sz="4" w:space="0" w:color="000000"/>
              <w:bottom w:val="nil"/>
              <w:right w:val="nil"/>
            </w:tcBorders>
          </w:tcPr>
          <w:p w14:paraId="2ED1E3E2" w14:textId="77777777" w:rsidR="00582B34" w:rsidRDefault="00582B34">
            <w:pPr>
              <w:snapToGrid w:val="0"/>
              <w:rPr>
                <w:rFonts w:ascii="Arial" w:hAnsi="Arial" w:cs="Arial"/>
                <w:sz w:val="16"/>
              </w:rPr>
            </w:pPr>
          </w:p>
        </w:tc>
      </w:tr>
      <w:tr w:rsidR="00582B34" w14:paraId="0EF3B252" w14:textId="77777777" w:rsidTr="00582B34">
        <w:trPr>
          <w:cantSplit/>
          <w:trHeight w:val="611"/>
        </w:trPr>
        <w:tc>
          <w:tcPr>
            <w:tcW w:w="1743" w:type="dxa"/>
            <w:gridSpan w:val="2"/>
            <w:tcBorders>
              <w:top w:val="single" w:sz="4" w:space="0" w:color="000000"/>
              <w:left w:val="single" w:sz="4" w:space="0" w:color="000000"/>
              <w:bottom w:val="single" w:sz="4" w:space="0" w:color="000000"/>
              <w:right w:val="nil"/>
            </w:tcBorders>
            <w:hideMark/>
          </w:tcPr>
          <w:p w14:paraId="7E6808B6" w14:textId="77777777" w:rsidR="00582B34" w:rsidRDefault="00582B34">
            <w:pPr>
              <w:spacing w:before="240"/>
              <w:ind w:right="-285"/>
            </w:pPr>
            <w:r>
              <w:rPr>
                <w:rFonts w:ascii="Arial" w:hAnsi="Arial" w:cs="Arial"/>
                <w:sz w:val="16"/>
              </w:rPr>
              <w:t>Τόπος Κατοικίας:</w:t>
            </w:r>
          </w:p>
        </w:tc>
        <w:tc>
          <w:tcPr>
            <w:tcW w:w="2777" w:type="dxa"/>
            <w:gridSpan w:val="3"/>
            <w:tcBorders>
              <w:top w:val="single" w:sz="4" w:space="0" w:color="000000"/>
              <w:left w:val="single" w:sz="4" w:space="0" w:color="000000"/>
              <w:bottom w:val="single" w:sz="4" w:space="0" w:color="000000"/>
              <w:right w:val="nil"/>
            </w:tcBorders>
          </w:tcPr>
          <w:p w14:paraId="78232A0C" w14:textId="77777777" w:rsidR="00582B34" w:rsidRDefault="00582B34">
            <w:pPr>
              <w:snapToGrid w:val="0"/>
              <w:spacing w:before="240"/>
              <w:ind w:right="-285"/>
              <w:rPr>
                <w:rFonts w:ascii="Arial" w:hAnsi="Arial" w:cs="Arial"/>
                <w:sz w:val="16"/>
              </w:rPr>
            </w:pPr>
          </w:p>
        </w:tc>
        <w:tc>
          <w:tcPr>
            <w:tcW w:w="742" w:type="dxa"/>
            <w:tcBorders>
              <w:top w:val="single" w:sz="4" w:space="0" w:color="000000"/>
              <w:left w:val="single" w:sz="4" w:space="0" w:color="000000"/>
              <w:bottom w:val="single" w:sz="4" w:space="0" w:color="000000"/>
              <w:right w:val="nil"/>
            </w:tcBorders>
            <w:hideMark/>
          </w:tcPr>
          <w:p w14:paraId="7810F8FB" w14:textId="77777777" w:rsidR="00582B34" w:rsidRDefault="00582B34">
            <w:pPr>
              <w:spacing w:before="240"/>
              <w:ind w:right="-285"/>
            </w:pPr>
            <w:r>
              <w:rPr>
                <w:rFonts w:ascii="Arial" w:hAnsi="Arial" w:cs="Arial"/>
                <w:sz w:val="16"/>
              </w:rPr>
              <w:t>Οδός:</w:t>
            </w:r>
          </w:p>
        </w:tc>
        <w:tc>
          <w:tcPr>
            <w:tcW w:w="2222" w:type="dxa"/>
            <w:gridSpan w:val="5"/>
            <w:tcBorders>
              <w:top w:val="single" w:sz="4" w:space="0" w:color="000000"/>
              <w:left w:val="single" w:sz="4" w:space="0" w:color="000000"/>
              <w:bottom w:val="single" w:sz="4" w:space="0" w:color="000000"/>
              <w:right w:val="nil"/>
            </w:tcBorders>
          </w:tcPr>
          <w:p w14:paraId="3E2CA14E" w14:textId="77777777" w:rsidR="00582B34" w:rsidRDefault="00582B34">
            <w:pPr>
              <w:snapToGrid w:val="0"/>
              <w:spacing w:before="240"/>
              <w:ind w:right="-285"/>
              <w:rPr>
                <w:rFonts w:ascii="Arial" w:hAnsi="Arial" w:cs="Arial"/>
                <w:sz w:val="16"/>
              </w:rPr>
            </w:pPr>
          </w:p>
        </w:tc>
        <w:tc>
          <w:tcPr>
            <w:tcW w:w="741" w:type="dxa"/>
            <w:tcBorders>
              <w:top w:val="single" w:sz="4" w:space="0" w:color="000000"/>
              <w:left w:val="single" w:sz="4" w:space="0" w:color="000000"/>
              <w:bottom w:val="single" w:sz="4" w:space="0" w:color="000000"/>
              <w:right w:val="nil"/>
            </w:tcBorders>
            <w:hideMark/>
          </w:tcPr>
          <w:p w14:paraId="51350B5F" w14:textId="77777777" w:rsidR="00582B34" w:rsidRDefault="00582B34">
            <w:pPr>
              <w:spacing w:before="240"/>
              <w:ind w:right="-285"/>
            </w:pPr>
            <w:r>
              <w:rPr>
                <w:rFonts w:ascii="Arial" w:hAnsi="Arial" w:cs="Arial"/>
                <w:sz w:val="16"/>
              </w:rPr>
              <w:t>Αριθ:</w:t>
            </w:r>
          </w:p>
        </w:tc>
        <w:tc>
          <w:tcPr>
            <w:tcW w:w="555" w:type="dxa"/>
            <w:tcBorders>
              <w:top w:val="single" w:sz="4" w:space="0" w:color="000000"/>
              <w:left w:val="single" w:sz="4" w:space="0" w:color="000000"/>
              <w:bottom w:val="single" w:sz="4" w:space="0" w:color="000000"/>
              <w:right w:val="nil"/>
            </w:tcBorders>
          </w:tcPr>
          <w:p w14:paraId="7B0213C6" w14:textId="77777777" w:rsidR="00582B34" w:rsidRDefault="00582B34">
            <w:pPr>
              <w:snapToGrid w:val="0"/>
              <w:spacing w:before="240"/>
              <w:ind w:right="-285"/>
              <w:rPr>
                <w:rFonts w:ascii="Arial" w:hAnsi="Arial" w:cs="Arial"/>
                <w:sz w:val="16"/>
              </w:rPr>
            </w:pPr>
          </w:p>
        </w:tc>
        <w:tc>
          <w:tcPr>
            <w:tcW w:w="555" w:type="dxa"/>
            <w:tcBorders>
              <w:top w:val="single" w:sz="4" w:space="0" w:color="000000"/>
              <w:left w:val="single" w:sz="4" w:space="0" w:color="000000"/>
              <w:bottom w:val="single" w:sz="4" w:space="0" w:color="000000"/>
              <w:right w:val="nil"/>
            </w:tcBorders>
            <w:hideMark/>
          </w:tcPr>
          <w:p w14:paraId="19BD9216" w14:textId="77777777" w:rsidR="00582B34" w:rsidRDefault="00582B34">
            <w:pPr>
              <w:spacing w:before="240"/>
              <w:ind w:right="-285"/>
            </w:pPr>
            <w:r>
              <w:rPr>
                <w:rFonts w:ascii="Arial" w:hAnsi="Arial" w:cs="Arial"/>
                <w:sz w:val="16"/>
              </w:rPr>
              <w:t>ΤΚ:</w:t>
            </w:r>
          </w:p>
        </w:tc>
        <w:tc>
          <w:tcPr>
            <w:tcW w:w="262" w:type="dxa"/>
            <w:tcBorders>
              <w:top w:val="single" w:sz="4" w:space="0" w:color="000000"/>
              <w:left w:val="single" w:sz="4" w:space="0" w:color="000000"/>
              <w:bottom w:val="single" w:sz="4" w:space="0" w:color="000000"/>
              <w:right w:val="nil"/>
            </w:tcBorders>
          </w:tcPr>
          <w:p w14:paraId="189A12E9" w14:textId="77777777" w:rsidR="00582B34" w:rsidRDefault="00582B34">
            <w:pPr>
              <w:snapToGrid w:val="0"/>
              <w:spacing w:before="240"/>
              <w:ind w:right="-285"/>
              <w:rPr>
                <w:rFonts w:ascii="Arial" w:hAnsi="Arial" w:cs="Arial"/>
                <w:sz w:val="16"/>
              </w:rPr>
            </w:pPr>
          </w:p>
        </w:tc>
        <w:tc>
          <w:tcPr>
            <w:tcW w:w="43" w:type="dxa"/>
            <w:gridSpan w:val="3"/>
            <w:tcBorders>
              <w:top w:val="nil"/>
              <w:left w:val="single" w:sz="4" w:space="0" w:color="000000"/>
              <w:bottom w:val="nil"/>
              <w:right w:val="nil"/>
            </w:tcBorders>
          </w:tcPr>
          <w:p w14:paraId="69D441F8" w14:textId="77777777" w:rsidR="00582B34" w:rsidRDefault="00582B34">
            <w:pPr>
              <w:snapToGrid w:val="0"/>
              <w:rPr>
                <w:rFonts w:ascii="Arial" w:hAnsi="Arial" w:cs="Arial"/>
                <w:sz w:val="16"/>
              </w:rPr>
            </w:pPr>
          </w:p>
        </w:tc>
      </w:tr>
      <w:tr w:rsidR="00582B34" w:rsidRPr="00737B62" w14:paraId="074AD82D" w14:textId="77777777" w:rsidTr="00582B34">
        <w:trPr>
          <w:cantSplit/>
          <w:trHeight w:val="491"/>
        </w:trPr>
        <w:tc>
          <w:tcPr>
            <w:tcW w:w="2420" w:type="dxa"/>
            <w:gridSpan w:val="3"/>
            <w:tcBorders>
              <w:top w:val="single" w:sz="4" w:space="0" w:color="000000"/>
              <w:left w:val="single" w:sz="4" w:space="0" w:color="000000"/>
              <w:bottom w:val="single" w:sz="4" w:space="0" w:color="000000"/>
              <w:right w:val="nil"/>
            </w:tcBorders>
            <w:vAlign w:val="bottom"/>
            <w:hideMark/>
          </w:tcPr>
          <w:p w14:paraId="360CA47E" w14:textId="77777777" w:rsidR="00582B34" w:rsidRDefault="00582B34">
            <w:pPr>
              <w:spacing w:before="240"/>
              <w:ind w:right="-285"/>
            </w:pPr>
            <w:r>
              <w:rPr>
                <w:rFonts w:ascii="Arial" w:hAnsi="Arial" w:cs="Arial"/>
                <w:sz w:val="16"/>
              </w:rPr>
              <w:t>Αρ. Τηλεομοιοτύπου (</w:t>
            </w:r>
            <w:r>
              <w:rPr>
                <w:rFonts w:ascii="Arial" w:hAnsi="Arial" w:cs="Arial"/>
                <w:sz w:val="16"/>
                <w:lang w:val="en-US"/>
              </w:rPr>
              <w:t>Fax</w:t>
            </w:r>
            <w:r>
              <w:rPr>
                <w:rFonts w:ascii="Arial" w:hAnsi="Arial" w:cs="Arial"/>
                <w:sz w:val="16"/>
              </w:rPr>
              <w:t>):</w:t>
            </w:r>
          </w:p>
        </w:tc>
        <w:tc>
          <w:tcPr>
            <w:tcW w:w="3242" w:type="dxa"/>
            <w:gridSpan w:val="5"/>
            <w:tcBorders>
              <w:top w:val="single" w:sz="4" w:space="0" w:color="000000"/>
              <w:left w:val="single" w:sz="4" w:space="0" w:color="000000"/>
              <w:bottom w:val="single" w:sz="4" w:space="0" w:color="000000"/>
              <w:right w:val="nil"/>
            </w:tcBorders>
            <w:vAlign w:val="bottom"/>
          </w:tcPr>
          <w:p w14:paraId="1E0F522A" w14:textId="77777777" w:rsidR="00582B34" w:rsidRDefault="00582B34">
            <w:pPr>
              <w:snapToGrid w:val="0"/>
              <w:spacing w:before="240"/>
              <w:ind w:right="-285"/>
              <w:rPr>
                <w:rFonts w:ascii="Arial" w:hAnsi="Arial" w:cs="Arial"/>
                <w:sz w:val="16"/>
              </w:rPr>
            </w:pPr>
          </w:p>
        </w:tc>
        <w:tc>
          <w:tcPr>
            <w:tcW w:w="1480" w:type="dxa"/>
            <w:gridSpan w:val="2"/>
            <w:tcBorders>
              <w:top w:val="single" w:sz="4" w:space="0" w:color="000000"/>
              <w:left w:val="single" w:sz="4" w:space="0" w:color="000000"/>
              <w:bottom w:val="single" w:sz="4" w:space="0" w:color="000000"/>
              <w:right w:val="nil"/>
            </w:tcBorders>
            <w:vAlign w:val="bottom"/>
            <w:hideMark/>
          </w:tcPr>
          <w:p w14:paraId="4CCFC74F" w14:textId="77777777" w:rsidR="00582B34" w:rsidRDefault="00582B34">
            <w:pPr>
              <w:ind w:right="-285"/>
              <w:rPr>
                <w:lang w:val="el-GR"/>
              </w:rPr>
            </w:pPr>
            <w:r>
              <w:rPr>
                <w:rFonts w:ascii="Arial" w:hAnsi="Arial" w:cs="Arial"/>
                <w:sz w:val="16"/>
                <w:lang w:val="el-GR"/>
              </w:rPr>
              <w:t>Δ/νση Ηλεκτρ. Ταχυδρομείου</w:t>
            </w:r>
          </w:p>
          <w:p w14:paraId="5A1E086D" w14:textId="77777777" w:rsidR="00582B34" w:rsidRDefault="00582B34">
            <w:pPr>
              <w:ind w:right="-285"/>
              <w:rPr>
                <w:lang w:val="el-GR"/>
              </w:rPr>
            </w:pPr>
            <w:r>
              <w:rPr>
                <w:rFonts w:ascii="Arial" w:hAnsi="Arial" w:cs="Arial"/>
                <w:sz w:val="16"/>
                <w:lang w:val="el-GR"/>
              </w:rPr>
              <w:t>(Ε</w:t>
            </w:r>
            <w:r>
              <w:rPr>
                <w:rFonts w:ascii="Arial" w:hAnsi="Arial" w:cs="Arial"/>
                <w:sz w:val="16"/>
                <w:lang w:val="en-US"/>
              </w:rPr>
              <w:t>mail</w:t>
            </w:r>
            <w:r>
              <w:rPr>
                <w:rFonts w:ascii="Arial" w:hAnsi="Arial" w:cs="Arial"/>
                <w:sz w:val="16"/>
                <w:lang w:val="el-GR"/>
              </w:rPr>
              <w:t>):</w:t>
            </w:r>
          </w:p>
        </w:tc>
        <w:tc>
          <w:tcPr>
            <w:tcW w:w="2455" w:type="dxa"/>
            <w:gridSpan w:val="5"/>
            <w:tcBorders>
              <w:top w:val="single" w:sz="4" w:space="0" w:color="000000"/>
              <w:left w:val="single" w:sz="4" w:space="0" w:color="000000"/>
              <w:bottom w:val="single" w:sz="4" w:space="0" w:color="000000"/>
              <w:right w:val="nil"/>
            </w:tcBorders>
            <w:vAlign w:val="bottom"/>
          </w:tcPr>
          <w:p w14:paraId="4D36188F" w14:textId="77777777" w:rsidR="00582B34" w:rsidRDefault="00582B34">
            <w:pPr>
              <w:snapToGrid w:val="0"/>
              <w:spacing w:before="240"/>
              <w:ind w:right="-285"/>
              <w:rPr>
                <w:rFonts w:ascii="Arial" w:hAnsi="Arial" w:cs="Arial"/>
                <w:sz w:val="16"/>
                <w:lang w:val="el-GR"/>
              </w:rPr>
            </w:pPr>
          </w:p>
        </w:tc>
        <w:tc>
          <w:tcPr>
            <w:tcW w:w="43" w:type="dxa"/>
            <w:gridSpan w:val="3"/>
            <w:tcBorders>
              <w:top w:val="nil"/>
              <w:left w:val="single" w:sz="4" w:space="0" w:color="000000"/>
              <w:bottom w:val="nil"/>
              <w:right w:val="nil"/>
            </w:tcBorders>
          </w:tcPr>
          <w:p w14:paraId="2F59136C" w14:textId="77777777" w:rsidR="00582B34" w:rsidRDefault="00582B34">
            <w:pPr>
              <w:snapToGrid w:val="0"/>
              <w:rPr>
                <w:rFonts w:ascii="Arial" w:hAnsi="Arial" w:cs="Arial"/>
                <w:sz w:val="16"/>
                <w:lang w:val="el-GR"/>
              </w:rPr>
            </w:pPr>
          </w:p>
        </w:tc>
      </w:tr>
      <w:tr w:rsidR="00582B34" w:rsidRPr="00737B62" w14:paraId="76581FAB" w14:textId="77777777" w:rsidTr="00582B34">
        <w:trPr>
          <w:gridAfter w:val="1"/>
          <w:wAfter w:w="10" w:type="dxa"/>
          <w:trHeight w:val="555"/>
        </w:trPr>
        <w:tc>
          <w:tcPr>
            <w:tcW w:w="9630" w:type="dxa"/>
            <w:gridSpan w:val="17"/>
            <w:tcMar>
              <w:top w:w="0" w:type="dxa"/>
              <w:left w:w="108" w:type="dxa"/>
              <w:bottom w:w="0" w:type="dxa"/>
              <w:right w:w="108" w:type="dxa"/>
            </w:tcMar>
            <w:hideMark/>
          </w:tcPr>
          <w:p w14:paraId="5D53E3D4" w14:textId="77777777" w:rsidR="00582B34" w:rsidRDefault="00582B34">
            <w:pPr>
              <w:ind w:right="58"/>
              <w:rPr>
                <w:lang w:val="el-GR"/>
              </w:rPr>
            </w:pPr>
            <w:r>
              <w:rPr>
                <w:sz w:val="20"/>
                <w:szCs w:val="20"/>
                <w:lang w:val="el-GR"/>
              </w:rPr>
              <w:t xml:space="preserve">Με ατομική μου ευθύνη και γνωρίζοντας τις κυρώσεις </w:t>
            </w:r>
            <w:r>
              <w:rPr>
                <w:sz w:val="20"/>
                <w:szCs w:val="20"/>
                <w:vertAlign w:val="superscript"/>
                <w:lang w:val="el-GR"/>
              </w:rPr>
              <w:t>(3)</w:t>
            </w:r>
            <w:r>
              <w:rPr>
                <w:sz w:val="20"/>
                <w:szCs w:val="20"/>
                <w:lang w:val="el-GR"/>
              </w:rPr>
              <w:t>, που προβλέπονται από τις διατάξεις της παρ. 6 του άρθρου 22 του Ν. 1599/1986, δηλώνω ότι:</w:t>
            </w:r>
          </w:p>
        </w:tc>
      </w:tr>
      <w:tr w:rsidR="00582B34" w:rsidRPr="00737B62" w14:paraId="226F91C6" w14:textId="77777777" w:rsidTr="00582B34">
        <w:trPr>
          <w:trHeight w:val="2050"/>
        </w:trPr>
        <w:tc>
          <w:tcPr>
            <w:tcW w:w="9606" w:type="dxa"/>
            <w:gridSpan w:val="16"/>
            <w:hideMark/>
          </w:tcPr>
          <w:p w14:paraId="2DC3D34A" w14:textId="77777777" w:rsidR="00582B34" w:rsidRDefault="00582B34" w:rsidP="007F334D">
            <w:pPr>
              <w:numPr>
                <w:ilvl w:val="1"/>
                <w:numId w:val="11"/>
              </w:numPr>
              <w:ind w:left="260" w:right="34" w:hanging="260"/>
              <w:rPr>
                <w:lang w:val="el-GR"/>
              </w:rPr>
            </w:pPr>
            <w:r>
              <w:rPr>
                <w:b/>
                <w:sz w:val="18"/>
                <w:szCs w:val="18"/>
                <w:lang w:val="el-GR" w:eastAsia="el-GR"/>
              </w:rPr>
              <w:t>η προσφορά συντάχθηκε σύμφωνα με τους όρους της παρούσας προκήρυξης, της οποίας  έλαβα γνώση και όλα τα στοιχεία που αναφέρονται στην προσφορά είναι ακριβή,</w:t>
            </w:r>
          </w:p>
          <w:p w14:paraId="4C8D9493" w14:textId="77777777" w:rsidR="00582B34" w:rsidRDefault="00582B34" w:rsidP="007F334D">
            <w:pPr>
              <w:numPr>
                <w:ilvl w:val="1"/>
                <w:numId w:val="11"/>
              </w:numPr>
              <w:ind w:left="260" w:right="34" w:hanging="260"/>
              <w:rPr>
                <w:lang w:val="el-GR"/>
              </w:rPr>
            </w:pPr>
            <w:r>
              <w:rPr>
                <w:b/>
                <w:sz w:val="18"/>
                <w:szCs w:val="18"/>
                <w:lang w:val="el-GR" w:eastAsia="el-GR"/>
              </w:rPr>
              <w:t xml:space="preserve">αποδέχομαι ανεπιφύλακτα και με ποινή αποκλεισμού όλους τους όρους της σχετικής  διακήρυξης, </w:t>
            </w:r>
          </w:p>
          <w:p w14:paraId="6E89AB4F" w14:textId="77777777" w:rsidR="00582B34" w:rsidRDefault="00582B34">
            <w:pPr>
              <w:ind w:left="260" w:right="34" w:hanging="260"/>
              <w:rPr>
                <w:lang w:val="el-GR"/>
              </w:rPr>
            </w:pPr>
            <w:r>
              <w:rPr>
                <w:b/>
                <w:sz w:val="18"/>
                <w:szCs w:val="18"/>
                <w:lang w:val="el-GR" w:eastAsia="el-GR"/>
              </w:rPr>
              <w:t xml:space="preserve">3. </w:t>
            </w:r>
            <w:r>
              <w:rPr>
                <w:b/>
                <w:sz w:val="18"/>
                <w:szCs w:val="18"/>
                <w:lang w:val="el-GR" w:eastAsia="el-GR"/>
              </w:rPr>
              <w:tab/>
              <w:t>θα διατηρήσω εμπιστευτικά και θα χρησιμοποιήσω μόνο για τους σκοπούς του διαγωνισμού τα στοιχεία και τις πληροφορίες των υπόλοιπων προσφορών που τυχόν θα τεθούν υπόψη μου και αποτελούν κατά δήλωση τους εμπορικό ή επιχειρηματικό απόρρητο</w:t>
            </w:r>
          </w:p>
        </w:tc>
        <w:tc>
          <w:tcPr>
            <w:tcW w:w="34" w:type="dxa"/>
            <w:gridSpan w:val="2"/>
          </w:tcPr>
          <w:p w14:paraId="327DE2B9" w14:textId="77777777" w:rsidR="00582B34" w:rsidRDefault="00582B34">
            <w:pPr>
              <w:snapToGrid w:val="0"/>
              <w:rPr>
                <w:sz w:val="20"/>
                <w:szCs w:val="20"/>
                <w:lang w:val="el-GR"/>
              </w:rPr>
            </w:pPr>
          </w:p>
        </w:tc>
      </w:tr>
    </w:tbl>
    <w:p w14:paraId="2D38261B" w14:textId="77777777" w:rsidR="00582B34" w:rsidRDefault="00582B34" w:rsidP="00582B34">
      <w:pPr>
        <w:pStyle w:val="af8"/>
        <w:ind w:right="-285"/>
        <w:jc w:val="right"/>
        <w:rPr>
          <w:lang w:val="el-GR"/>
        </w:rPr>
      </w:pPr>
      <w:r>
        <w:rPr>
          <w:rFonts w:ascii="Calibri" w:hAnsi="Calibri" w:cs="Calibri"/>
          <w:sz w:val="20"/>
          <w:szCs w:val="20"/>
          <w:lang w:val="el-GR"/>
        </w:rPr>
        <w:t>Ημερομηνία:        __/__/201..</w:t>
      </w:r>
    </w:p>
    <w:p w14:paraId="5E1AB718" w14:textId="77777777" w:rsidR="00582B34" w:rsidRDefault="00582B34" w:rsidP="00582B34">
      <w:pPr>
        <w:pStyle w:val="af8"/>
        <w:ind w:right="-285"/>
        <w:rPr>
          <w:rFonts w:ascii="Calibri" w:hAnsi="Calibri" w:cs="Calibri"/>
          <w:sz w:val="20"/>
          <w:szCs w:val="20"/>
          <w:lang w:val="el-GR"/>
        </w:rPr>
      </w:pPr>
    </w:p>
    <w:p w14:paraId="41EEF307" w14:textId="77777777" w:rsidR="00582B34" w:rsidRDefault="00582B34" w:rsidP="00582B34">
      <w:pPr>
        <w:pStyle w:val="af8"/>
        <w:ind w:right="-285"/>
        <w:jc w:val="right"/>
        <w:rPr>
          <w:lang w:val="el-GR"/>
        </w:rPr>
      </w:pPr>
      <w:r>
        <w:rPr>
          <w:rFonts w:ascii="Calibri" w:hAnsi="Calibri" w:cs="Calibri"/>
          <w:sz w:val="20"/>
          <w:szCs w:val="20"/>
          <w:lang w:val="el-GR"/>
        </w:rPr>
        <w:t>Ο – Η Δηλ_____.</w:t>
      </w:r>
    </w:p>
    <w:p w14:paraId="06EE2F2F" w14:textId="77777777" w:rsidR="00582B34" w:rsidRDefault="00582B34" w:rsidP="00582B34">
      <w:pPr>
        <w:pStyle w:val="af8"/>
        <w:ind w:right="-285"/>
        <w:jc w:val="right"/>
        <w:rPr>
          <w:lang w:val="el-GR"/>
        </w:rPr>
      </w:pPr>
      <w:r>
        <w:rPr>
          <w:rFonts w:ascii="Calibri" w:eastAsia="Calibri" w:hAnsi="Calibri" w:cs="Calibri"/>
          <w:sz w:val="20"/>
          <w:szCs w:val="20"/>
          <w:lang w:val="el-GR"/>
        </w:rPr>
        <w:t xml:space="preserve"> </w:t>
      </w:r>
      <w:r>
        <w:rPr>
          <w:rFonts w:ascii="Calibri" w:hAnsi="Calibri" w:cs="Calibri"/>
          <w:sz w:val="20"/>
          <w:szCs w:val="20"/>
          <w:lang w:val="el-GR"/>
        </w:rPr>
        <w:t>(Υπογραφή)</w:t>
      </w:r>
    </w:p>
    <w:p w14:paraId="7A94D72B" w14:textId="77777777" w:rsidR="00582B34" w:rsidRDefault="00582B34" w:rsidP="00582B34">
      <w:pPr>
        <w:pStyle w:val="af8"/>
        <w:ind w:right="-285" w:firstLine="0"/>
        <w:rPr>
          <w:lang w:val="el-GR"/>
        </w:rPr>
      </w:pPr>
      <w:r>
        <w:rPr>
          <w:rFonts w:ascii="Calibri" w:hAnsi="Calibri" w:cs="Calibri"/>
          <w:sz w:val="18"/>
          <w:szCs w:val="18"/>
          <w:lang w:val="el-GR"/>
        </w:rPr>
        <w:t>(1) Αναγράφεται από τον ενδιαφερόμενο πολίτη ή Αρχή ή η Υπηρεσία του δημόσιου τομέα, που απευθύνεται η αίτηση.</w:t>
      </w:r>
    </w:p>
    <w:p w14:paraId="3B0F7632" w14:textId="77777777" w:rsidR="00582B34" w:rsidRDefault="00582B34" w:rsidP="00582B34">
      <w:pPr>
        <w:pStyle w:val="af8"/>
        <w:ind w:right="-285" w:firstLine="0"/>
        <w:rPr>
          <w:lang w:val="el-GR"/>
        </w:rPr>
      </w:pPr>
      <w:r>
        <w:rPr>
          <w:rFonts w:ascii="Calibri" w:hAnsi="Calibri" w:cs="Calibri"/>
          <w:sz w:val="18"/>
          <w:szCs w:val="18"/>
          <w:lang w:val="el-GR"/>
        </w:rPr>
        <w:t xml:space="preserve">(2) Αναγράφεται ολογράφως. </w:t>
      </w:r>
    </w:p>
    <w:p w14:paraId="5B363374" w14:textId="77777777" w:rsidR="00582B34" w:rsidRDefault="00582B34" w:rsidP="00582B34">
      <w:pPr>
        <w:pStyle w:val="af8"/>
        <w:ind w:right="-285" w:firstLine="0"/>
        <w:rPr>
          <w:lang w:val="el-GR"/>
        </w:rPr>
      </w:pPr>
      <w:r>
        <w:rPr>
          <w:rFonts w:ascii="Calibri" w:hAnsi="Calibri" w:cs="Calibri"/>
          <w:sz w:val="18"/>
          <w:szCs w:val="18"/>
          <w:lang w:val="el-GR"/>
        </w:rPr>
        <w:t>(3) «Όποιος εν γνώσει του δηλώνει ψευδή γεγονότα ή αρνείται ή αποκρύπτει τα αληθινά με έγγραφη υπεύθυνη δήλωση του άρθρου 8 τιμωρείται με φυλάκιση τουλάχιστον τριών μηνών. Εάν ο υπαίτιος αυτών των πράξεων σκόπευε να προσπορίσει στον εαυτόν του ή σε άλλον περιουσιακό όφελος βλάπτοντας τρίτον ή σκόπευε να βλάψει άλλον, τιμωρείται με κάθειρξη μέχρι 10 ετών.</w:t>
      </w:r>
    </w:p>
    <w:p w14:paraId="4960DA6F" w14:textId="77777777" w:rsidR="00582B34" w:rsidRDefault="00582B34" w:rsidP="00582B34">
      <w:pPr>
        <w:pStyle w:val="af8"/>
        <w:ind w:right="-285" w:firstLine="0"/>
        <w:rPr>
          <w:lang w:val="el-GR"/>
        </w:rPr>
      </w:pPr>
      <w:r>
        <w:rPr>
          <w:rFonts w:ascii="Calibri" w:hAnsi="Calibri" w:cs="Calibri"/>
          <w:sz w:val="18"/>
          <w:szCs w:val="18"/>
          <w:lang w:val="el-GR"/>
        </w:rPr>
        <w:t xml:space="preserve">(4) Σε περίπτωση ανεπάρκειας χώρου η δήλωση συνεχίζεται στην πίσω όψη της και υπογράφεται από τον δηλούντα ή την δηλούσα. </w:t>
      </w:r>
    </w:p>
    <w:p w14:paraId="23A8A061" w14:textId="77777777" w:rsidR="00582B34" w:rsidRDefault="00582B34" w:rsidP="00582B34">
      <w:pPr>
        <w:pStyle w:val="normalwithoutspacing"/>
        <w:ind w:right="-285"/>
        <w:rPr>
          <w:sz w:val="18"/>
          <w:szCs w:val="18"/>
        </w:rPr>
      </w:pPr>
    </w:p>
    <w:p w14:paraId="171D6ABA" w14:textId="77777777" w:rsidR="000C62F6" w:rsidRDefault="000C62F6" w:rsidP="00582B34">
      <w:pPr>
        <w:pStyle w:val="normalwithoutspacing"/>
        <w:ind w:right="-285"/>
        <w:rPr>
          <w:sz w:val="18"/>
          <w:szCs w:val="18"/>
        </w:rPr>
      </w:pPr>
    </w:p>
    <w:p w14:paraId="5E9431F8" w14:textId="62E9C617" w:rsidR="00F36007" w:rsidRDefault="00F36007" w:rsidP="00582B34">
      <w:pPr>
        <w:pStyle w:val="normalwithoutspacing"/>
        <w:ind w:right="-285"/>
        <w:rPr>
          <w:sz w:val="18"/>
          <w:szCs w:val="18"/>
        </w:rPr>
      </w:pPr>
    </w:p>
    <w:p w14:paraId="3D613BD8" w14:textId="56419EFD" w:rsidR="0080407B" w:rsidRDefault="0080407B" w:rsidP="00582B34">
      <w:pPr>
        <w:pStyle w:val="normalwithoutspacing"/>
        <w:ind w:right="-285"/>
        <w:rPr>
          <w:sz w:val="18"/>
          <w:szCs w:val="18"/>
        </w:rPr>
      </w:pPr>
    </w:p>
    <w:p w14:paraId="2E7D41BA" w14:textId="164F530A" w:rsidR="0080407B" w:rsidRDefault="0080407B" w:rsidP="00582B34">
      <w:pPr>
        <w:pStyle w:val="normalwithoutspacing"/>
        <w:ind w:right="-285"/>
        <w:rPr>
          <w:sz w:val="18"/>
          <w:szCs w:val="18"/>
        </w:rPr>
      </w:pPr>
    </w:p>
    <w:p w14:paraId="7C3171A2" w14:textId="0FE14D3D" w:rsidR="0080407B" w:rsidRDefault="0080407B" w:rsidP="00582B34">
      <w:pPr>
        <w:pStyle w:val="normalwithoutspacing"/>
        <w:ind w:right="-285"/>
        <w:rPr>
          <w:sz w:val="18"/>
          <w:szCs w:val="18"/>
        </w:rPr>
      </w:pPr>
    </w:p>
    <w:p w14:paraId="72383DD0" w14:textId="77777777" w:rsidR="0080407B" w:rsidRPr="00592082" w:rsidRDefault="0080407B" w:rsidP="0080407B">
      <w:pPr>
        <w:pStyle w:val="3"/>
        <w:spacing w:before="0" w:after="0"/>
        <w:ind w:left="3744" w:right="-285" w:firstLine="0"/>
        <w:rPr>
          <w:lang w:val="el-GR"/>
        </w:rPr>
      </w:pPr>
      <w:r>
        <w:rPr>
          <w:lang w:val="el-GR"/>
        </w:rPr>
        <w:t xml:space="preserve">   </w:t>
      </w:r>
      <w:r w:rsidRPr="00592082">
        <w:rPr>
          <w:lang w:val="el-GR"/>
        </w:rPr>
        <w:t>ΥΠΕΥΘΥΝΗ ΔΗΛΩΣΗ</w:t>
      </w:r>
      <w:r>
        <w:rPr>
          <w:lang w:val="el-GR"/>
        </w:rPr>
        <w:t xml:space="preserve"> ΙΙ</w:t>
      </w:r>
    </w:p>
    <w:p w14:paraId="72A84D6B" w14:textId="77777777" w:rsidR="0080407B" w:rsidRPr="00592082" w:rsidRDefault="0080407B" w:rsidP="0080407B">
      <w:pPr>
        <w:pStyle w:val="3"/>
        <w:spacing w:before="0" w:after="0"/>
        <w:ind w:left="720" w:right="-285" w:firstLine="0"/>
        <w:jc w:val="center"/>
        <w:rPr>
          <w:vertAlign w:val="superscript"/>
          <w:lang w:val="el-GR"/>
        </w:rPr>
      </w:pPr>
      <w:r w:rsidRPr="00592082">
        <w:rPr>
          <w:vertAlign w:val="superscript"/>
          <w:lang w:val="el-GR"/>
        </w:rPr>
        <w:t>(άρθρο 8 Ν.1599/1986)</w:t>
      </w:r>
    </w:p>
    <w:p w14:paraId="3DAF01A0" w14:textId="77777777" w:rsidR="0080407B" w:rsidRPr="0080407B" w:rsidRDefault="0080407B" w:rsidP="0080407B">
      <w:pPr>
        <w:pStyle w:val="2d"/>
        <w:spacing w:after="0" w:line="240" w:lineRule="auto"/>
        <w:ind w:right="-284"/>
        <w:rPr>
          <w:rFonts w:ascii="Arial" w:hAnsi="Arial" w:cs="Arial"/>
          <w:sz w:val="18"/>
        </w:rPr>
      </w:pPr>
      <w:r w:rsidRPr="0080407B">
        <w:rPr>
          <w:rFonts w:ascii="Arial" w:hAnsi="Arial" w:cs="Arial"/>
          <w:sz w:val="18"/>
        </w:rPr>
        <w:t>Η ακρίβεια των στοιχείων που υποβάλλονται με αυτή τη δήλωση μπορεί να ελεγχθεί με βάση το αρχείο άλλων υπηρεσιών (άρθρο 8 παρ. 4 Ν. 1599/1986)</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05"/>
        <w:gridCol w:w="338"/>
        <w:gridCol w:w="677"/>
        <w:gridCol w:w="96"/>
        <w:gridCol w:w="2004"/>
        <w:gridCol w:w="742"/>
        <w:gridCol w:w="368"/>
        <w:gridCol w:w="32"/>
        <w:gridCol w:w="711"/>
        <w:gridCol w:w="1111"/>
        <w:gridCol w:w="166"/>
        <w:gridCol w:w="575"/>
        <w:gridCol w:w="555"/>
        <w:gridCol w:w="555"/>
        <w:gridCol w:w="252"/>
        <w:gridCol w:w="302"/>
      </w:tblGrid>
      <w:tr w:rsidR="0080407B" w:rsidRPr="00CF34BF" w14:paraId="385CA6A5" w14:textId="77777777" w:rsidTr="003F6BE1">
        <w:trPr>
          <w:gridAfter w:val="1"/>
          <w:wAfter w:w="302" w:type="dxa"/>
          <w:cantSplit/>
          <w:trHeight w:val="392"/>
        </w:trPr>
        <w:tc>
          <w:tcPr>
            <w:tcW w:w="1405" w:type="dxa"/>
          </w:tcPr>
          <w:p w14:paraId="7DDE256C" w14:textId="77777777" w:rsidR="0080407B" w:rsidRPr="00CF34BF" w:rsidRDefault="0080407B" w:rsidP="0080407B">
            <w:pPr>
              <w:spacing w:before="240" w:after="0"/>
              <w:ind w:right="-284"/>
              <w:rPr>
                <w:rFonts w:ascii="Arial" w:hAnsi="Arial" w:cs="Arial"/>
                <w:sz w:val="20"/>
                <w:szCs w:val="20"/>
              </w:rPr>
            </w:pPr>
            <w:r w:rsidRPr="00CF34BF">
              <w:rPr>
                <w:rFonts w:ascii="Arial" w:hAnsi="Arial" w:cs="Arial"/>
                <w:sz w:val="20"/>
                <w:szCs w:val="20"/>
              </w:rPr>
              <w:t>ΠΡΟΣ</w:t>
            </w:r>
            <w:r w:rsidRPr="00CF34BF">
              <w:rPr>
                <w:rFonts w:ascii="Arial" w:hAnsi="Arial" w:cs="Arial"/>
                <w:sz w:val="20"/>
                <w:szCs w:val="20"/>
                <w:vertAlign w:val="superscript"/>
              </w:rPr>
              <w:t>(1)</w:t>
            </w:r>
            <w:r w:rsidRPr="00CF34BF">
              <w:rPr>
                <w:rFonts w:ascii="Arial" w:hAnsi="Arial" w:cs="Arial"/>
                <w:sz w:val="20"/>
                <w:szCs w:val="20"/>
              </w:rPr>
              <w:t>:</w:t>
            </w:r>
          </w:p>
        </w:tc>
        <w:tc>
          <w:tcPr>
            <w:tcW w:w="8182" w:type="dxa"/>
            <w:gridSpan w:val="14"/>
          </w:tcPr>
          <w:p w14:paraId="4E4E9951" w14:textId="77777777" w:rsidR="0080407B" w:rsidRPr="0017255F" w:rsidRDefault="0080407B" w:rsidP="0080407B">
            <w:pPr>
              <w:spacing w:before="240" w:after="0"/>
              <w:ind w:right="-284"/>
              <w:rPr>
                <w:rFonts w:ascii="Arial" w:hAnsi="Arial" w:cs="Arial"/>
                <w:b/>
                <w:sz w:val="20"/>
                <w:szCs w:val="20"/>
              </w:rPr>
            </w:pPr>
            <w:r w:rsidRPr="0017255F">
              <w:rPr>
                <w:rFonts w:ascii="Arial" w:hAnsi="Arial" w:cs="Arial"/>
                <w:b/>
                <w:sz w:val="20"/>
                <w:szCs w:val="20"/>
              </w:rPr>
              <w:t>ΠΑΝΕΠΙΣΤΗΜΙΟ ΚΡΗΤΗΣ</w:t>
            </w:r>
          </w:p>
        </w:tc>
      </w:tr>
      <w:tr w:rsidR="0080407B" w:rsidRPr="00CF34BF" w14:paraId="21586483" w14:textId="77777777" w:rsidTr="0080407B">
        <w:trPr>
          <w:gridAfter w:val="1"/>
          <w:wAfter w:w="302" w:type="dxa"/>
          <w:cantSplit/>
          <w:trHeight w:val="434"/>
        </w:trPr>
        <w:tc>
          <w:tcPr>
            <w:tcW w:w="1405" w:type="dxa"/>
          </w:tcPr>
          <w:p w14:paraId="5571E933" w14:textId="77777777" w:rsidR="0080407B" w:rsidRPr="00CF34BF" w:rsidRDefault="0080407B" w:rsidP="0080407B">
            <w:pPr>
              <w:spacing w:before="240" w:after="0"/>
              <w:ind w:right="-284"/>
              <w:rPr>
                <w:rFonts w:ascii="Arial" w:hAnsi="Arial" w:cs="Arial"/>
                <w:sz w:val="16"/>
              </w:rPr>
            </w:pPr>
            <w:r w:rsidRPr="00CF34BF">
              <w:rPr>
                <w:rFonts w:ascii="Arial" w:hAnsi="Arial" w:cs="Arial"/>
                <w:sz w:val="16"/>
              </w:rPr>
              <w:t>Ο – Η Όνομα:</w:t>
            </w:r>
          </w:p>
        </w:tc>
        <w:tc>
          <w:tcPr>
            <w:tcW w:w="3857" w:type="dxa"/>
            <w:gridSpan w:val="5"/>
          </w:tcPr>
          <w:p w14:paraId="0E0C1A87" w14:textId="77777777" w:rsidR="0080407B" w:rsidRPr="00CF34BF" w:rsidRDefault="0080407B" w:rsidP="0080407B">
            <w:pPr>
              <w:spacing w:before="240" w:after="0"/>
              <w:ind w:right="-284"/>
              <w:rPr>
                <w:rFonts w:ascii="Arial" w:hAnsi="Arial" w:cs="Arial"/>
                <w:sz w:val="16"/>
              </w:rPr>
            </w:pPr>
          </w:p>
        </w:tc>
        <w:tc>
          <w:tcPr>
            <w:tcW w:w="1111" w:type="dxa"/>
            <w:gridSpan w:val="3"/>
          </w:tcPr>
          <w:p w14:paraId="01626E16" w14:textId="77777777" w:rsidR="0080407B" w:rsidRPr="00CF34BF" w:rsidRDefault="0080407B" w:rsidP="0080407B">
            <w:pPr>
              <w:spacing w:before="240" w:after="0"/>
              <w:ind w:right="-284"/>
              <w:rPr>
                <w:rFonts w:ascii="Arial" w:hAnsi="Arial" w:cs="Arial"/>
                <w:sz w:val="16"/>
              </w:rPr>
            </w:pPr>
            <w:r w:rsidRPr="00CF34BF">
              <w:rPr>
                <w:rFonts w:ascii="Arial" w:hAnsi="Arial" w:cs="Arial"/>
                <w:sz w:val="16"/>
              </w:rPr>
              <w:t>Επώνυμο:</w:t>
            </w:r>
          </w:p>
        </w:tc>
        <w:tc>
          <w:tcPr>
            <w:tcW w:w="3214" w:type="dxa"/>
            <w:gridSpan w:val="6"/>
          </w:tcPr>
          <w:p w14:paraId="3825E895" w14:textId="77777777" w:rsidR="0080407B" w:rsidRPr="00CF34BF" w:rsidRDefault="0080407B" w:rsidP="0080407B">
            <w:pPr>
              <w:spacing w:before="240" w:after="0"/>
              <w:ind w:right="-284"/>
              <w:rPr>
                <w:rFonts w:ascii="Arial" w:hAnsi="Arial" w:cs="Arial"/>
                <w:sz w:val="16"/>
              </w:rPr>
            </w:pPr>
          </w:p>
        </w:tc>
      </w:tr>
      <w:tr w:rsidR="0080407B" w:rsidRPr="00CF34BF" w14:paraId="5C199378" w14:textId="77777777" w:rsidTr="0080407B">
        <w:trPr>
          <w:gridAfter w:val="1"/>
          <w:wAfter w:w="302" w:type="dxa"/>
          <w:cantSplit/>
          <w:trHeight w:val="300"/>
        </w:trPr>
        <w:tc>
          <w:tcPr>
            <w:tcW w:w="2516" w:type="dxa"/>
            <w:gridSpan w:val="4"/>
          </w:tcPr>
          <w:p w14:paraId="5714C65D" w14:textId="77777777" w:rsidR="0080407B" w:rsidRPr="00CF34BF" w:rsidRDefault="0080407B" w:rsidP="0080407B">
            <w:pPr>
              <w:spacing w:before="240" w:after="0"/>
              <w:ind w:right="-284"/>
              <w:rPr>
                <w:rFonts w:ascii="Arial" w:hAnsi="Arial" w:cs="Arial"/>
                <w:sz w:val="16"/>
              </w:rPr>
            </w:pPr>
            <w:r w:rsidRPr="00CF34BF">
              <w:rPr>
                <w:rFonts w:ascii="Arial" w:hAnsi="Arial" w:cs="Arial"/>
                <w:sz w:val="16"/>
              </w:rPr>
              <w:t xml:space="preserve">Όνομα και Επώνυμο Πατέρα: </w:t>
            </w:r>
          </w:p>
        </w:tc>
        <w:tc>
          <w:tcPr>
            <w:tcW w:w="7071" w:type="dxa"/>
            <w:gridSpan w:val="11"/>
          </w:tcPr>
          <w:p w14:paraId="530AB048" w14:textId="77777777" w:rsidR="0080407B" w:rsidRPr="00CF34BF" w:rsidRDefault="0080407B" w:rsidP="0080407B">
            <w:pPr>
              <w:spacing w:before="240" w:after="0"/>
              <w:ind w:right="-284"/>
              <w:rPr>
                <w:rFonts w:ascii="Arial" w:hAnsi="Arial" w:cs="Arial"/>
                <w:sz w:val="16"/>
              </w:rPr>
            </w:pPr>
          </w:p>
        </w:tc>
      </w:tr>
      <w:tr w:rsidR="0080407B" w:rsidRPr="00CF34BF" w14:paraId="76632629" w14:textId="77777777" w:rsidTr="003F6BE1">
        <w:trPr>
          <w:gridAfter w:val="1"/>
          <w:wAfter w:w="302" w:type="dxa"/>
          <w:cantSplit/>
          <w:trHeight w:val="337"/>
        </w:trPr>
        <w:tc>
          <w:tcPr>
            <w:tcW w:w="2516" w:type="dxa"/>
            <w:gridSpan w:val="4"/>
          </w:tcPr>
          <w:p w14:paraId="5C3B5036" w14:textId="77777777" w:rsidR="0080407B" w:rsidRPr="00CF34BF" w:rsidRDefault="0080407B" w:rsidP="0080407B">
            <w:pPr>
              <w:spacing w:before="240" w:after="0"/>
              <w:ind w:right="-284"/>
              <w:rPr>
                <w:rFonts w:ascii="Arial" w:hAnsi="Arial" w:cs="Arial"/>
                <w:sz w:val="16"/>
              </w:rPr>
            </w:pPr>
            <w:r w:rsidRPr="00CF34BF">
              <w:rPr>
                <w:rFonts w:ascii="Arial" w:hAnsi="Arial" w:cs="Arial"/>
                <w:sz w:val="16"/>
              </w:rPr>
              <w:t>Όνομα και Επώνυμο Μητέρας:</w:t>
            </w:r>
          </w:p>
        </w:tc>
        <w:tc>
          <w:tcPr>
            <w:tcW w:w="7071" w:type="dxa"/>
            <w:gridSpan w:val="11"/>
          </w:tcPr>
          <w:p w14:paraId="6A811DDA" w14:textId="77777777" w:rsidR="0080407B" w:rsidRPr="00CF34BF" w:rsidRDefault="0080407B" w:rsidP="0080407B">
            <w:pPr>
              <w:spacing w:before="240" w:after="0"/>
              <w:ind w:right="-284"/>
              <w:rPr>
                <w:rFonts w:ascii="Arial" w:hAnsi="Arial" w:cs="Arial"/>
                <w:sz w:val="16"/>
              </w:rPr>
            </w:pPr>
          </w:p>
        </w:tc>
      </w:tr>
      <w:tr w:rsidR="0080407B" w:rsidRPr="00CF34BF" w14:paraId="2C7B6B11" w14:textId="77777777" w:rsidTr="003F6BE1">
        <w:trPr>
          <w:gridAfter w:val="1"/>
          <w:wAfter w:w="302" w:type="dxa"/>
          <w:cantSplit/>
          <w:trHeight w:val="417"/>
        </w:trPr>
        <w:tc>
          <w:tcPr>
            <w:tcW w:w="2516" w:type="dxa"/>
            <w:gridSpan w:val="4"/>
          </w:tcPr>
          <w:p w14:paraId="54BBD74C" w14:textId="77777777" w:rsidR="0080407B" w:rsidRPr="00CF34BF" w:rsidRDefault="0080407B" w:rsidP="0080407B">
            <w:pPr>
              <w:spacing w:before="240" w:after="0"/>
              <w:ind w:right="-284"/>
              <w:rPr>
                <w:rFonts w:ascii="Arial" w:hAnsi="Arial" w:cs="Arial"/>
                <w:sz w:val="16"/>
              </w:rPr>
            </w:pPr>
            <w:r w:rsidRPr="00CF34BF">
              <w:rPr>
                <w:rFonts w:ascii="Arial" w:hAnsi="Arial" w:cs="Arial"/>
                <w:sz w:val="16"/>
              </w:rPr>
              <w:t>Ημερομηνία γέννησης</w:t>
            </w:r>
            <w:r w:rsidRPr="00CF34BF">
              <w:rPr>
                <w:rFonts w:ascii="Arial" w:hAnsi="Arial" w:cs="Arial"/>
                <w:sz w:val="16"/>
                <w:vertAlign w:val="superscript"/>
              </w:rPr>
              <w:t>(2)</w:t>
            </w:r>
            <w:r w:rsidRPr="00CF34BF">
              <w:rPr>
                <w:rFonts w:ascii="Arial" w:hAnsi="Arial" w:cs="Arial"/>
                <w:sz w:val="16"/>
              </w:rPr>
              <w:t xml:space="preserve">: </w:t>
            </w:r>
          </w:p>
        </w:tc>
        <w:tc>
          <w:tcPr>
            <w:tcW w:w="7071" w:type="dxa"/>
            <w:gridSpan w:val="11"/>
          </w:tcPr>
          <w:p w14:paraId="453F67BC" w14:textId="77777777" w:rsidR="0080407B" w:rsidRPr="00CF34BF" w:rsidRDefault="0080407B" w:rsidP="0080407B">
            <w:pPr>
              <w:spacing w:before="240" w:after="0"/>
              <w:ind w:right="-284"/>
              <w:rPr>
                <w:rFonts w:ascii="Arial" w:hAnsi="Arial" w:cs="Arial"/>
                <w:sz w:val="16"/>
              </w:rPr>
            </w:pPr>
          </w:p>
        </w:tc>
      </w:tr>
      <w:tr w:rsidR="0080407B" w:rsidRPr="00CF34BF" w14:paraId="7DAD68DB" w14:textId="77777777" w:rsidTr="003F6BE1">
        <w:trPr>
          <w:gridAfter w:val="1"/>
          <w:wAfter w:w="302" w:type="dxa"/>
          <w:cantSplit/>
          <w:trHeight w:val="369"/>
        </w:trPr>
        <w:tc>
          <w:tcPr>
            <w:tcW w:w="2516" w:type="dxa"/>
            <w:gridSpan w:val="4"/>
            <w:tcBorders>
              <w:top w:val="single" w:sz="4" w:space="0" w:color="auto"/>
              <w:left w:val="single" w:sz="4" w:space="0" w:color="auto"/>
              <w:bottom w:val="single" w:sz="4" w:space="0" w:color="auto"/>
              <w:right w:val="single" w:sz="4" w:space="0" w:color="auto"/>
            </w:tcBorders>
          </w:tcPr>
          <w:p w14:paraId="15C747DD" w14:textId="77777777" w:rsidR="0080407B" w:rsidRPr="00CF34BF" w:rsidRDefault="0080407B" w:rsidP="0080407B">
            <w:pPr>
              <w:spacing w:before="240" w:after="0"/>
              <w:ind w:right="-284"/>
              <w:rPr>
                <w:rFonts w:ascii="Arial" w:hAnsi="Arial" w:cs="Arial"/>
                <w:sz w:val="16"/>
              </w:rPr>
            </w:pPr>
            <w:r w:rsidRPr="00CF34BF">
              <w:rPr>
                <w:rFonts w:ascii="Arial" w:hAnsi="Arial" w:cs="Arial"/>
                <w:sz w:val="16"/>
              </w:rPr>
              <w:t>Τόπος Γέννησης:</w:t>
            </w:r>
          </w:p>
        </w:tc>
        <w:tc>
          <w:tcPr>
            <w:tcW w:w="7071" w:type="dxa"/>
            <w:gridSpan w:val="11"/>
            <w:tcBorders>
              <w:top w:val="single" w:sz="4" w:space="0" w:color="auto"/>
              <w:left w:val="single" w:sz="4" w:space="0" w:color="auto"/>
              <w:bottom w:val="single" w:sz="4" w:space="0" w:color="auto"/>
              <w:right w:val="single" w:sz="4" w:space="0" w:color="auto"/>
            </w:tcBorders>
          </w:tcPr>
          <w:p w14:paraId="191CB737" w14:textId="77777777" w:rsidR="0080407B" w:rsidRPr="00CF34BF" w:rsidRDefault="0080407B" w:rsidP="0080407B">
            <w:pPr>
              <w:spacing w:before="240" w:after="0"/>
              <w:ind w:right="-284"/>
              <w:rPr>
                <w:rFonts w:ascii="Arial" w:hAnsi="Arial" w:cs="Arial"/>
                <w:sz w:val="16"/>
              </w:rPr>
            </w:pPr>
          </w:p>
        </w:tc>
      </w:tr>
      <w:tr w:rsidR="0080407B" w:rsidRPr="00CF34BF" w14:paraId="743A9A5D" w14:textId="77777777" w:rsidTr="003F6BE1">
        <w:trPr>
          <w:gridAfter w:val="1"/>
          <w:wAfter w:w="302" w:type="dxa"/>
          <w:cantSplit/>
          <w:trHeight w:val="235"/>
        </w:trPr>
        <w:tc>
          <w:tcPr>
            <w:tcW w:w="2516" w:type="dxa"/>
            <w:gridSpan w:val="4"/>
          </w:tcPr>
          <w:p w14:paraId="009C9C63" w14:textId="77777777" w:rsidR="0080407B" w:rsidRPr="00CF34BF" w:rsidRDefault="0080407B" w:rsidP="0080407B">
            <w:pPr>
              <w:spacing w:before="240" w:after="0"/>
              <w:ind w:right="-284"/>
              <w:rPr>
                <w:rFonts w:ascii="Arial" w:hAnsi="Arial" w:cs="Arial"/>
                <w:sz w:val="16"/>
              </w:rPr>
            </w:pPr>
            <w:r w:rsidRPr="00CF34BF">
              <w:rPr>
                <w:rFonts w:ascii="Arial" w:hAnsi="Arial" w:cs="Arial"/>
                <w:sz w:val="16"/>
              </w:rPr>
              <w:t>Αριθμός Δελτίου Ταυτότητας:</w:t>
            </w:r>
          </w:p>
        </w:tc>
        <w:tc>
          <w:tcPr>
            <w:tcW w:w="3114" w:type="dxa"/>
            <w:gridSpan w:val="3"/>
          </w:tcPr>
          <w:p w14:paraId="13283B23" w14:textId="77777777" w:rsidR="0080407B" w:rsidRPr="00CF34BF" w:rsidRDefault="0080407B" w:rsidP="0080407B">
            <w:pPr>
              <w:spacing w:before="240" w:after="0"/>
              <w:ind w:right="-284"/>
              <w:rPr>
                <w:rFonts w:ascii="Arial" w:hAnsi="Arial" w:cs="Arial"/>
                <w:sz w:val="16"/>
              </w:rPr>
            </w:pPr>
          </w:p>
        </w:tc>
        <w:tc>
          <w:tcPr>
            <w:tcW w:w="743" w:type="dxa"/>
            <w:gridSpan w:val="2"/>
          </w:tcPr>
          <w:p w14:paraId="097177E6" w14:textId="77777777" w:rsidR="0080407B" w:rsidRPr="00CF34BF" w:rsidRDefault="0080407B" w:rsidP="0080407B">
            <w:pPr>
              <w:spacing w:before="240" w:after="0"/>
              <w:ind w:right="-284"/>
              <w:rPr>
                <w:rFonts w:ascii="Arial" w:hAnsi="Arial" w:cs="Arial"/>
                <w:sz w:val="16"/>
              </w:rPr>
            </w:pPr>
            <w:r w:rsidRPr="00CF34BF">
              <w:rPr>
                <w:rFonts w:ascii="Arial" w:hAnsi="Arial" w:cs="Arial"/>
                <w:sz w:val="16"/>
              </w:rPr>
              <w:t>Τηλ:</w:t>
            </w:r>
          </w:p>
        </w:tc>
        <w:tc>
          <w:tcPr>
            <w:tcW w:w="3214" w:type="dxa"/>
            <w:gridSpan w:val="6"/>
          </w:tcPr>
          <w:p w14:paraId="61116AC9" w14:textId="77777777" w:rsidR="0080407B" w:rsidRPr="00CF34BF" w:rsidRDefault="0080407B" w:rsidP="0080407B">
            <w:pPr>
              <w:spacing w:before="240" w:after="0"/>
              <w:ind w:right="-284"/>
              <w:rPr>
                <w:rFonts w:ascii="Arial" w:hAnsi="Arial" w:cs="Arial"/>
                <w:sz w:val="16"/>
              </w:rPr>
            </w:pPr>
          </w:p>
        </w:tc>
      </w:tr>
      <w:tr w:rsidR="0080407B" w:rsidRPr="00CF34BF" w14:paraId="2FE9BD27" w14:textId="77777777" w:rsidTr="0080407B">
        <w:trPr>
          <w:gridAfter w:val="1"/>
          <w:wAfter w:w="302" w:type="dxa"/>
          <w:cantSplit/>
          <w:trHeight w:val="226"/>
        </w:trPr>
        <w:tc>
          <w:tcPr>
            <w:tcW w:w="2516" w:type="dxa"/>
            <w:gridSpan w:val="4"/>
          </w:tcPr>
          <w:p w14:paraId="0740D52E" w14:textId="77777777" w:rsidR="0080407B" w:rsidRPr="00CF34BF" w:rsidRDefault="0080407B" w:rsidP="0080407B">
            <w:pPr>
              <w:spacing w:before="240" w:after="0"/>
              <w:ind w:right="-284"/>
              <w:rPr>
                <w:rFonts w:ascii="Arial" w:hAnsi="Arial" w:cs="Arial"/>
                <w:sz w:val="16"/>
              </w:rPr>
            </w:pPr>
          </w:p>
        </w:tc>
        <w:tc>
          <w:tcPr>
            <w:tcW w:w="3114" w:type="dxa"/>
            <w:gridSpan w:val="3"/>
          </w:tcPr>
          <w:p w14:paraId="5D3EEEB2" w14:textId="77777777" w:rsidR="0080407B" w:rsidRPr="00CF34BF" w:rsidRDefault="0080407B" w:rsidP="0080407B">
            <w:pPr>
              <w:spacing w:before="240" w:after="0"/>
              <w:ind w:right="-284"/>
              <w:rPr>
                <w:rFonts w:ascii="Arial" w:hAnsi="Arial" w:cs="Arial"/>
                <w:sz w:val="16"/>
              </w:rPr>
            </w:pPr>
          </w:p>
        </w:tc>
        <w:tc>
          <w:tcPr>
            <w:tcW w:w="743" w:type="dxa"/>
            <w:gridSpan w:val="2"/>
          </w:tcPr>
          <w:p w14:paraId="52580A37" w14:textId="77777777" w:rsidR="0080407B" w:rsidRPr="00CF34BF" w:rsidRDefault="0080407B" w:rsidP="0080407B">
            <w:pPr>
              <w:spacing w:before="240" w:after="0"/>
              <w:ind w:right="-284"/>
              <w:rPr>
                <w:rFonts w:ascii="Arial" w:hAnsi="Arial" w:cs="Arial"/>
                <w:sz w:val="16"/>
              </w:rPr>
            </w:pPr>
          </w:p>
        </w:tc>
        <w:tc>
          <w:tcPr>
            <w:tcW w:w="3214" w:type="dxa"/>
            <w:gridSpan w:val="6"/>
          </w:tcPr>
          <w:p w14:paraId="168CBADF" w14:textId="77777777" w:rsidR="0080407B" w:rsidRPr="00CF34BF" w:rsidRDefault="0080407B" w:rsidP="0080407B">
            <w:pPr>
              <w:spacing w:before="240" w:after="0"/>
              <w:ind w:right="-284"/>
              <w:rPr>
                <w:rFonts w:ascii="Arial" w:hAnsi="Arial" w:cs="Arial"/>
                <w:sz w:val="16"/>
              </w:rPr>
            </w:pPr>
          </w:p>
        </w:tc>
      </w:tr>
      <w:tr w:rsidR="0080407B" w:rsidRPr="00CF34BF" w14:paraId="483CB60E" w14:textId="77777777" w:rsidTr="003F6BE1">
        <w:trPr>
          <w:gridAfter w:val="1"/>
          <w:wAfter w:w="302" w:type="dxa"/>
          <w:cantSplit/>
          <w:trHeight w:val="611"/>
        </w:trPr>
        <w:tc>
          <w:tcPr>
            <w:tcW w:w="1743" w:type="dxa"/>
            <w:gridSpan w:val="2"/>
          </w:tcPr>
          <w:p w14:paraId="350A473A" w14:textId="77777777" w:rsidR="0080407B" w:rsidRPr="00CF34BF" w:rsidRDefault="0080407B" w:rsidP="0080407B">
            <w:pPr>
              <w:spacing w:before="240" w:after="0"/>
              <w:ind w:right="-284"/>
              <w:rPr>
                <w:rFonts w:ascii="Arial" w:hAnsi="Arial" w:cs="Arial"/>
                <w:sz w:val="16"/>
              </w:rPr>
            </w:pPr>
            <w:r w:rsidRPr="00CF34BF">
              <w:rPr>
                <w:rFonts w:ascii="Arial" w:hAnsi="Arial" w:cs="Arial"/>
                <w:sz w:val="16"/>
              </w:rPr>
              <w:t>Τόπος Κατοικίας:</w:t>
            </w:r>
          </w:p>
        </w:tc>
        <w:tc>
          <w:tcPr>
            <w:tcW w:w="2777" w:type="dxa"/>
            <w:gridSpan w:val="3"/>
          </w:tcPr>
          <w:p w14:paraId="665B4F8A" w14:textId="77777777" w:rsidR="0080407B" w:rsidRPr="00CF34BF" w:rsidRDefault="0080407B" w:rsidP="0080407B">
            <w:pPr>
              <w:spacing w:before="240" w:after="0"/>
              <w:ind w:right="-284"/>
              <w:rPr>
                <w:rFonts w:ascii="Arial" w:hAnsi="Arial" w:cs="Arial"/>
                <w:sz w:val="16"/>
              </w:rPr>
            </w:pPr>
          </w:p>
        </w:tc>
        <w:tc>
          <w:tcPr>
            <w:tcW w:w="742" w:type="dxa"/>
          </w:tcPr>
          <w:p w14:paraId="5807484F" w14:textId="77777777" w:rsidR="0080407B" w:rsidRPr="00CF34BF" w:rsidRDefault="0080407B" w:rsidP="0080407B">
            <w:pPr>
              <w:spacing w:before="240" w:after="0"/>
              <w:ind w:right="-284"/>
              <w:rPr>
                <w:rFonts w:ascii="Arial" w:hAnsi="Arial" w:cs="Arial"/>
                <w:sz w:val="16"/>
              </w:rPr>
            </w:pPr>
            <w:r w:rsidRPr="00CF34BF">
              <w:rPr>
                <w:rFonts w:ascii="Arial" w:hAnsi="Arial" w:cs="Arial"/>
                <w:sz w:val="16"/>
              </w:rPr>
              <w:t>Οδός:</w:t>
            </w:r>
          </w:p>
        </w:tc>
        <w:tc>
          <w:tcPr>
            <w:tcW w:w="2222" w:type="dxa"/>
            <w:gridSpan w:val="4"/>
          </w:tcPr>
          <w:p w14:paraId="2A6DDD1C" w14:textId="77777777" w:rsidR="0080407B" w:rsidRPr="00CF34BF" w:rsidRDefault="0080407B" w:rsidP="0080407B">
            <w:pPr>
              <w:spacing w:before="240" w:after="0"/>
              <w:ind w:right="-284"/>
              <w:rPr>
                <w:rFonts w:ascii="Arial" w:hAnsi="Arial" w:cs="Arial"/>
                <w:sz w:val="16"/>
              </w:rPr>
            </w:pPr>
          </w:p>
        </w:tc>
        <w:tc>
          <w:tcPr>
            <w:tcW w:w="741" w:type="dxa"/>
            <w:gridSpan w:val="2"/>
          </w:tcPr>
          <w:p w14:paraId="53C84FEA" w14:textId="77777777" w:rsidR="0080407B" w:rsidRPr="00CF34BF" w:rsidRDefault="0080407B" w:rsidP="0080407B">
            <w:pPr>
              <w:spacing w:before="240" w:after="0"/>
              <w:ind w:right="-284"/>
              <w:rPr>
                <w:rFonts w:ascii="Arial" w:hAnsi="Arial" w:cs="Arial"/>
                <w:sz w:val="16"/>
              </w:rPr>
            </w:pPr>
            <w:r w:rsidRPr="00CF34BF">
              <w:rPr>
                <w:rFonts w:ascii="Arial" w:hAnsi="Arial" w:cs="Arial"/>
                <w:sz w:val="16"/>
              </w:rPr>
              <w:t>Αριθ:</w:t>
            </w:r>
          </w:p>
        </w:tc>
        <w:tc>
          <w:tcPr>
            <w:tcW w:w="555" w:type="dxa"/>
          </w:tcPr>
          <w:p w14:paraId="46AEAE8E" w14:textId="77777777" w:rsidR="0080407B" w:rsidRPr="00CF34BF" w:rsidRDefault="0080407B" w:rsidP="0080407B">
            <w:pPr>
              <w:spacing w:before="240" w:after="0"/>
              <w:ind w:right="-284"/>
              <w:rPr>
                <w:rFonts w:ascii="Arial" w:hAnsi="Arial" w:cs="Arial"/>
                <w:sz w:val="16"/>
              </w:rPr>
            </w:pPr>
          </w:p>
        </w:tc>
        <w:tc>
          <w:tcPr>
            <w:tcW w:w="555" w:type="dxa"/>
          </w:tcPr>
          <w:p w14:paraId="366B62AA" w14:textId="77777777" w:rsidR="0080407B" w:rsidRPr="00CF34BF" w:rsidRDefault="0080407B" w:rsidP="0080407B">
            <w:pPr>
              <w:spacing w:before="240" w:after="0"/>
              <w:ind w:right="-284"/>
              <w:rPr>
                <w:rFonts w:ascii="Arial" w:hAnsi="Arial" w:cs="Arial"/>
                <w:sz w:val="16"/>
              </w:rPr>
            </w:pPr>
            <w:r w:rsidRPr="00CF34BF">
              <w:rPr>
                <w:rFonts w:ascii="Arial" w:hAnsi="Arial" w:cs="Arial"/>
                <w:sz w:val="16"/>
              </w:rPr>
              <w:t>ΤΚ:</w:t>
            </w:r>
          </w:p>
        </w:tc>
        <w:tc>
          <w:tcPr>
            <w:tcW w:w="252" w:type="dxa"/>
          </w:tcPr>
          <w:p w14:paraId="50B4EEDF" w14:textId="77777777" w:rsidR="0080407B" w:rsidRPr="00CF34BF" w:rsidRDefault="0080407B" w:rsidP="0080407B">
            <w:pPr>
              <w:spacing w:before="240" w:after="0"/>
              <w:ind w:right="-284"/>
              <w:rPr>
                <w:rFonts w:ascii="Arial" w:hAnsi="Arial" w:cs="Arial"/>
                <w:sz w:val="16"/>
              </w:rPr>
            </w:pPr>
          </w:p>
        </w:tc>
      </w:tr>
      <w:tr w:rsidR="0080407B" w:rsidRPr="00737B62" w14:paraId="17A45DA7" w14:textId="77777777" w:rsidTr="0080407B">
        <w:trPr>
          <w:gridAfter w:val="1"/>
          <w:wAfter w:w="302" w:type="dxa"/>
          <w:cantSplit/>
          <w:trHeight w:val="552"/>
        </w:trPr>
        <w:tc>
          <w:tcPr>
            <w:tcW w:w="2420" w:type="dxa"/>
            <w:gridSpan w:val="3"/>
            <w:vAlign w:val="bottom"/>
          </w:tcPr>
          <w:p w14:paraId="5C211725" w14:textId="77777777" w:rsidR="0080407B" w:rsidRPr="00CF34BF" w:rsidRDefault="0080407B" w:rsidP="0080407B">
            <w:pPr>
              <w:spacing w:before="240" w:after="0"/>
              <w:ind w:right="-284"/>
              <w:rPr>
                <w:rFonts w:ascii="Arial" w:hAnsi="Arial" w:cs="Arial"/>
                <w:sz w:val="16"/>
              </w:rPr>
            </w:pPr>
            <w:r w:rsidRPr="00CF34BF">
              <w:rPr>
                <w:rFonts w:ascii="Arial" w:hAnsi="Arial" w:cs="Arial"/>
                <w:sz w:val="16"/>
              </w:rPr>
              <w:t>Αρ. Τηλεομοιοτύπου (</w:t>
            </w:r>
            <w:r w:rsidRPr="00CF34BF">
              <w:rPr>
                <w:rFonts w:ascii="Arial" w:hAnsi="Arial" w:cs="Arial"/>
                <w:sz w:val="16"/>
                <w:lang w:val="en-US"/>
              </w:rPr>
              <w:t>Fax</w:t>
            </w:r>
            <w:r w:rsidRPr="00CF34BF">
              <w:rPr>
                <w:rFonts w:ascii="Arial" w:hAnsi="Arial" w:cs="Arial"/>
                <w:sz w:val="16"/>
              </w:rPr>
              <w:t>):</w:t>
            </w:r>
          </w:p>
        </w:tc>
        <w:tc>
          <w:tcPr>
            <w:tcW w:w="3242" w:type="dxa"/>
            <w:gridSpan w:val="5"/>
            <w:vAlign w:val="bottom"/>
          </w:tcPr>
          <w:p w14:paraId="7C81BB08" w14:textId="77777777" w:rsidR="0080407B" w:rsidRPr="00CF34BF" w:rsidRDefault="0080407B" w:rsidP="0080407B">
            <w:pPr>
              <w:spacing w:before="240" w:after="0"/>
              <w:ind w:right="-284"/>
              <w:rPr>
                <w:rFonts w:ascii="Arial" w:hAnsi="Arial" w:cs="Arial"/>
                <w:sz w:val="16"/>
              </w:rPr>
            </w:pPr>
          </w:p>
        </w:tc>
        <w:tc>
          <w:tcPr>
            <w:tcW w:w="1988" w:type="dxa"/>
            <w:gridSpan w:val="3"/>
            <w:vAlign w:val="bottom"/>
          </w:tcPr>
          <w:p w14:paraId="17F124E2" w14:textId="77777777" w:rsidR="0080407B" w:rsidRPr="00592082" w:rsidRDefault="0080407B" w:rsidP="0080407B">
            <w:pPr>
              <w:spacing w:after="0"/>
              <w:ind w:right="-284"/>
              <w:rPr>
                <w:rFonts w:ascii="Arial" w:hAnsi="Arial" w:cs="Arial"/>
                <w:sz w:val="16"/>
                <w:lang w:val="el-GR"/>
              </w:rPr>
            </w:pPr>
            <w:r w:rsidRPr="00592082">
              <w:rPr>
                <w:rFonts w:ascii="Arial" w:hAnsi="Arial" w:cs="Arial"/>
                <w:sz w:val="16"/>
                <w:lang w:val="el-GR"/>
              </w:rPr>
              <w:t>Δ/νση Ηλεκτρ. Ταχυδρομείου</w:t>
            </w:r>
          </w:p>
          <w:p w14:paraId="1920B910" w14:textId="77777777" w:rsidR="0080407B" w:rsidRPr="00592082" w:rsidRDefault="0080407B" w:rsidP="0080407B">
            <w:pPr>
              <w:spacing w:after="0"/>
              <w:ind w:right="-284"/>
              <w:rPr>
                <w:rFonts w:ascii="Arial" w:hAnsi="Arial" w:cs="Arial"/>
                <w:sz w:val="16"/>
                <w:lang w:val="el-GR"/>
              </w:rPr>
            </w:pPr>
            <w:r w:rsidRPr="00592082">
              <w:rPr>
                <w:rFonts w:ascii="Arial" w:hAnsi="Arial" w:cs="Arial"/>
                <w:sz w:val="16"/>
                <w:lang w:val="el-GR"/>
              </w:rPr>
              <w:t>(Ε</w:t>
            </w:r>
            <w:r w:rsidRPr="00CF34BF">
              <w:rPr>
                <w:rFonts w:ascii="Arial" w:hAnsi="Arial" w:cs="Arial"/>
                <w:sz w:val="16"/>
                <w:lang w:val="en-US"/>
              </w:rPr>
              <w:t>mail</w:t>
            </w:r>
            <w:r w:rsidRPr="00592082">
              <w:rPr>
                <w:rFonts w:ascii="Arial" w:hAnsi="Arial" w:cs="Arial"/>
                <w:sz w:val="16"/>
                <w:lang w:val="el-GR"/>
              </w:rPr>
              <w:t>):</w:t>
            </w:r>
          </w:p>
        </w:tc>
        <w:tc>
          <w:tcPr>
            <w:tcW w:w="1937" w:type="dxa"/>
            <w:gridSpan w:val="4"/>
            <w:vAlign w:val="bottom"/>
          </w:tcPr>
          <w:p w14:paraId="17684ED1" w14:textId="77777777" w:rsidR="0080407B" w:rsidRPr="00592082" w:rsidRDefault="0080407B" w:rsidP="0080407B">
            <w:pPr>
              <w:spacing w:before="240" w:after="0"/>
              <w:ind w:right="-284"/>
              <w:rPr>
                <w:rFonts w:ascii="Arial" w:hAnsi="Arial" w:cs="Arial"/>
                <w:sz w:val="16"/>
                <w:lang w:val="el-GR"/>
              </w:rPr>
            </w:pPr>
          </w:p>
        </w:tc>
      </w:tr>
      <w:tr w:rsidR="0080407B" w:rsidRPr="00737B62" w14:paraId="5E74C477" w14:textId="77777777" w:rsidTr="003F6BE1">
        <w:trPr>
          <w:trHeight w:val="555"/>
        </w:trPr>
        <w:tc>
          <w:tcPr>
            <w:tcW w:w="9889" w:type="dxa"/>
            <w:gridSpan w:val="16"/>
            <w:tcBorders>
              <w:top w:val="nil"/>
              <w:left w:val="nil"/>
              <w:bottom w:val="nil"/>
              <w:right w:val="nil"/>
            </w:tcBorders>
          </w:tcPr>
          <w:p w14:paraId="17A98C36" w14:textId="77777777" w:rsidR="0080407B" w:rsidRPr="009D1F0B" w:rsidRDefault="0080407B" w:rsidP="003F6BE1">
            <w:pPr>
              <w:ind w:right="-285"/>
              <w:rPr>
                <w:sz w:val="20"/>
                <w:szCs w:val="20"/>
                <w:lang w:val="el-GR"/>
              </w:rPr>
            </w:pPr>
            <w:r w:rsidRPr="009D1F0B">
              <w:rPr>
                <w:sz w:val="20"/>
                <w:szCs w:val="20"/>
                <w:lang w:val="el-GR"/>
              </w:rPr>
              <w:t xml:space="preserve">Με ατομική μου ευθύνη και γνωρίζοντας τις κυρώσεις </w:t>
            </w:r>
            <w:r w:rsidRPr="009D1F0B">
              <w:rPr>
                <w:sz w:val="20"/>
                <w:szCs w:val="20"/>
                <w:vertAlign w:val="superscript"/>
                <w:lang w:val="el-GR"/>
              </w:rPr>
              <w:t>(3)</w:t>
            </w:r>
            <w:r w:rsidRPr="009D1F0B">
              <w:rPr>
                <w:sz w:val="20"/>
                <w:szCs w:val="20"/>
                <w:lang w:val="el-GR"/>
              </w:rPr>
              <w:t>, που προβλέπονται από τις διατάξεις της παρ. 6 του άρθρου 22 του Ν. 1599/1986, δηλώνω ότι:</w:t>
            </w:r>
          </w:p>
        </w:tc>
      </w:tr>
      <w:tr w:rsidR="0080407B" w:rsidRPr="00737B62" w14:paraId="00F6B98D" w14:textId="77777777" w:rsidTr="003F6BE1">
        <w:trPr>
          <w:trHeight w:val="2050"/>
        </w:trPr>
        <w:tc>
          <w:tcPr>
            <w:tcW w:w="9889" w:type="dxa"/>
            <w:gridSpan w:val="16"/>
            <w:tcBorders>
              <w:top w:val="nil"/>
              <w:left w:val="nil"/>
              <w:bottom w:val="nil"/>
              <w:right w:val="nil"/>
            </w:tcBorders>
          </w:tcPr>
          <w:p w14:paraId="40A1E2B2" w14:textId="77777777" w:rsidR="0080407B" w:rsidRPr="0008706C" w:rsidRDefault="0080407B" w:rsidP="003F6BE1">
            <w:pPr>
              <w:suppressAutoHyphens w:val="0"/>
              <w:spacing w:after="0"/>
              <w:jc w:val="left"/>
              <w:rPr>
                <w:bCs/>
                <w:sz w:val="18"/>
                <w:szCs w:val="18"/>
                <w:lang w:val="el-GR"/>
              </w:rPr>
            </w:pPr>
            <w:r w:rsidRPr="00347A9F">
              <w:rPr>
                <w:b/>
                <w:sz w:val="20"/>
                <w:szCs w:val="20"/>
                <w:lang w:val="el-GR"/>
              </w:rPr>
              <w:t>1.</w:t>
            </w:r>
            <w:r>
              <w:rPr>
                <w:b/>
                <w:sz w:val="20"/>
                <w:szCs w:val="20"/>
                <w:lang w:val="el-GR"/>
              </w:rPr>
              <w:t xml:space="preserve"> </w:t>
            </w:r>
            <w:r w:rsidRPr="0008706C">
              <w:rPr>
                <w:bCs/>
                <w:sz w:val="18"/>
                <w:szCs w:val="18"/>
                <w:lang w:val="el-GR"/>
              </w:rPr>
              <w:t>Δηλώνω υπεύθυνα ότι δεν υπάρχει ρωσική συμμετοχή στην εταιρεία που  εκπροσωπώ και εκτελεί τη σύμβαση, σύμφωνα με τους περιορισμούς που περιλαμβάνονται στο άρθρο 5ια του κανονισμού του Συμβουλίου (ΕΕ) αριθ. 833/2014 της 31ης Ιουλίου 2014 σχετικά με περιοριστικά μέτρα λόγω των ενεργειών της Ρωσίας που αποσταθεροποιούν την κατάσταση στην Ουκρανία, όπως τροποποιήθηκε από τον με αριθ. 2022/578 Κανονισμό του Συμβουλίου (ΕΕ) της 8ης Απριλίου 2022.</w:t>
            </w:r>
            <w:r w:rsidRPr="0008706C">
              <w:rPr>
                <w:bCs/>
                <w:sz w:val="18"/>
                <w:szCs w:val="18"/>
                <w:lang w:val="el-GR"/>
              </w:rPr>
              <w:br/>
              <w:t>Συγκεκριμένα δηλώνω ότι :</w:t>
            </w:r>
            <w:r w:rsidRPr="0008706C">
              <w:rPr>
                <w:bCs/>
                <w:sz w:val="18"/>
                <w:szCs w:val="18"/>
                <w:lang w:val="el-GR"/>
              </w:rPr>
              <w:br/>
              <w:t>(α) ο ανάδοχος που εκπροσωπώ (και καμία από τις εταιρείες που εκπροσωπούν μέλη της κοινοπραξίας μας) δεν είναι Ρώσος υπήκοος, ούτε φυσικό ή νομικό πρόσωπο, οντότητα ή φορέας εγκατεστημένος στη Ρωσία·</w:t>
            </w:r>
          </w:p>
          <w:p w14:paraId="1D829BDC" w14:textId="77777777" w:rsidR="0080407B" w:rsidRPr="0008706C" w:rsidRDefault="0080407B" w:rsidP="003F6BE1">
            <w:pPr>
              <w:ind w:left="284" w:right="-106" w:hanging="284"/>
              <w:jc w:val="left"/>
              <w:rPr>
                <w:bCs/>
                <w:sz w:val="18"/>
                <w:szCs w:val="18"/>
                <w:lang w:val="el-GR"/>
              </w:rPr>
            </w:pPr>
            <w:r w:rsidRPr="0008706C">
              <w:rPr>
                <w:bCs/>
                <w:sz w:val="18"/>
                <w:szCs w:val="18"/>
                <w:lang w:val="el-GR"/>
              </w:rPr>
              <w:t>(β) ο ανάδοχος που εκπροσωπώ (και καμία από τις εταιρείες που εκπροσωπούν μέλη της κοινοπραξίας μας) δεν είναι νομικό πρόσωπο, οντότητα ή φορέας του οποίου τα δικαιώματα ιδιοκτησίας κατέχει άμεσα ή έμμεσα σε ποσοστό άνω του πενήντα τοις εκατό (50%) οντότητα αναφερόμενη στο στοιχείο α) της παρούσας παραγράφου</w:t>
            </w:r>
          </w:p>
          <w:p w14:paraId="36A20E8E" w14:textId="77777777" w:rsidR="0080407B" w:rsidRPr="0008706C" w:rsidRDefault="0080407B" w:rsidP="003F6BE1">
            <w:pPr>
              <w:ind w:left="284" w:right="-106" w:hanging="284"/>
              <w:jc w:val="left"/>
              <w:rPr>
                <w:bCs/>
                <w:sz w:val="18"/>
                <w:szCs w:val="18"/>
                <w:lang w:val="el-GR"/>
              </w:rPr>
            </w:pPr>
            <w:r w:rsidRPr="0008706C">
              <w:rPr>
                <w:bCs/>
                <w:sz w:val="18"/>
                <w:szCs w:val="18"/>
                <w:lang w:val="el-GR"/>
              </w:rPr>
              <w:t xml:space="preserve"> (γ) ούτε ο υπεύθυνα δηλώνων ούτε η εταιρεία που εκπροσωπώ δεν είμαστε φυσικό ή νομικό πρόσωπο, οντότητα ή όργανο που ενεργεί εξ ονόματος ή κατ’ εντολή οντότητας που αναφέρεται στο σημείο(α) ή (β) παραπάνω, </w:t>
            </w:r>
          </w:p>
          <w:p w14:paraId="021529F1" w14:textId="77777777" w:rsidR="0080407B" w:rsidRPr="00347A9F" w:rsidRDefault="0080407B" w:rsidP="003F6BE1">
            <w:pPr>
              <w:ind w:left="284" w:right="-106" w:hanging="284"/>
              <w:jc w:val="left"/>
              <w:rPr>
                <w:b/>
                <w:sz w:val="20"/>
                <w:szCs w:val="20"/>
                <w:lang w:val="el-GR"/>
              </w:rPr>
            </w:pPr>
            <w:r w:rsidRPr="0008706C">
              <w:rPr>
                <w:bCs/>
                <w:sz w:val="18"/>
                <w:szCs w:val="18"/>
                <w:lang w:val="el-GR"/>
              </w:rPr>
              <w:t>(δ) δεν υπάρχει συμμετοχή φορέων και οντοτήτων που απαριθμούνται στα ανωτέρω στοιχεία α) έως γ), άνω του 10 % της αξίας της σύμβασης των υπεργολάβων, προμηθευτών ή φορέων στις ικανότητες των οποίων να στηρίζεται ο ανάδοχος τον οποίον εκπροσωπώ.»</w:t>
            </w:r>
          </w:p>
        </w:tc>
      </w:tr>
    </w:tbl>
    <w:p w14:paraId="14391624" w14:textId="77777777" w:rsidR="0080407B" w:rsidRPr="00347A9F" w:rsidRDefault="0080407B" w:rsidP="0080407B">
      <w:pPr>
        <w:pStyle w:val="af8"/>
        <w:ind w:right="-285"/>
        <w:jc w:val="right"/>
        <w:rPr>
          <w:rFonts w:ascii="Calibri" w:hAnsi="Calibri" w:cs="Calibri"/>
          <w:sz w:val="20"/>
          <w:szCs w:val="20"/>
          <w:lang w:val="el-GR"/>
        </w:rPr>
      </w:pPr>
      <w:r w:rsidRPr="009D1F0B">
        <w:rPr>
          <w:rFonts w:ascii="Calibri" w:hAnsi="Calibri" w:cs="Calibri"/>
          <w:sz w:val="20"/>
          <w:szCs w:val="20"/>
          <w:lang w:val="el-GR"/>
        </w:rPr>
        <w:t>Ημερομηνία:        __/__/20</w:t>
      </w:r>
      <w:r>
        <w:rPr>
          <w:rFonts w:ascii="Calibri" w:hAnsi="Calibri" w:cs="Calibri"/>
          <w:sz w:val="20"/>
          <w:szCs w:val="20"/>
          <w:lang w:val="el-GR"/>
        </w:rPr>
        <w:t>22</w:t>
      </w:r>
    </w:p>
    <w:p w14:paraId="6D132B3A" w14:textId="77777777" w:rsidR="0080407B" w:rsidRPr="009D1F0B" w:rsidRDefault="0080407B" w:rsidP="0080407B">
      <w:pPr>
        <w:pStyle w:val="af8"/>
        <w:ind w:right="-285"/>
        <w:jc w:val="right"/>
        <w:rPr>
          <w:rFonts w:ascii="Calibri" w:hAnsi="Calibri" w:cs="Calibri"/>
          <w:sz w:val="20"/>
          <w:szCs w:val="20"/>
          <w:lang w:val="el-GR"/>
        </w:rPr>
      </w:pPr>
      <w:r w:rsidRPr="009D1F0B">
        <w:rPr>
          <w:rFonts w:ascii="Calibri" w:hAnsi="Calibri" w:cs="Calibri"/>
          <w:sz w:val="20"/>
          <w:szCs w:val="20"/>
          <w:lang w:val="el-GR"/>
        </w:rPr>
        <w:t>Ο – Η Δηλ_____.</w:t>
      </w:r>
    </w:p>
    <w:p w14:paraId="136E3A14" w14:textId="77777777" w:rsidR="0080407B" w:rsidRPr="009D1F0B" w:rsidRDefault="0080407B" w:rsidP="0080407B">
      <w:pPr>
        <w:pStyle w:val="af8"/>
        <w:ind w:right="-285"/>
        <w:jc w:val="right"/>
        <w:rPr>
          <w:rFonts w:ascii="Calibri" w:hAnsi="Calibri" w:cs="Calibri"/>
          <w:sz w:val="20"/>
          <w:szCs w:val="20"/>
          <w:lang w:val="el-GR"/>
        </w:rPr>
      </w:pPr>
      <w:r w:rsidRPr="009D1F0B">
        <w:rPr>
          <w:rFonts w:ascii="Calibri" w:hAnsi="Calibri" w:cs="Calibri"/>
          <w:sz w:val="20"/>
          <w:szCs w:val="20"/>
          <w:lang w:val="el-GR"/>
        </w:rPr>
        <w:t xml:space="preserve"> (Υπογραφή)</w:t>
      </w:r>
    </w:p>
    <w:p w14:paraId="06B6CD70" w14:textId="77777777" w:rsidR="0080407B" w:rsidRDefault="0080407B" w:rsidP="0080407B">
      <w:pPr>
        <w:pStyle w:val="af8"/>
        <w:ind w:right="-285" w:firstLine="0"/>
        <w:rPr>
          <w:rFonts w:ascii="Calibri" w:hAnsi="Calibri" w:cs="Calibri"/>
          <w:sz w:val="18"/>
          <w:szCs w:val="18"/>
          <w:lang w:val="el-GR"/>
        </w:rPr>
      </w:pPr>
    </w:p>
    <w:p w14:paraId="2DF3EFB2" w14:textId="77777777" w:rsidR="0080407B" w:rsidRPr="009D1F0B" w:rsidRDefault="0080407B" w:rsidP="0080407B">
      <w:pPr>
        <w:pStyle w:val="af8"/>
        <w:ind w:right="-285" w:firstLine="0"/>
        <w:rPr>
          <w:rFonts w:ascii="Calibri" w:hAnsi="Calibri" w:cs="Calibri"/>
          <w:sz w:val="18"/>
          <w:szCs w:val="18"/>
          <w:lang w:val="el-GR"/>
        </w:rPr>
      </w:pPr>
      <w:r w:rsidRPr="009D1F0B">
        <w:rPr>
          <w:rFonts w:ascii="Calibri" w:hAnsi="Calibri" w:cs="Calibri"/>
          <w:sz w:val="18"/>
          <w:szCs w:val="18"/>
          <w:lang w:val="el-GR"/>
        </w:rPr>
        <w:t>(1) Αναγράφεται από τον ενδιαφερόμενο πολίτη ή Αρχή ή η Υπηρεσία του δημόσιου τομέα, που απευθύνεται η αίτηση.</w:t>
      </w:r>
    </w:p>
    <w:p w14:paraId="023F4760" w14:textId="77777777" w:rsidR="0080407B" w:rsidRPr="009D1F0B" w:rsidRDefault="0080407B" w:rsidP="0080407B">
      <w:pPr>
        <w:pStyle w:val="af8"/>
        <w:ind w:right="-285" w:firstLine="0"/>
        <w:rPr>
          <w:rFonts w:ascii="Calibri" w:hAnsi="Calibri" w:cs="Calibri"/>
          <w:sz w:val="18"/>
          <w:szCs w:val="18"/>
          <w:lang w:val="el-GR"/>
        </w:rPr>
      </w:pPr>
      <w:r w:rsidRPr="009D1F0B">
        <w:rPr>
          <w:rFonts w:ascii="Calibri" w:hAnsi="Calibri" w:cs="Calibri"/>
          <w:sz w:val="18"/>
          <w:szCs w:val="18"/>
          <w:lang w:val="el-GR"/>
        </w:rPr>
        <w:t xml:space="preserve">(2) Αναγράφεται ολογράφως. </w:t>
      </w:r>
    </w:p>
    <w:p w14:paraId="50A1DAD5" w14:textId="77777777" w:rsidR="0080407B" w:rsidRPr="009D1F0B" w:rsidRDefault="0080407B" w:rsidP="0080407B">
      <w:pPr>
        <w:pStyle w:val="af8"/>
        <w:ind w:right="-285" w:firstLine="0"/>
        <w:rPr>
          <w:rFonts w:ascii="Calibri" w:hAnsi="Calibri" w:cs="Calibri"/>
          <w:sz w:val="18"/>
          <w:szCs w:val="18"/>
          <w:lang w:val="el-GR"/>
        </w:rPr>
      </w:pPr>
      <w:r w:rsidRPr="009D1F0B">
        <w:rPr>
          <w:rFonts w:ascii="Calibri" w:hAnsi="Calibri" w:cs="Calibri"/>
          <w:sz w:val="18"/>
          <w:szCs w:val="18"/>
          <w:lang w:val="el-GR"/>
        </w:rPr>
        <w:t>(3) «Όποιος εν γνώσει του δηλώνει ψευδή γεγονότα ή αρνείται ή αποκρύπτει τα αληθινά με έγγραφη υπεύθυνη δήλωση του άρθρου 8 τιμωρείται με φυλάκιση τουλάχιστον τριών μηνών. Εάν ο υπαίτιος αυτών των πράξεων σκόπευε να προσπορίσει στον εαυτόν του ή σε άλλον περιουσιακό όφελος βλάπτοντας τρίτον ή σκόπευε να βλάψει άλλον, τιμωρείται με κάθειρξη μέχρι 10 ετών.</w:t>
      </w:r>
    </w:p>
    <w:p w14:paraId="6C54F69E" w14:textId="77777777" w:rsidR="0080407B" w:rsidRPr="009D1F0B" w:rsidRDefault="0080407B" w:rsidP="0080407B">
      <w:pPr>
        <w:pStyle w:val="af8"/>
        <w:ind w:right="-285" w:firstLine="0"/>
        <w:rPr>
          <w:rFonts w:ascii="Calibri" w:hAnsi="Calibri" w:cs="Calibri"/>
          <w:sz w:val="18"/>
          <w:szCs w:val="18"/>
          <w:lang w:val="el-GR"/>
        </w:rPr>
      </w:pPr>
      <w:r w:rsidRPr="009D1F0B">
        <w:rPr>
          <w:rFonts w:ascii="Calibri" w:hAnsi="Calibri" w:cs="Calibri"/>
          <w:sz w:val="18"/>
          <w:szCs w:val="18"/>
          <w:lang w:val="el-GR"/>
        </w:rPr>
        <w:t xml:space="preserve">(4) Σε περίπτωση ανεπάρκειας χώρου η δήλωση συνεχίζεται στην πίσω όψη της και υπογράφεται από τον δηλούντα ή την δηλούσα. </w:t>
      </w:r>
    </w:p>
    <w:p w14:paraId="515CDA87" w14:textId="77777777" w:rsidR="0080407B" w:rsidRDefault="0080407B" w:rsidP="00582B34">
      <w:pPr>
        <w:pStyle w:val="normalwithoutspacing"/>
        <w:ind w:right="-285"/>
        <w:rPr>
          <w:sz w:val="18"/>
          <w:szCs w:val="18"/>
        </w:rPr>
      </w:pPr>
    </w:p>
    <w:p w14:paraId="764DCD1C" w14:textId="77777777" w:rsidR="00582B34" w:rsidRDefault="00582B34" w:rsidP="00582B34">
      <w:pPr>
        <w:keepNext/>
        <w:spacing w:after="0"/>
        <w:ind w:left="3744" w:right="-285"/>
        <w:rPr>
          <w:rFonts w:ascii="Arial" w:hAnsi="Arial" w:cs="Times New Roman"/>
          <w:b/>
          <w:bCs/>
          <w:szCs w:val="26"/>
          <w:lang w:val="el-GR"/>
        </w:rPr>
      </w:pPr>
    </w:p>
    <w:p w14:paraId="21C29918" w14:textId="2C38220A" w:rsidR="00582B34" w:rsidRDefault="00582B34" w:rsidP="00582B34">
      <w:pPr>
        <w:keepNext/>
        <w:spacing w:after="0"/>
        <w:ind w:left="3744" w:right="-285"/>
        <w:rPr>
          <w:lang w:val="el-GR"/>
        </w:rPr>
      </w:pPr>
      <w:r>
        <w:rPr>
          <w:rFonts w:ascii="Arial" w:hAnsi="Arial" w:cs="Times New Roman"/>
          <w:b/>
          <w:bCs/>
          <w:szCs w:val="26"/>
          <w:lang w:val="el-GR"/>
        </w:rPr>
        <w:t>ΥΠΕΥΘΥΝΗ ΔΗΛΩΣΗ ΙΙ</w:t>
      </w:r>
      <w:r w:rsidR="0080407B">
        <w:rPr>
          <w:rFonts w:ascii="Arial" w:hAnsi="Arial" w:cs="Times New Roman"/>
          <w:b/>
          <w:bCs/>
          <w:szCs w:val="26"/>
          <w:lang w:val="el-GR"/>
        </w:rPr>
        <w:t>Ι</w:t>
      </w:r>
    </w:p>
    <w:p w14:paraId="4177F32D" w14:textId="77777777" w:rsidR="00582B34" w:rsidRDefault="00582B34" w:rsidP="00582B34">
      <w:pPr>
        <w:keepNext/>
        <w:spacing w:after="0"/>
        <w:ind w:left="720" w:right="-285"/>
        <w:jc w:val="center"/>
        <w:rPr>
          <w:lang w:val="el-GR"/>
        </w:rPr>
      </w:pPr>
      <w:r>
        <w:rPr>
          <w:rFonts w:ascii="Arial" w:hAnsi="Arial" w:cs="Times New Roman"/>
          <w:b/>
          <w:bCs/>
          <w:szCs w:val="26"/>
          <w:vertAlign w:val="superscript"/>
          <w:lang w:val="el-GR"/>
        </w:rPr>
        <w:t>(άρθρο 8 Ν.1599/1986)</w:t>
      </w:r>
    </w:p>
    <w:p w14:paraId="31B8EDCD" w14:textId="77777777" w:rsidR="00582B34" w:rsidRDefault="00582B34" w:rsidP="00582B34">
      <w:pPr>
        <w:suppressAutoHyphens w:val="0"/>
        <w:spacing w:after="0"/>
        <w:ind w:right="-285"/>
        <w:rPr>
          <w:lang w:val="el-GR"/>
        </w:rPr>
      </w:pPr>
      <w:r>
        <w:rPr>
          <w:lang w:val="el-GR"/>
        </w:rPr>
        <w:t>Η ακρίβεια των στοιχείων που υποβάλλονται με αυτή τη δήλωση μπορεί να ελεγχθεί με βάση το αρχείο άλλων υπηρεσιών (άρθρο 8 παρ. 4 Ν. 1599/1986)</w:t>
      </w:r>
    </w:p>
    <w:p w14:paraId="1E878CE5" w14:textId="77777777" w:rsidR="008A19E0" w:rsidRDefault="008A19E0" w:rsidP="00582B34">
      <w:pPr>
        <w:suppressAutoHyphens w:val="0"/>
        <w:spacing w:after="0"/>
        <w:ind w:right="-285"/>
        <w:rPr>
          <w:lang w:val="el-GR"/>
        </w:rPr>
      </w:pPr>
    </w:p>
    <w:tbl>
      <w:tblPr>
        <w:tblW w:w="10041" w:type="dxa"/>
        <w:tblInd w:w="-113" w:type="dxa"/>
        <w:tblLayout w:type="fixed"/>
        <w:tblCellMar>
          <w:left w:w="0" w:type="dxa"/>
          <w:right w:w="0" w:type="dxa"/>
        </w:tblCellMar>
        <w:tblLook w:val="04A0" w:firstRow="1" w:lastRow="0" w:firstColumn="1" w:lastColumn="0" w:noHBand="0" w:noVBand="1"/>
      </w:tblPr>
      <w:tblGrid>
        <w:gridCol w:w="1405"/>
        <w:gridCol w:w="338"/>
        <w:gridCol w:w="677"/>
        <w:gridCol w:w="96"/>
        <w:gridCol w:w="2004"/>
        <w:gridCol w:w="742"/>
        <w:gridCol w:w="368"/>
        <w:gridCol w:w="32"/>
        <w:gridCol w:w="711"/>
        <w:gridCol w:w="1111"/>
        <w:gridCol w:w="147"/>
        <w:gridCol w:w="594"/>
        <w:gridCol w:w="555"/>
        <w:gridCol w:w="555"/>
        <w:gridCol w:w="564"/>
        <w:gridCol w:w="132"/>
        <w:gridCol w:w="10"/>
      </w:tblGrid>
      <w:tr w:rsidR="00582B34" w14:paraId="31EECB59" w14:textId="77777777" w:rsidTr="008A19E0">
        <w:trPr>
          <w:cantSplit/>
          <w:trHeight w:val="392"/>
        </w:trPr>
        <w:tc>
          <w:tcPr>
            <w:tcW w:w="1405" w:type="dxa"/>
            <w:tcBorders>
              <w:top w:val="single" w:sz="4" w:space="0" w:color="000000"/>
              <w:left w:val="single" w:sz="4" w:space="0" w:color="000000"/>
              <w:bottom w:val="single" w:sz="4" w:space="0" w:color="000000"/>
              <w:right w:val="nil"/>
            </w:tcBorders>
            <w:hideMark/>
          </w:tcPr>
          <w:p w14:paraId="5134E23D" w14:textId="77777777" w:rsidR="00582B34" w:rsidRDefault="00582B34">
            <w:pPr>
              <w:spacing w:before="240"/>
              <w:ind w:right="-285"/>
            </w:pPr>
            <w:r>
              <w:rPr>
                <w:rFonts w:ascii="Arial" w:hAnsi="Arial" w:cs="Arial"/>
                <w:sz w:val="20"/>
                <w:szCs w:val="20"/>
              </w:rPr>
              <w:t>ΠΡΟΣ</w:t>
            </w:r>
            <w:r>
              <w:rPr>
                <w:rFonts w:ascii="Arial" w:hAnsi="Arial" w:cs="Arial"/>
                <w:sz w:val="20"/>
                <w:szCs w:val="20"/>
                <w:vertAlign w:val="superscript"/>
              </w:rPr>
              <w:t>(1)</w:t>
            </w:r>
            <w:r>
              <w:rPr>
                <w:rFonts w:ascii="Arial" w:hAnsi="Arial" w:cs="Arial"/>
                <w:sz w:val="20"/>
                <w:szCs w:val="20"/>
              </w:rPr>
              <w:t>:</w:t>
            </w:r>
          </w:p>
        </w:tc>
        <w:tc>
          <w:tcPr>
            <w:tcW w:w="8494" w:type="dxa"/>
            <w:gridSpan w:val="14"/>
            <w:tcBorders>
              <w:top w:val="single" w:sz="4" w:space="0" w:color="000000"/>
              <w:left w:val="single" w:sz="4" w:space="0" w:color="000000"/>
              <w:bottom w:val="single" w:sz="4" w:space="0" w:color="000000"/>
              <w:right w:val="nil"/>
            </w:tcBorders>
            <w:hideMark/>
          </w:tcPr>
          <w:p w14:paraId="74D82F13" w14:textId="77777777" w:rsidR="00582B34" w:rsidRDefault="00582B34">
            <w:pPr>
              <w:spacing w:before="240"/>
              <w:ind w:right="-285"/>
            </w:pPr>
            <w:r>
              <w:rPr>
                <w:rFonts w:ascii="Arial" w:hAnsi="Arial" w:cs="Arial"/>
                <w:b/>
                <w:sz w:val="20"/>
                <w:szCs w:val="20"/>
              </w:rPr>
              <w:t>ΠΑΝΕΠΙΣΤΗΜΙΟ ΚΡΗΤΗΣ</w:t>
            </w:r>
          </w:p>
        </w:tc>
        <w:tc>
          <w:tcPr>
            <w:tcW w:w="142" w:type="dxa"/>
            <w:gridSpan w:val="2"/>
            <w:tcBorders>
              <w:top w:val="nil"/>
              <w:left w:val="single" w:sz="4" w:space="0" w:color="000000"/>
              <w:bottom w:val="nil"/>
              <w:right w:val="nil"/>
            </w:tcBorders>
          </w:tcPr>
          <w:p w14:paraId="2492E1D7" w14:textId="77777777" w:rsidR="00582B34" w:rsidRDefault="00582B34">
            <w:pPr>
              <w:snapToGrid w:val="0"/>
              <w:rPr>
                <w:rFonts w:ascii="Arial" w:hAnsi="Arial" w:cs="Arial"/>
                <w:b/>
                <w:sz w:val="20"/>
                <w:szCs w:val="20"/>
              </w:rPr>
            </w:pPr>
          </w:p>
        </w:tc>
      </w:tr>
      <w:tr w:rsidR="00582B34" w14:paraId="5C1FD677" w14:textId="77777777" w:rsidTr="008A19E0">
        <w:trPr>
          <w:cantSplit/>
          <w:trHeight w:val="392"/>
        </w:trPr>
        <w:tc>
          <w:tcPr>
            <w:tcW w:w="1405" w:type="dxa"/>
            <w:tcBorders>
              <w:top w:val="single" w:sz="4" w:space="0" w:color="000000"/>
              <w:left w:val="single" w:sz="4" w:space="0" w:color="000000"/>
              <w:bottom w:val="single" w:sz="4" w:space="0" w:color="000000"/>
              <w:right w:val="nil"/>
            </w:tcBorders>
            <w:hideMark/>
          </w:tcPr>
          <w:p w14:paraId="30FBF1CB" w14:textId="77777777" w:rsidR="00582B34" w:rsidRDefault="00582B34">
            <w:pPr>
              <w:spacing w:before="240"/>
              <w:ind w:right="-285"/>
            </w:pPr>
            <w:r>
              <w:rPr>
                <w:rFonts w:ascii="Arial" w:hAnsi="Arial" w:cs="Arial"/>
                <w:sz w:val="16"/>
              </w:rPr>
              <w:t>Ο – Η Όνομα:</w:t>
            </w:r>
          </w:p>
        </w:tc>
        <w:tc>
          <w:tcPr>
            <w:tcW w:w="3857" w:type="dxa"/>
            <w:gridSpan w:val="5"/>
            <w:tcBorders>
              <w:top w:val="single" w:sz="4" w:space="0" w:color="000000"/>
              <w:left w:val="single" w:sz="4" w:space="0" w:color="000000"/>
              <w:bottom w:val="single" w:sz="4" w:space="0" w:color="000000"/>
              <w:right w:val="nil"/>
            </w:tcBorders>
          </w:tcPr>
          <w:p w14:paraId="4C77D821" w14:textId="77777777" w:rsidR="00582B34" w:rsidRDefault="00582B34">
            <w:pPr>
              <w:snapToGrid w:val="0"/>
              <w:spacing w:before="240"/>
              <w:ind w:right="-285"/>
              <w:rPr>
                <w:rFonts w:ascii="Arial" w:hAnsi="Arial" w:cs="Arial"/>
                <w:sz w:val="16"/>
              </w:rPr>
            </w:pPr>
          </w:p>
        </w:tc>
        <w:tc>
          <w:tcPr>
            <w:tcW w:w="1111" w:type="dxa"/>
            <w:gridSpan w:val="3"/>
            <w:tcBorders>
              <w:top w:val="single" w:sz="4" w:space="0" w:color="000000"/>
              <w:left w:val="single" w:sz="4" w:space="0" w:color="000000"/>
              <w:bottom w:val="single" w:sz="4" w:space="0" w:color="000000"/>
              <w:right w:val="nil"/>
            </w:tcBorders>
            <w:hideMark/>
          </w:tcPr>
          <w:p w14:paraId="2CAB4C98" w14:textId="77777777" w:rsidR="00582B34" w:rsidRDefault="00582B34">
            <w:pPr>
              <w:spacing w:before="240"/>
              <w:ind w:right="-285"/>
            </w:pPr>
            <w:r>
              <w:rPr>
                <w:rFonts w:ascii="Arial" w:hAnsi="Arial" w:cs="Arial"/>
                <w:sz w:val="16"/>
              </w:rPr>
              <w:t>Επώνυμο:</w:t>
            </w:r>
          </w:p>
        </w:tc>
        <w:tc>
          <w:tcPr>
            <w:tcW w:w="3526" w:type="dxa"/>
            <w:gridSpan w:val="6"/>
            <w:tcBorders>
              <w:top w:val="single" w:sz="4" w:space="0" w:color="000000"/>
              <w:left w:val="single" w:sz="4" w:space="0" w:color="000000"/>
              <w:bottom w:val="single" w:sz="4" w:space="0" w:color="000000"/>
              <w:right w:val="nil"/>
            </w:tcBorders>
          </w:tcPr>
          <w:p w14:paraId="42A63E8E" w14:textId="77777777" w:rsidR="00582B34" w:rsidRDefault="00582B34">
            <w:pPr>
              <w:snapToGrid w:val="0"/>
              <w:spacing w:before="240"/>
              <w:ind w:right="-285"/>
              <w:rPr>
                <w:rFonts w:ascii="Arial" w:hAnsi="Arial" w:cs="Arial"/>
                <w:sz w:val="16"/>
              </w:rPr>
            </w:pPr>
          </w:p>
        </w:tc>
        <w:tc>
          <w:tcPr>
            <w:tcW w:w="142" w:type="dxa"/>
            <w:gridSpan w:val="2"/>
            <w:tcBorders>
              <w:top w:val="nil"/>
              <w:left w:val="single" w:sz="4" w:space="0" w:color="000000"/>
              <w:bottom w:val="nil"/>
              <w:right w:val="nil"/>
            </w:tcBorders>
          </w:tcPr>
          <w:p w14:paraId="7EBAB788" w14:textId="77777777" w:rsidR="00582B34" w:rsidRDefault="00582B34">
            <w:pPr>
              <w:snapToGrid w:val="0"/>
              <w:rPr>
                <w:rFonts w:ascii="Arial" w:hAnsi="Arial" w:cs="Arial"/>
                <w:sz w:val="16"/>
              </w:rPr>
            </w:pPr>
          </w:p>
        </w:tc>
      </w:tr>
      <w:tr w:rsidR="00582B34" w14:paraId="0D618202" w14:textId="77777777" w:rsidTr="008A19E0">
        <w:trPr>
          <w:cantSplit/>
          <w:trHeight w:val="380"/>
        </w:trPr>
        <w:tc>
          <w:tcPr>
            <w:tcW w:w="2516" w:type="dxa"/>
            <w:gridSpan w:val="4"/>
            <w:tcBorders>
              <w:top w:val="single" w:sz="4" w:space="0" w:color="000000"/>
              <w:left w:val="single" w:sz="4" w:space="0" w:color="000000"/>
              <w:bottom w:val="single" w:sz="4" w:space="0" w:color="000000"/>
              <w:right w:val="nil"/>
            </w:tcBorders>
            <w:hideMark/>
          </w:tcPr>
          <w:p w14:paraId="4C736906" w14:textId="77777777" w:rsidR="00582B34" w:rsidRDefault="00582B34">
            <w:pPr>
              <w:spacing w:before="240"/>
              <w:ind w:right="-285"/>
            </w:pPr>
            <w:r>
              <w:rPr>
                <w:rFonts w:ascii="Arial" w:hAnsi="Arial" w:cs="Arial"/>
                <w:sz w:val="16"/>
              </w:rPr>
              <w:t xml:space="preserve">Όνομα και Επώνυμο Πατέρα: </w:t>
            </w:r>
          </w:p>
        </w:tc>
        <w:tc>
          <w:tcPr>
            <w:tcW w:w="7383" w:type="dxa"/>
            <w:gridSpan w:val="11"/>
            <w:tcBorders>
              <w:top w:val="single" w:sz="4" w:space="0" w:color="000000"/>
              <w:left w:val="single" w:sz="4" w:space="0" w:color="000000"/>
              <w:bottom w:val="single" w:sz="4" w:space="0" w:color="000000"/>
              <w:right w:val="nil"/>
            </w:tcBorders>
          </w:tcPr>
          <w:p w14:paraId="0290E433" w14:textId="77777777" w:rsidR="00582B34" w:rsidRDefault="00582B34">
            <w:pPr>
              <w:snapToGrid w:val="0"/>
              <w:spacing w:before="240"/>
              <w:ind w:right="-285"/>
              <w:rPr>
                <w:rFonts w:ascii="Arial" w:hAnsi="Arial" w:cs="Arial"/>
                <w:sz w:val="16"/>
              </w:rPr>
            </w:pPr>
          </w:p>
        </w:tc>
        <w:tc>
          <w:tcPr>
            <w:tcW w:w="142" w:type="dxa"/>
            <w:gridSpan w:val="2"/>
            <w:tcBorders>
              <w:top w:val="nil"/>
              <w:left w:val="single" w:sz="4" w:space="0" w:color="000000"/>
              <w:bottom w:val="nil"/>
              <w:right w:val="nil"/>
            </w:tcBorders>
          </w:tcPr>
          <w:p w14:paraId="0B8F23EA" w14:textId="77777777" w:rsidR="00582B34" w:rsidRDefault="00582B34">
            <w:pPr>
              <w:snapToGrid w:val="0"/>
              <w:rPr>
                <w:rFonts w:ascii="Arial" w:hAnsi="Arial" w:cs="Arial"/>
                <w:sz w:val="16"/>
              </w:rPr>
            </w:pPr>
          </w:p>
        </w:tc>
      </w:tr>
      <w:tr w:rsidR="00582B34" w14:paraId="05A7156F" w14:textId="77777777" w:rsidTr="008A19E0">
        <w:trPr>
          <w:cantSplit/>
          <w:trHeight w:val="389"/>
        </w:trPr>
        <w:tc>
          <w:tcPr>
            <w:tcW w:w="2516" w:type="dxa"/>
            <w:gridSpan w:val="4"/>
            <w:tcBorders>
              <w:top w:val="single" w:sz="4" w:space="0" w:color="000000"/>
              <w:left w:val="single" w:sz="4" w:space="0" w:color="000000"/>
              <w:bottom w:val="single" w:sz="4" w:space="0" w:color="000000"/>
              <w:right w:val="nil"/>
            </w:tcBorders>
            <w:hideMark/>
          </w:tcPr>
          <w:p w14:paraId="70C54175" w14:textId="77777777" w:rsidR="00582B34" w:rsidRDefault="00582B34">
            <w:pPr>
              <w:spacing w:before="240"/>
              <w:ind w:right="-285"/>
            </w:pPr>
            <w:r>
              <w:rPr>
                <w:rFonts w:ascii="Arial" w:hAnsi="Arial" w:cs="Arial"/>
                <w:sz w:val="16"/>
              </w:rPr>
              <w:t>Όνομα και Επώνυμο Μητέρας:</w:t>
            </w:r>
          </w:p>
        </w:tc>
        <w:tc>
          <w:tcPr>
            <w:tcW w:w="7383" w:type="dxa"/>
            <w:gridSpan w:val="11"/>
            <w:tcBorders>
              <w:top w:val="single" w:sz="4" w:space="0" w:color="000000"/>
              <w:left w:val="single" w:sz="4" w:space="0" w:color="000000"/>
              <w:bottom w:val="single" w:sz="4" w:space="0" w:color="000000"/>
              <w:right w:val="nil"/>
            </w:tcBorders>
          </w:tcPr>
          <w:p w14:paraId="5A6D260B" w14:textId="77777777" w:rsidR="00582B34" w:rsidRDefault="00582B34">
            <w:pPr>
              <w:snapToGrid w:val="0"/>
              <w:spacing w:before="240"/>
              <w:ind w:right="-285"/>
              <w:rPr>
                <w:rFonts w:ascii="Arial" w:hAnsi="Arial" w:cs="Arial"/>
                <w:sz w:val="16"/>
              </w:rPr>
            </w:pPr>
          </w:p>
        </w:tc>
        <w:tc>
          <w:tcPr>
            <w:tcW w:w="142" w:type="dxa"/>
            <w:gridSpan w:val="2"/>
            <w:tcBorders>
              <w:top w:val="nil"/>
              <w:left w:val="single" w:sz="4" w:space="0" w:color="000000"/>
              <w:bottom w:val="nil"/>
              <w:right w:val="nil"/>
            </w:tcBorders>
          </w:tcPr>
          <w:p w14:paraId="285951E2" w14:textId="77777777" w:rsidR="00582B34" w:rsidRDefault="00582B34">
            <w:pPr>
              <w:snapToGrid w:val="0"/>
              <w:rPr>
                <w:rFonts w:ascii="Arial" w:hAnsi="Arial" w:cs="Arial"/>
                <w:sz w:val="16"/>
              </w:rPr>
            </w:pPr>
          </w:p>
        </w:tc>
      </w:tr>
      <w:tr w:rsidR="00582B34" w14:paraId="503E08CF" w14:textId="77777777" w:rsidTr="008A19E0">
        <w:trPr>
          <w:cantSplit/>
          <w:trHeight w:val="468"/>
        </w:trPr>
        <w:tc>
          <w:tcPr>
            <w:tcW w:w="2516" w:type="dxa"/>
            <w:gridSpan w:val="4"/>
            <w:tcBorders>
              <w:top w:val="single" w:sz="4" w:space="0" w:color="000000"/>
              <w:left w:val="single" w:sz="4" w:space="0" w:color="000000"/>
              <w:bottom w:val="single" w:sz="4" w:space="0" w:color="000000"/>
              <w:right w:val="nil"/>
            </w:tcBorders>
            <w:hideMark/>
          </w:tcPr>
          <w:p w14:paraId="75EDFDFD" w14:textId="77777777" w:rsidR="00582B34" w:rsidRDefault="00582B34">
            <w:pPr>
              <w:spacing w:before="240"/>
              <w:ind w:right="-285"/>
            </w:pPr>
            <w:r>
              <w:rPr>
                <w:rFonts w:ascii="Arial" w:hAnsi="Arial" w:cs="Arial"/>
                <w:sz w:val="16"/>
              </w:rPr>
              <w:t>Ημερομηνία γέννησης</w:t>
            </w:r>
            <w:r>
              <w:rPr>
                <w:rFonts w:ascii="Arial" w:hAnsi="Arial" w:cs="Arial"/>
                <w:sz w:val="16"/>
                <w:vertAlign w:val="superscript"/>
              </w:rPr>
              <w:t>(2)</w:t>
            </w:r>
            <w:r>
              <w:rPr>
                <w:rFonts w:ascii="Arial" w:hAnsi="Arial" w:cs="Arial"/>
                <w:sz w:val="16"/>
              </w:rPr>
              <w:t xml:space="preserve">: </w:t>
            </w:r>
          </w:p>
        </w:tc>
        <w:tc>
          <w:tcPr>
            <w:tcW w:w="7383" w:type="dxa"/>
            <w:gridSpan w:val="11"/>
            <w:tcBorders>
              <w:top w:val="single" w:sz="4" w:space="0" w:color="000000"/>
              <w:left w:val="single" w:sz="4" w:space="0" w:color="000000"/>
              <w:bottom w:val="single" w:sz="4" w:space="0" w:color="000000"/>
              <w:right w:val="nil"/>
            </w:tcBorders>
          </w:tcPr>
          <w:p w14:paraId="4635DBBB" w14:textId="77777777" w:rsidR="00582B34" w:rsidRDefault="00582B34">
            <w:pPr>
              <w:snapToGrid w:val="0"/>
              <w:spacing w:before="240"/>
              <w:ind w:right="-285"/>
              <w:rPr>
                <w:rFonts w:ascii="Arial" w:hAnsi="Arial" w:cs="Arial"/>
                <w:sz w:val="16"/>
              </w:rPr>
            </w:pPr>
          </w:p>
        </w:tc>
        <w:tc>
          <w:tcPr>
            <w:tcW w:w="142" w:type="dxa"/>
            <w:gridSpan w:val="2"/>
            <w:tcBorders>
              <w:top w:val="nil"/>
              <w:left w:val="single" w:sz="4" w:space="0" w:color="000000"/>
              <w:bottom w:val="nil"/>
              <w:right w:val="nil"/>
            </w:tcBorders>
          </w:tcPr>
          <w:p w14:paraId="1B3B627D" w14:textId="77777777" w:rsidR="00582B34" w:rsidRDefault="00582B34">
            <w:pPr>
              <w:snapToGrid w:val="0"/>
              <w:rPr>
                <w:rFonts w:ascii="Arial" w:hAnsi="Arial" w:cs="Arial"/>
                <w:sz w:val="16"/>
              </w:rPr>
            </w:pPr>
          </w:p>
        </w:tc>
      </w:tr>
      <w:tr w:rsidR="00582B34" w14:paraId="67CC0DA7" w14:textId="77777777" w:rsidTr="008A19E0">
        <w:trPr>
          <w:cantSplit/>
          <w:trHeight w:val="94"/>
        </w:trPr>
        <w:tc>
          <w:tcPr>
            <w:tcW w:w="2516" w:type="dxa"/>
            <w:gridSpan w:val="4"/>
            <w:tcBorders>
              <w:top w:val="single" w:sz="4" w:space="0" w:color="000000"/>
              <w:left w:val="single" w:sz="4" w:space="0" w:color="000000"/>
              <w:bottom w:val="single" w:sz="4" w:space="0" w:color="000000"/>
              <w:right w:val="nil"/>
            </w:tcBorders>
            <w:hideMark/>
          </w:tcPr>
          <w:p w14:paraId="76E4DE43" w14:textId="77777777" w:rsidR="00582B34" w:rsidRDefault="00582B34">
            <w:pPr>
              <w:spacing w:before="240"/>
              <w:ind w:right="-285"/>
            </w:pPr>
            <w:r>
              <w:rPr>
                <w:rFonts w:ascii="Arial" w:hAnsi="Arial" w:cs="Arial"/>
                <w:sz w:val="16"/>
              </w:rPr>
              <w:t>Τόπος Γέννησης:</w:t>
            </w:r>
          </w:p>
        </w:tc>
        <w:tc>
          <w:tcPr>
            <w:tcW w:w="7383" w:type="dxa"/>
            <w:gridSpan w:val="11"/>
            <w:tcBorders>
              <w:top w:val="single" w:sz="4" w:space="0" w:color="000000"/>
              <w:left w:val="single" w:sz="4" w:space="0" w:color="000000"/>
              <w:bottom w:val="single" w:sz="4" w:space="0" w:color="000000"/>
              <w:right w:val="nil"/>
            </w:tcBorders>
          </w:tcPr>
          <w:p w14:paraId="452FB437" w14:textId="77777777" w:rsidR="00582B34" w:rsidRDefault="00582B34">
            <w:pPr>
              <w:snapToGrid w:val="0"/>
              <w:spacing w:before="240"/>
              <w:ind w:right="-285"/>
              <w:rPr>
                <w:rFonts w:ascii="Arial" w:hAnsi="Arial" w:cs="Arial"/>
                <w:sz w:val="16"/>
              </w:rPr>
            </w:pPr>
          </w:p>
        </w:tc>
        <w:tc>
          <w:tcPr>
            <w:tcW w:w="142" w:type="dxa"/>
            <w:gridSpan w:val="2"/>
            <w:tcBorders>
              <w:top w:val="nil"/>
              <w:left w:val="single" w:sz="4" w:space="0" w:color="000000"/>
              <w:bottom w:val="nil"/>
              <w:right w:val="nil"/>
            </w:tcBorders>
          </w:tcPr>
          <w:p w14:paraId="52216FD5" w14:textId="77777777" w:rsidR="00582B34" w:rsidRDefault="00582B34">
            <w:pPr>
              <w:snapToGrid w:val="0"/>
              <w:rPr>
                <w:rFonts w:ascii="Arial" w:hAnsi="Arial" w:cs="Arial"/>
                <w:sz w:val="16"/>
              </w:rPr>
            </w:pPr>
          </w:p>
        </w:tc>
      </w:tr>
      <w:tr w:rsidR="00582B34" w14:paraId="7B5F79D3" w14:textId="77777777" w:rsidTr="008A19E0">
        <w:trPr>
          <w:cantSplit/>
          <w:trHeight w:val="611"/>
        </w:trPr>
        <w:tc>
          <w:tcPr>
            <w:tcW w:w="2516" w:type="dxa"/>
            <w:gridSpan w:val="4"/>
            <w:tcBorders>
              <w:top w:val="single" w:sz="4" w:space="0" w:color="000000"/>
              <w:left w:val="single" w:sz="4" w:space="0" w:color="000000"/>
              <w:bottom w:val="single" w:sz="4" w:space="0" w:color="000000"/>
              <w:right w:val="nil"/>
            </w:tcBorders>
            <w:hideMark/>
          </w:tcPr>
          <w:p w14:paraId="1A34A041" w14:textId="77777777" w:rsidR="00582B34" w:rsidRDefault="00582B34">
            <w:pPr>
              <w:spacing w:before="240"/>
              <w:ind w:right="-285"/>
            </w:pPr>
            <w:r>
              <w:rPr>
                <w:rFonts w:ascii="Arial" w:hAnsi="Arial" w:cs="Arial"/>
                <w:sz w:val="16"/>
              </w:rPr>
              <w:t>Αριθμός Δελτίου Ταυτότητας:</w:t>
            </w:r>
          </w:p>
        </w:tc>
        <w:tc>
          <w:tcPr>
            <w:tcW w:w="3114" w:type="dxa"/>
            <w:gridSpan w:val="3"/>
            <w:tcBorders>
              <w:top w:val="single" w:sz="4" w:space="0" w:color="000000"/>
              <w:left w:val="single" w:sz="4" w:space="0" w:color="000000"/>
              <w:bottom w:val="single" w:sz="4" w:space="0" w:color="000000"/>
              <w:right w:val="nil"/>
            </w:tcBorders>
          </w:tcPr>
          <w:p w14:paraId="6FF49642" w14:textId="77777777" w:rsidR="00582B34" w:rsidRDefault="00582B34">
            <w:pPr>
              <w:snapToGrid w:val="0"/>
              <w:spacing w:before="240"/>
              <w:ind w:right="-285"/>
              <w:rPr>
                <w:rFonts w:ascii="Arial" w:hAnsi="Arial" w:cs="Arial"/>
                <w:sz w:val="16"/>
              </w:rPr>
            </w:pPr>
          </w:p>
        </w:tc>
        <w:tc>
          <w:tcPr>
            <w:tcW w:w="743" w:type="dxa"/>
            <w:gridSpan w:val="2"/>
            <w:tcBorders>
              <w:top w:val="single" w:sz="4" w:space="0" w:color="000000"/>
              <w:left w:val="single" w:sz="4" w:space="0" w:color="000000"/>
              <w:bottom w:val="single" w:sz="4" w:space="0" w:color="000000"/>
              <w:right w:val="nil"/>
            </w:tcBorders>
            <w:hideMark/>
          </w:tcPr>
          <w:p w14:paraId="1535481B" w14:textId="77777777" w:rsidR="00582B34" w:rsidRDefault="00582B34">
            <w:pPr>
              <w:spacing w:before="240"/>
              <w:ind w:right="-285"/>
            </w:pPr>
            <w:r>
              <w:rPr>
                <w:rFonts w:ascii="Arial" w:hAnsi="Arial" w:cs="Arial"/>
                <w:sz w:val="16"/>
              </w:rPr>
              <w:t>Τηλ:</w:t>
            </w:r>
          </w:p>
        </w:tc>
        <w:tc>
          <w:tcPr>
            <w:tcW w:w="3526" w:type="dxa"/>
            <w:gridSpan w:val="6"/>
            <w:tcBorders>
              <w:top w:val="single" w:sz="4" w:space="0" w:color="000000"/>
              <w:left w:val="single" w:sz="4" w:space="0" w:color="000000"/>
              <w:bottom w:val="single" w:sz="4" w:space="0" w:color="000000"/>
              <w:right w:val="nil"/>
            </w:tcBorders>
          </w:tcPr>
          <w:p w14:paraId="381BFD77" w14:textId="77777777" w:rsidR="00582B34" w:rsidRDefault="00582B34">
            <w:pPr>
              <w:snapToGrid w:val="0"/>
              <w:spacing w:before="240"/>
              <w:ind w:right="-285"/>
              <w:rPr>
                <w:rFonts w:ascii="Arial" w:hAnsi="Arial" w:cs="Arial"/>
                <w:sz w:val="16"/>
              </w:rPr>
            </w:pPr>
          </w:p>
        </w:tc>
        <w:tc>
          <w:tcPr>
            <w:tcW w:w="142" w:type="dxa"/>
            <w:gridSpan w:val="2"/>
            <w:tcBorders>
              <w:top w:val="nil"/>
              <w:left w:val="single" w:sz="4" w:space="0" w:color="000000"/>
              <w:bottom w:val="nil"/>
              <w:right w:val="nil"/>
            </w:tcBorders>
          </w:tcPr>
          <w:p w14:paraId="24D786EA" w14:textId="77777777" w:rsidR="00582B34" w:rsidRDefault="00582B34">
            <w:pPr>
              <w:snapToGrid w:val="0"/>
              <w:rPr>
                <w:rFonts w:ascii="Arial" w:hAnsi="Arial" w:cs="Arial"/>
                <w:sz w:val="16"/>
              </w:rPr>
            </w:pPr>
          </w:p>
        </w:tc>
      </w:tr>
      <w:tr w:rsidR="00582B34" w14:paraId="2FBD064D" w14:textId="77777777" w:rsidTr="008A19E0">
        <w:trPr>
          <w:cantSplit/>
          <w:trHeight w:val="611"/>
        </w:trPr>
        <w:tc>
          <w:tcPr>
            <w:tcW w:w="1743" w:type="dxa"/>
            <w:gridSpan w:val="2"/>
            <w:tcBorders>
              <w:top w:val="single" w:sz="4" w:space="0" w:color="000000"/>
              <w:left w:val="single" w:sz="4" w:space="0" w:color="000000"/>
              <w:bottom w:val="single" w:sz="4" w:space="0" w:color="000000"/>
              <w:right w:val="nil"/>
            </w:tcBorders>
            <w:hideMark/>
          </w:tcPr>
          <w:p w14:paraId="18D1840C" w14:textId="77777777" w:rsidR="00582B34" w:rsidRDefault="00582B34">
            <w:pPr>
              <w:spacing w:before="240"/>
              <w:ind w:right="-285"/>
            </w:pPr>
            <w:r>
              <w:rPr>
                <w:rFonts w:ascii="Arial" w:hAnsi="Arial" w:cs="Arial"/>
                <w:sz w:val="16"/>
              </w:rPr>
              <w:t>Τόπος Κατοικίας:</w:t>
            </w:r>
          </w:p>
        </w:tc>
        <w:tc>
          <w:tcPr>
            <w:tcW w:w="2777" w:type="dxa"/>
            <w:gridSpan w:val="3"/>
            <w:tcBorders>
              <w:top w:val="single" w:sz="4" w:space="0" w:color="000000"/>
              <w:left w:val="single" w:sz="4" w:space="0" w:color="000000"/>
              <w:bottom w:val="single" w:sz="4" w:space="0" w:color="000000"/>
              <w:right w:val="nil"/>
            </w:tcBorders>
          </w:tcPr>
          <w:p w14:paraId="38C38585" w14:textId="77777777" w:rsidR="00582B34" w:rsidRDefault="00582B34">
            <w:pPr>
              <w:snapToGrid w:val="0"/>
              <w:spacing w:before="240"/>
              <w:ind w:right="-285"/>
              <w:rPr>
                <w:rFonts w:ascii="Arial" w:hAnsi="Arial" w:cs="Arial"/>
                <w:sz w:val="16"/>
              </w:rPr>
            </w:pPr>
          </w:p>
        </w:tc>
        <w:tc>
          <w:tcPr>
            <w:tcW w:w="742" w:type="dxa"/>
            <w:tcBorders>
              <w:top w:val="single" w:sz="4" w:space="0" w:color="000000"/>
              <w:left w:val="single" w:sz="4" w:space="0" w:color="000000"/>
              <w:bottom w:val="single" w:sz="4" w:space="0" w:color="000000"/>
              <w:right w:val="nil"/>
            </w:tcBorders>
            <w:hideMark/>
          </w:tcPr>
          <w:p w14:paraId="3FE60BE5" w14:textId="77777777" w:rsidR="00582B34" w:rsidRDefault="00582B34">
            <w:pPr>
              <w:spacing w:before="240"/>
              <w:ind w:right="-285"/>
            </w:pPr>
            <w:r>
              <w:rPr>
                <w:rFonts w:ascii="Arial" w:hAnsi="Arial" w:cs="Arial"/>
                <w:sz w:val="16"/>
              </w:rPr>
              <w:t>Οδός:</w:t>
            </w:r>
          </w:p>
        </w:tc>
        <w:tc>
          <w:tcPr>
            <w:tcW w:w="2222" w:type="dxa"/>
            <w:gridSpan w:val="4"/>
            <w:tcBorders>
              <w:top w:val="single" w:sz="4" w:space="0" w:color="000000"/>
              <w:left w:val="single" w:sz="4" w:space="0" w:color="000000"/>
              <w:bottom w:val="single" w:sz="4" w:space="0" w:color="000000"/>
              <w:right w:val="nil"/>
            </w:tcBorders>
          </w:tcPr>
          <w:p w14:paraId="77631C17" w14:textId="77777777" w:rsidR="00582B34" w:rsidRDefault="00582B34">
            <w:pPr>
              <w:snapToGrid w:val="0"/>
              <w:spacing w:before="240"/>
              <w:ind w:right="-285"/>
              <w:rPr>
                <w:rFonts w:ascii="Arial" w:hAnsi="Arial" w:cs="Arial"/>
                <w:sz w:val="16"/>
              </w:rPr>
            </w:pPr>
          </w:p>
        </w:tc>
        <w:tc>
          <w:tcPr>
            <w:tcW w:w="741" w:type="dxa"/>
            <w:gridSpan w:val="2"/>
            <w:tcBorders>
              <w:top w:val="single" w:sz="4" w:space="0" w:color="000000"/>
              <w:left w:val="single" w:sz="4" w:space="0" w:color="000000"/>
              <w:bottom w:val="single" w:sz="4" w:space="0" w:color="000000"/>
              <w:right w:val="nil"/>
            </w:tcBorders>
            <w:hideMark/>
          </w:tcPr>
          <w:p w14:paraId="30399EA2" w14:textId="77777777" w:rsidR="00582B34" w:rsidRDefault="00582B34">
            <w:pPr>
              <w:spacing w:before="240"/>
              <w:ind w:right="-285"/>
            </w:pPr>
            <w:r>
              <w:rPr>
                <w:rFonts w:ascii="Arial" w:hAnsi="Arial" w:cs="Arial"/>
                <w:sz w:val="16"/>
              </w:rPr>
              <w:t>Αριθ:</w:t>
            </w:r>
          </w:p>
        </w:tc>
        <w:tc>
          <w:tcPr>
            <w:tcW w:w="555" w:type="dxa"/>
            <w:tcBorders>
              <w:top w:val="single" w:sz="4" w:space="0" w:color="000000"/>
              <w:left w:val="single" w:sz="4" w:space="0" w:color="000000"/>
              <w:bottom w:val="single" w:sz="4" w:space="0" w:color="000000"/>
              <w:right w:val="nil"/>
            </w:tcBorders>
          </w:tcPr>
          <w:p w14:paraId="2D87857E" w14:textId="77777777" w:rsidR="00582B34" w:rsidRDefault="00582B34">
            <w:pPr>
              <w:snapToGrid w:val="0"/>
              <w:spacing w:before="240"/>
              <w:ind w:right="-285"/>
              <w:rPr>
                <w:rFonts w:ascii="Arial" w:hAnsi="Arial" w:cs="Arial"/>
                <w:sz w:val="16"/>
              </w:rPr>
            </w:pPr>
          </w:p>
        </w:tc>
        <w:tc>
          <w:tcPr>
            <w:tcW w:w="555" w:type="dxa"/>
            <w:tcBorders>
              <w:top w:val="single" w:sz="4" w:space="0" w:color="000000"/>
              <w:left w:val="single" w:sz="4" w:space="0" w:color="000000"/>
              <w:bottom w:val="single" w:sz="4" w:space="0" w:color="000000"/>
              <w:right w:val="nil"/>
            </w:tcBorders>
            <w:hideMark/>
          </w:tcPr>
          <w:p w14:paraId="4319080B" w14:textId="77777777" w:rsidR="00582B34" w:rsidRDefault="00582B34">
            <w:pPr>
              <w:spacing w:before="240"/>
              <w:ind w:right="-285"/>
            </w:pPr>
            <w:r>
              <w:rPr>
                <w:rFonts w:ascii="Arial" w:hAnsi="Arial" w:cs="Arial"/>
                <w:sz w:val="16"/>
              </w:rPr>
              <w:t>ΤΚ:</w:t>
            </w:r>
          </w:p>
        </w:tc>
        <w:tc>
          <w:tcPr>
            <w:tcW w:w="564" w:type="dxa"/>
            <w:tcBorders>
              <w:top w:val="single" w:sz="4" w:space="0" w:color="000000"/>
              <w:left w:val="single" w:sz="4" w:space="0" w:color="000000"/>
              <w:bottom w:val="single" w:sz="4" w:space="0" w:color="000000"/>
              <w:right w:val="nil"/>
            </w:tcBorders>
          </w:tcPr>
          <w:p w14:paraId="32565C99" w14:textId="77777777" w:rsidR="00582B34" w:rsidRDefault="00582B34">
            <w:pPr>
              <w:snapToGrid w:val="0"/>
              <w:spacing w:before="240"/>
              <w:ind w:right="-285"/>
              <w:rPr>
                <w:rFonts w:ascii="Arial" w:hAnsi="Arial" w:cs="Arial"/>
                <w:sz w:val="16"/>
              </w:rPr>
            </w:pPr>
          </w:p>
        </w:tc>
        <w:tc>
          <w:tcPr>
            <w:tcW w:w="142" w:type="dxa"/>
            <w:gridSpan w:val="2"/>
            <w:tcBorders>
              <w:top w:val="nil"/>
              <w:left w:val="single" w:sz="4" w:space="0" w:color="000000"/>
              <w:bottom w:val="nil"/>
              <w:right w:val="nil"/>
            </w:tcBorders>
          </w:tcPr>
          <w:p w14:paraId="362B21D0" w14:textId="77777777" w:rsidR="00582B34" w:rsidRDefault="00582B34">
            <w:pPr>
              <w:snapToGrid w:val="0"/>
              <w:rPr>
                <w:rFonts w:ascii="Arial" w:hAnsi="Arial" w:cs="Arial"/>
                <w:sz w:val="16"/>
              </w:rPr>
            </w:pPr>
          </w:p>
        </w:tc>
      </w:tr>
      <w:tr w:rsidR="00582B34" w:rsidRPr="00737B62" w14:paraId="7B4394EC" w14:textId="77777777" w:rsidTr="008A19E0">
        <w:trPr>
          <w:cantSplit/>
          <w:trHeight w:val="600"/>
        </w:trPr>
        <w:tc>
          <w:tcPr>
            <w:tcW w:w="2420" w:type="dxa"/>
            <w:gridSpan w:val="3"/>
            <w:tcBorders>
              <w:top w:val="single" w:sz="4" w:space="0" w:color="000000"/>
              <w:left w:val="single" w:sz="4" w:space="0" w:color="000000"/>
              <w:bottom w:val="single" w:sz="4" w:space="0" w:color="000000"/>
              <w:right w:val="nil"/>
            </w:tcBorders>
            <w:vAlign w:val="bottom"/>
            <w:hideMark/>
          </w:tcPr>
          <w:p w14:paraId="01A7745E" w14:textId="77777777" w:rsidR="00582B34" w:rsidRDefault="00582B34">
            <w:pPr>
              <w:spacing w:before="240"/>
              <w:ind w:right="-285"/>
            </w:pPr>
            <w:r>
              <w:rPr>
                <w:rFonts w:ascii="Arial" w:hAnsi="Arial" w:cs="Arial"/>
                <w:sz w:val="16"/>
              </w:rPr>
              <w:t>Αρ. Τηλεομοιοτύπου (</w:t>
            </w:r>
            <w:r>
              <w:rPr>
                <w:rFonts w:ascii="Arial" w:hAnsi="Arial" w:cs="Arial"/>
                <w:sz w:val="16"/>
                <w:lang w:val="en-US"/>
              </w:rPr>
              <w:t>Fax</w:t>
            </w:r>
            <w:r>
              <w:rPr>
                <w:rFonts w:ascii="Arial" w:hAnsi="Arial" w:cs="Arial"/>
                <w:sz w:val="16"/>
              </w:rPr>
              <w:t>):</w:t>
            </w:r>
          </w:p>
        </w:tc>
        <w:tc>
          <w:tcPr>
            <w:tcW w:w="3242" w:type="dxa"/>
            <w:gridSpan w:val="5"/>
            <w:tcBorders>
              <w:top w:val="single" w:sz="4" w:space="0" w:color="000000"/>
              <w:left w:val="single" w:sz="4" w:space="0" w:color="000000"/>
              <w:bottom w:val="single" w:sz="4" w:space="0" w:color="000000"/>
              <w:right w:val="nil"/>
            </w:tcBorders>
            <w:vAlign w:val="bottom"/>
          </w:tcPr>
          <w:p w14:paraId="1027FD10" w14:textId="77777777" w:rsidR="00582B34" w:rsidRDefault="00582B34">
            <w:pPr>
              <w:snapToGrid w:val="0"/>
              <w:spacing w:before="240"/>
              <w:ind w:right="-285"/>
              <w:rPr>
                <w:rFonts w:ascii="Arial" w:hAnsi="Arial" w:cs="Arial"/>
                <w:sz w:val="16"/>
              </w:rPr>
            </w:pPr>
          </w:p>
        </w:tc>
        <w:tc>
          <w:tcPr>
            <w:tcW w:w="1969" w:type="dxa"/>
            <w:gridSpan w:val="3"/>
            <w:tcBorders>
              <w:top w:val="single" w:sz="4" w:space="0" w:color="000000"/>
              <w:left w:val="single" w:sz="4" w:space="0" w:color="000000"/>
              <w:bottom w:val="single" w:sz="4" w:space="0" w:color="000000"/>
              <w:right w:val="nil"/>
            </w:tcBorders>
            <w:vAlign w:val="bottom"/>
            <w:hideMark/>
          </w:tcPr>
          <w:p w14:paraId="69240A28" w14:textId="77777777" w:rsidR="00582B34" w:rsidRDefault="00582B34">
            <w:pPr>
              <w:ind w:right="-285"/>
              <w:rPr>
                <w:lang w:val="el-GR"/>
              </w:rPr>
            </w:pPr>
            <w:r>
              <w:rPr>
                <w:rFonts w:ascii="Arial" w:hAnsi="Arial" w:cs="Arial"/>
                <w:sz w:val="16"/>
                <w:lang w:val="el-GR"/>
              </w:rPr>
              <w:t>Δ/νση Ηλεκτρ. Ταχυδρομείου</w:t>
            </w:r>
          </w:p>
          <w:p w14:paraId="26A6807B" w14:textId="77777777" w:rsidR="00582B34" w:rsidRDefault="00582B34">
            <w:pPr>
              <w:ind w:right="-285"/>
              <w:rPr>
                <w:lang w:val="el-GR"/>
              </w:rPr>
            </w:pPr>
            <w:r>
              <w:rPr>
                <w:rFonts w:ascii="Arial" w:hAnsi="Arial" w:cs="Arial"/>
                <w:sz w:val="16"/>
                <w:lang w:val="el-GR"/>
              </w:rPr>
              <w:t>(Ε</w:t>
            </w:r>
            <w:r>
              <w:rPr>
                <w:rFonts w:ascii="Arial" w:hAnsi="Arial" w:cs="Arial"/>
                <w:sz w:val="16"/>
                <w:lang w:val="en-US"/>
              </w:rPr>
              <w:t>mail</w:t>
            </w:r>
            <w:r>
              <w:rPr>
                <w:rFonts w:ascii="Arial" w:hAnsi="Arial" w:cs="Arial"/>
                <w:sz w:val="16"/>
                <w:lang w:val="el-GR"/>
              </w:rPr>
              <w:t>):</w:t>
            </w:r>
          </w:p>
        </w:tc>
        <w:tc>
          <w:tcPr>
            <w:tcW w:w="2268" w:type="dxa"/>
            <w:gridSpan w:val="4"/>
            <w:tcBorders>
              <w:top w:val="single" w:sz="4" w:space="0" w:color="000000"/>
              <w:left w:val="single" w:sz="4" w:space="0" w:color="000000"/>
              <w:bottom w:val="single" w:sz="4" w:space="0" w:color="000000"/>
              <w:right w:val="nil"/>
            </w:tcBorders>
            <w:vAlign w:val="bottom"/>
          </w:tcPr>
          <w:p w14:paraId="5C9BA5AE" w14:textId="77777777" w:rsidR="00582B34" w:rsidRDefault="00582B34">
            <w:pPr>
              <w:snapToGrid w:val="0"/>
              <w:spacing w:before="240"/>
              <w:ind w:right="-285"/>
              <w:rPr>
                <w:rFonts w:ascii="Arial" w:hAnsi="Arial" w:cs="Arial"/>
                <w:sz w:val="16"/>
                <w:lang w:val="el-GR"/>
              </w:rPr>
            </w:pPr>
          </w:p>
        </w:tc>
        <w:tc>
          <w:tcPr>
            <w:tcW w:w="142" w:type="dxa"/>
            <w:gridSpan w:val="2"/>
            <w:tcBorders>
              <w:top w:val="nil"/>
              <w:left w:val="single" w:sz="4" w:space="0" w:color="000000"/>
              <w:bottom w:val="nil"/>
              <w:right w:val="nil"/>
            </w:tcBorders>
          </w:tcPr>
          <w:p w14:paraId="5A2FEA7D" w14:textId="77777777" w:rsidR="00582B34" w:rsidRDefault="00582B34">
            <w:pPr>
              <w:snapToGrid w:val="0"/>
              <w:rPr>
                <w:rFonts w:ascii="Arial" w:hAnsi="Arial" w:cs="Arial"/>
                <w:sz w:val="16"/>
                <w:lang w:val="el-GR"/>
              </w:rPr>
            </w:pPr>
          </w:p>
        </w:tc>
      </w:tr>
      <w:tr w:rsidR="00582B34" w:rsidRPr="00737B62" w14:paraId="502E596F" w14:textId="77777777" w:rsidTr="008A19E0">
        <w:trPr>
          <w:gridAfter w:val="1"/>
          <w:wAfter w:w="10" w:type="dxa"/>
          <w:trHeight w:val="555"/>
        </w:trPr>
        <w:tc>
          <w:tcPr>
            <w:tcW w:w="10031" w:type="dxa"/>
            <w:gridSpan w:val="16"/>
            <w:tcMar>
              <w:top w:w="0" w:type="dxa"/>
              <w:left w:w="108" w:type="dxa"/>
              <w:bottom w:w="0" w:type="dxa"/>
              <w:right w:w="108" w:type="dxa"/>
            </w:tcMar>
            <w:hideMark/>
          </w:tcPr>
          <w:p w14:paraId="6AB527EE" w14:textId="77777777" w:rsidR="008A19E0" w:rsidRDefault="008A19E0" w:rsidP="008A19E0">
            <w:pPr>
              <w:ind w:right="282"/>
              <w:rPr>
                <w:sz w:val="20"/>
                <w:szCs w:val="20"/>
                <w:lang w:val="el-GR"/>
              </w:rPr>
            </w:pPr>
          </w:p>
          <w:p w14:paraId="42C9BB97" w14:textId="77777777" w:rsidR="00582B34" w:rsidRDefault="00582B34" w:rsidP="008A19E0">
            <w:pPr>
              <w:ind w:right="282"/>
              <w:rPr>
                <w:lang w:val="el-GR"/>
              </w:rPr>
            </w:pPr>
            <w:r>
              <w:rPr>
                <w:sz w:val="20"/>
                <w:szCs w:val="20"/>
                <w:lang w:val="el-GR"/>
              </w:rPr>
              <w:t xml:space="preserve">Με ατομική μου ευθύνη και γνωρίζοντας τις κυρώσεις </w:t>
            </w:r>
            <w:r>
              <w:rPr>
                <w:sz w:val="20"/>
                <w:szCs w:val="20"/>
                <w:vertAlign w:val="superscript"/>
                <w:lang w:val="el-GR"/>
              </w:rPr>
              <w:t>(3)</w:t>
            </w:r>
            <w:r>
              <w:rPr>
                <w:sz w:val="20"/>
                <w:szCs w:val="20"/>
                <w:lang w:val="el-GR"/>
              </w:rPr>
              <w:t>, που προβλέπονται από τις διατάξεις της παρ. 6 του άρθρου 22 του Ν. 1599/1986, δηλώνω ότι:</w:t>
            </w:r>
          </w:p>
        </w:tc>
      </w:tr>
      <w:tr w:rsidR="00582B34" w:rsidRPr="00737B62" w14:paraId="705F4D93" w14:textId="77777777" w:rsidTr="008A19E0">
        <w:trPr>
          <w:gridAfter w:val="1"/>
          <w:wAfter w:w="10" w:type="dxa"/>
          <w:trHeight w:val="2050"/>
        </w:trPr>
        <w:tc>
          <w:tcPr>
            <w:tcW w:w="10031" w:type="dxa"/>
            <w:gridSpan w:val="16"/>
            <w:tcMar>
              <w:top w:w="0" w:type="dxa"/>
              <w:left w:w="108" w:type="dxa"/>
              <w:bottom w:w="0" w:type="dxa"/>
              <w:right w:w="108" w:type="dxa"/>
            </w:tcMar>
            <w:hideMark/>
          </w:tcPr>
          <w:p w14:paraId="1D29DF67" w14:textId="77777777" w:rsidR="00582B34" w:rsidRDefault="00582B34" w:rsidP="007F334D">
            <w:pPr>
              <w:numPr>
                <w:ilvl w:val="0"/>
                <w:numId w:val="12"/>
              </w:numPr>
              <w:ind w:right="282"/>
              <w:rPr>
                <w:b/>
                <w:sz w:val="18"/>
                <w:szCs w:val="18"/>
                <w:lang w:val="el-GR"/>
              </w:rPr>
            </w:pPr>
            <w:r>
              <w:rPr>
                <w:sz w:val="18"/>
                <w:szCs w:val="18"/>
                <w:lang w:val="el-GR"/>
              </w:rPr>
              <w:t>α) οικονομικός φορέας που εκπροσωπώ δεν έχει διαπράξει σοβαρό επαγγελματικό παράπτωμα και β) δεν έχει επιβληθεί σε βάρος του πειθαρχική ποινή ή άλλους είδους κύρωση στο πλαίσιο του επαγγέλματός του από αρμόδια εποπτική αρχή/φορέα με πειθαρχικές-κυρωτικές αρμοδιότητες.</w:t>
            </w:r>
          </w:p>
          <w:p w14:paraId="6A6C315B" w14:textId="77777777" w:rsidR="00582B34" w:rsidRDefault="00582B34" w:rsidP="007F334D">
            <w:pPr>
              <w:numPr>
                <w:ilvl w:val="0"/>
                <w:numId w:val="12"/>
              </w:numPr>
              <w:ind w:right="282"/>
              <w:rPr>
                <w:b/>
                <w:sz w:val="18"/>
                <w:szCs w:val="18"/>
                <w:lang w:val="el-GR"/>
              </w:rPr>
            </w:pPr>
            <w:r>
              <w:rPr>
                <w:sz w:val="18"/>
                <w:szCs w:val="18"/>
                <w:lang w:val="el-GR"/>
              </w:rPr>
              <w:t>δεν έχει επιβληθεί στον οικονομικό φορέα η κύρωση του οριζόντιου αποκλεισμού από δημόσιες συμβάσεις και συμβάσεις παραχώρησης.</w:t>
            </w:r>
          </w:p>
          <w:p w14:paraId="53AE6013" w14:textId="77777777" w:rsidR="00582B34" w:rsidRDefault="00582B34" w:rsidP="007F334D">
            <w:pPr>
              <w:numPr>
                <w:ilvl w:val="0"/>
                <w:numId w:val="12"/>
              </w:numPr>
              <w:ind w:right="282"/>
              <w:rPr>
                <w:sz w:val="18"/>
                <w:szCs w:val="18"/>
                <w:lang w:val="el-GR"/>
              </w:rPr>
            </w:pPr>
            <w:r>
              <w:rPr>
                <w:sz w:val="18"/>
                <w:szCs w:val="18"/>
                <w:lang w:val="el-GR"/>
              </w:rPr>
              <w:t>δεν έχουν επιβληθεί σε βάρος του οικον</w:t>
            </w:r>
            <w:r w:rsidR="000443AF">
              <w:rPr>
                <w:sz w:val="18"/>
                <w:szCs w:val="18"/>
                <w:lang w:val="el-GR"/>
              </w:rPr>
              <w:t>ο</w:t>
            </w:r>
            <w:r>
              <w:rPr>
                <w:sz w:val="18"/>
                <w:szCs w:val="18"/>
                <w:lang w:val="el-GR"/>
              </w:rPr>
              <w:t xml:space="preserve">μικού φορέα που εκπροσωπώ,  μέσα σε χρονικό διάστημα δύο (2) ετών πριν από την ημερομηνία λήξης της προθεσμίας υποβολής προσφοράς ή αίτησης συμμετοχής </w:t>
            </w:r>
            <w:r>
              <w:rPr>
                <w:sz w:val="18"/>
                <w:szCs w:val="18"/>
                <w:u w:val="single"/>
                <w:lang w:val="el-GR"/>
              </w:rPr>
              <w:t>με τελεσίδικη και δεσμευτική ισχύ</w:t>
            </w:r>
            <w:r>
              <w:rPr>
                <w:sz w:val="18"/>
                <w:szCs w:val="18"/>
                <w:lang w:val="el-GR"/>
              </w:rPr>
              <w:t>: αα) τρεις (3) πράξεις επιβολής προστίμου από τα αρμόδια ελεγκτικά όργανα του Σώματος Επιθεώρησης Εργασίας για παραβάσεις της εργατικής νομοθεσίας που χαρακτηρίζονται, σύμφωνα με την υπουργική απόφαση 2063/Δ1632/2011 (Β΄ 266), όπως εκάστοτε ισχύει, ως «υψηλής» ή «πολύ υψηλής» σοβαρότητας, οι οποίες προκύπτουν αθροιστικά από τρεις (3) διενεργηθέντες ελέγχους, ή ββ) δύο (2) πράξεις επιβολής προστίμου από τα αρμόδια ελεγκτικά όργανα του Σώματος Επιθεώρησης Εργασίας για παραβάσεις της εργατικής νομοθεσίας που αφορούν την αδήλωτη εργασία, οι οποίες προκύπτουν αθροιστικά από δύο (2) διενεργηθέντες ελέγχους.</w:t>
            </w:r>
          </w:p>
          <w:p w14:paraId="63A8A7F2" w14:textId="77777777" w:rsidR="00582B34" w:rsidRDefault="00582B34" w:rsidP="007F334D">
            <w:pPr>
              <w:numPr>
                <w:ilvl w:val="0"/>
                <w:numId w:val="12"/>
              </w:numPr>
              <w:ind w:right="282"/>
              <w:rPr>
                <w:sz w:val="18"/>
                <w:szCs w:val="18"/>
                <w:lang w:val="el-GR"/>
              </w:rPr>
            </w:pPr>
            <w:r>
              <w:rPr>
                <w:sz w:val="18"/>
                <w:szCs w:val="18"/>
                <w:lang w:val="el-GR"/>
              </w:rPr>
              <w:t>ο οικονομικός φορέας  τον οποίο εκπροσωπώ δεν έχει συνάψει συμφωνίες με στόχο τη στρέβλωση του ανταγωνισμού, άλλως, ότι τυγχάνει στη περίπτωσή του εφαρμογής η περίπτωση β΄ της παρ. 3 του άρθρου 44 του ν. 3959/2011 (Α΄ 93), και δεν έχει υποπέσει σε επανάληψη της παράβασης</w:t>
            </w:r>
          </w:p>
          <w:p w14:paraId="583FD018" w14:textId="77777777" w:rsidR="00582B34" w:rsidRDefault="00582B34" w:rsidP="007F334D">
            <w:pPr>
              <w:numPr>
                <w:ilvl w:val="0"/>
                <w:numId w:val="12"/>
              </w:numPr>
              <w:ind w:right="282"/>
              <w:rPr>
                <w:b/>
                <w:sz w:val="18"/>
                <w:szCs w:val="18"/>
                <w:lang w:val="el-GR"/>
              </w:rPr>
            </w:pPr>
            <w:r>
              <w:rPr>
                <w:sz w:val="18"/>
                <w:szCs w:val="18"/>
                <w:lang w:val="el-GR"/>
              </w:rPr>
              <w:t>δεν γνωρίζω την ύπαρξη τυχόν κατάστασης σύγκρουσης συμφερόντων λόγω της συμμετοχής του οικονομικού φορέα που εκπροσωπώ στη διαδικασία σύναψης σύμβασης</w:t>
            </w:r>
          </w:p>
          <w:p w14:paraId="231F191D" w14:textId="77777777" w:rsidR="00582B34" w:rsidRDefault="00582B34" w:rsidP="007F334D">
            <w:pPr>
              <w:numPr>
                <w:ilvl w:val="0"/>
                <w:numId w:val="12"/>
              </w:numPr>
              <w:ind w:right="282"/>
              <w:rPr>
                <w:sz w:val="18"/>
                <w:szCs w:val="18"/>
                <w:lang w:val="el-GR"/>
              </w:rPr>
            </w:pPr>
            <w:r>
              <w:rPr>
                <w:sz w:val="18"/>
                <w:szCs w:val="18"/>
                <w:lang w:val="el-GR"/>
              </w:rPr>
              <w:t>ότι ο οικονομικός φορέας που εκπροσωπώ, ή επιχείρηση συνδεδεμένη με αυτόν, δεν έχει παράσχει συμβουλές στην αναθέτουσα αρχή ή δεν έχει με άλλο τρόπο εμπλακεί στην προετοιμασία της διαδικασίας σύναψης της σύμβασης [άλλως, σε περίπτωση προηγούμενης εμπλοκής, αυτή δηλώνεται ως πραγματικό γεγονός]</w:t>
            </w:r>
          </w:p>
          <w:p w14:paraId="7B1332B1" w14:textId="77777777" w:rsidR="00582B34" w:rsidRDefault="00582B34" w:rsidP="007F334D">
            <w:pPr>
              <w:numPr>
                <w:ilvl w:val="0"/>
                <w:numId w:val="12"/>
              </w:numPr>
              <w:ind w:right="282"/>
              <w:rPr>
                <w:sz w:val="18"/>
                <w:szCs w:val="18"/>
                <w:lang w:val="el-GR"/>
              </w:rPr>
            </w:pPr>
            <w:r>
              <w:rPr>
                <w:sz w:val="18"/>
                <w:szCs w:val="18"/>
                <w:lang w:val="el-GR"/>
              </w:rPr>
              <w:t>ότι ο οικονομικός φορέας που εκπροσωπώ δεν έχει υποστεί πρόωρη καταγγελία προηγούμενης δημόσιας σύμβασης ή προηγούμενης σύμβασης με αναθέτοντα φορέα ή προηγούμενης σύμβασης παραχώρησης, ή επιβολή αποζημιώσεων ή άλλων παρόμοιων κυρώσεων σε σχέση με προηγούμενη σύμβαση.</w:t>
            </w:r>
          </w:p>
          <w:p w14:paraId="2A8CA33E" w14:textId="77777777" w:rsidR="00582B34" w:rsidRDefault="00582B34" w:rsidP="007F334D">
            <w:pPr>
              <w:numPr>
                <w:ilvl w:val="0"/>
                <w:numId w:val="12"/>
              </w:numPr>
              <w:ind w:right="282"/>
              <w:rPr>
                <w:lang w:val="el-GR"/>
              </w:rPr>
            </w:pPr>
            <w:r>
              <w:rPr>
                <w:sz w:val="18"/>
                <w:szCs w:val="18"/>
                <w:lang w:val="el-GR"/>
              </w:rPr>
              <w:t>ότι ο οικονομικός φορέας: α) δεν έχει κριθεί ένοχος σοβαρών απατηλών δηλώσεων κατά την παροχή των πληροφοριών που απαιτούνται για την εξακρίβωση της απουσίας των λόγων αποκλεισμού ή την πλήρωση των κριτηρίων επιλογής, β) δεν έχει αποκρύψει τις πληροφορίες αυτές, γ) δεν ήταν σε θέση να υποβάλει, χωρίς καθυστέρηση, τα δικαιολογητικά που απαιτούνται από την αναθέτουσα αρχή ή τον αναθέτοντα φορέα, και δ) δεν έχει επιχειρήσει να επηρεάσει με αθέμιτο τρόπο τη διαδικασία λήψης αποφάσεων της αναθέτουσας αρχής ή του αναθέτοντα φορέα, να αποκτήσει εμπιστευτικές πληροφορίες που ενδέχεται να του αποφέρουν αθέμιτο πλεονέκτημα στη διαδικασία σύναψης σύμβασης ή να παράσχει παραπλανητικές πληροφορίες που ενδέχεται να επηρεάσουν ουσιωδώς τις αποφάσεις που αφορούν τον αποκλεισμό, την επιλογή ή την ανάθεση</w:t>
            </w:r>
          </w:p>
        </w:tc>
      </w:tr>
    </w:tbl>
    <w:p w14:paraId="132FE842" w14:textId="77777777" w:rsidR="00582B34" w:rsidRDefault="00582B34" w:rsidP="008A19E0">
      <w:pPr>
        <w:ind w:right="707" w:firstLine="1134"/>
        <w:jc w:val="right"/>
        <w:rPr>
          <w:lang w:val="el-GR"/>
        </w:rPr>
      </w:pPr>
      <w:r>
        <w:rPr>
          <w:sz w:val="20"/>
          <w:szCs w:val="20"/>
          <w:lang w:val="el-GR"/>
        </w:rPr>
        <w:t>Ημερομηνία:        __/__/201…</w:t>
      </w:r>
    </w:p>
    <w:p w14:paraId="2FEDD62A" w14:textId="77777777" w:rsidR="00582B34" w:rsidRDefault="00582B34" w:rsidP="008A19E0">
      <w:pPr>
        <w:ind w:right="707" w:firstLine="1134"/>
        <w:rPr>
          <w:sz w:val="20"/>
          <w:szCs w:val="20"/>
          <w:lang w:val="el-GR"/>
        </w:rPr>
      </w:pPr>
    </w:p>
    <w:p w14:paraId="523DC6D9" w14:textId="77777777" w:rsidR="00582B34" w:rsidRDefault="00582B34" w:rsidP="008A19E0">
      <w:pPr>
        <w:ind w:right="707" w:firstLine="1134"/>
        <w:jc w:val="right"/>
        <w:rPr>
          <w:lang w:val="el-GR"/>
        </w:rPr>
      </w:pPr>
      <w:r>
        <w:rPr>
          <w:sz w:val="20"/>
          <w:szCs w:val="20"/>
          <w:lang w:val="el-GR"/>
        </w:rPr>
        <w:t>Ο – Η Δηλ_____.</w:t>
      </w:r>
    </w:p>
    <w:p w14:paraId="27025883" w14:textId="77777777" w:rsidR="00582B34" w:rsidRDefault="00582B34" w:rsidP="008A19E0">
      <w:pPr>
        <w:ind w:right="707" w:firstLine="1134"/>
        <w:jc w:val="right"/>
        <w:rPr>
          <w:lang w:val="el-GR"/>
        </w:rPr>
      </w:pPr>
      <w:r>
        <w:rPr>
          <w:rFonts w:eastAsia="Calibri"/>
          <w:sz w:val="20"/>
          <w:szCs w:val="20"/>
          <w:lang w:val="el-GR"/>
        </w:rPr>
        <w:t xml:space="preserve"> </w:t>
      </w:r>
      <w:r>
        <w:rPr>
          <w:sz w:val="20"/>
          <w:szCs w:val="20"/>
          <w:lang w:val="el-GR"/>
        </w:rPr>
        <w:t>(Υπογραφή)</w:t>
      </w:r>
    </w:p>
    <w:p w14:paraId="200A5FBA" w14:textId="77777777" w:rsidR="00582B34" w:rsidRDefault="00582B34" w:rsidP="008A19E0">
      <w:pPr>
        <w:ind w:right="282"/>
        <w:rPr>
          <w:lang w:val="el-GR"/>
        </w:rPr>
      </w:pPr>
      <w:r>
        <w:rPr>
          <w:sz w:val="18"/>
          <w:szCs w:val="18"/>
          <w:lang w:val="el-GR"/>
        </w:rPr>
        <w:t>(1) Αναγράφεται από τον ενδιαφερόμενο πολίτη ή Αρχή ή η Υπηρεσία του δημόσιου τομέα, που απευθύνεται η αίτηση.</w:t>
      </w:r>
    </w:p>
    <w:p w14:paraId="490716A5" w14:textId="77777777" w:rsidR="00582B34" w:rsidRDefault="00582B34" w:rsidP="008A19E0">
      <w:pPr>
        <w:ind w:right="282"/>
        <w:rPr>
          <w:lang w:val="el-GR"/>
        </w:rPr>
      </w:pPr>
      <w:r>
        <w:rPr>
          <w:sz w:val="18"/>
          <w:szCs w:val="18"/>
          <w:lang w:val="el-GR"/>
        </w:rPr>
        <w:t xml:space="preserve">(2) Αναγράφεται ολογράφως. </w:t>
      </w:r>
    </w:p>
    <w:p w14:paraId="2FFC9AFF" w14:textId="77777777" w:rsidR="00582B34" w:rsidRDefault="00582B34" w:rsidP="008A19E0">
      <w:pPr>
        <w:ind w:right="282"/>
        <w:rPr>
          <w:lang w:val="el-GR"/>
        </w:rPr>
      </w:pPr>
      <w:r>
        <w:rPr>
          <w:sz w:val="18"/>
          <w:szCs w:val="18"/>
          <w:lang w:val="el-GR"/>
        </w:rPr>
        <w:t>(3) «Όποιος εν γνώσει του δηλώνει ψευδή γεγονότα ή αρνείται ή αποκρύπτει τα αληθινά με έγγραφη υπεύθυνη δήλωση του άρθρου 8 τιμωρείται με φυλάκιση τουλάχιστον τριών μηνών. Εάν ο υπαίτιος αυτών των πράξεων σκόπευε να προσπορίσει στον εαυτόν του ή σε άλλον περιουσιακό όφελος βλάπτοντας τρίτον ή σκόπευε να βλάψει άλλον, τιμωρείται με κάθειρξη μέχρι 10 ετών.</w:t>
      </w:r>
    </w:p>
    <w:p w14:paraId="08D3076D" w14:textId="77777777" w:rsidR="00582B34" w:rsidRDefault="00582B34" w:rsidP="008A19E0">
      <w:pPr>
        <w:ind w:right="282"/>
        <w:rPr>
          <w:lang w:val="el-GR"/>
        </w:rPr>
      </w:pPr>
      <w:r>
        <w:rPr>
          <w:sz w:val="18"/>
          <w:szCs w:val="18"/>
          <w:lang w:val="el-GR"/>
        </w:rPr>
        <w:t>(4) Σε περίπτωση ανεπάρκειας χώρου η δήλωση συνεχίζεται στην πίσω όψη της και υπογράφεται από τον δηλούντα ή την δηλούσα.</w:t>
      </w:r>
    </w:p>
    <w:p w14:paraId="22D08B75" w14:textId="77777777" w:rsidR="00582B34" w:rsidRDefault="00582B34" w:rsidP="00582B34">
      <w:pPr>
        <w:ind w:right="-285"/>
        <w:rPr>
          <w:sz w:val="18"/>
          <w:szCs w:val="18"/>
          <w:lang w:val="el-GR"/>
        </w:rPr>
      </w:pPr>
      <w:r>
        <w:rPr>
          <w:sz w:val="18"/>
          <w:szCs w:val="18"/>
          <w:lang w:val="el-GR"/>
        </w:rPr>
        <w:br w:type="page"/>
      </w:r>
    </w:p>
    <w:p w14:paraId="3582DD73" w14:textId="29269125" w:rsidR="00582B34" w:rsidRDefault="00582B34" w:rsidP="00582B34">
      <w:pPr>
        <w:pStyle w:val="2"/>
        <w:tabs>
          <w:tab w:val="left" w:pos="0"/>
        </w:tabs>
        <w:ind w:left="0" w:right="-285" w:firstLine="0"/>
        <w:rPr>
          <w:lang w:val="el-GR"/>
        </w:rPr>
      </w:pPr>
      <w:r>
        <w:rPr>
          <w:lang w:val="el-GR"/>
        </w:rPr>
        <w:t xml:space="preserve">ΠΑΡΑΡΤΗΜΑ </w:t>
      </w:r>
      <w:r w:rsidR="00D71674">
        <w:rPr>
          <w:lang w:val="el-GR"/>
        </w:rPr>
        <w:t>Ι</w:t>
      </w:r>
      <w:r>
        <w:rPr>
          <w:lang w:val="en-US"/>
        </w:rPr>
        <w:t>V</w:t>
      </w:r>
      <w:r>
        <w:rPr>
          <w:lang w:val="el-GR"/>
        </w:rPr>
        <w:t>– Σχέδιο Σύμβασης (Προσαρμοσμένο από την Αναθέτουσα Αρχή)</w:t>
      </w:r>
    </w:p>
    <w:p w14:paraId="7876455D" w14:textId="77777777" w:rsidR="00582B34" w:rsidRDefault="00582B34" w:rsidP="00582B34">
      <w:pPr>
        <w:ind w:right="-285"/>
        <w:rPr>
          <w:lang w:val="el-GR"/>
        </w:rPr>
      </w:pPr>
    </w:p>
    <w:p w14:paraId="6C4FF0A7" w14:textId="77777777" w:rsidR="00582B34" w:rsidRPr="00097F5D" w:rsidRDefault="00582B34" w:rsidP="00582B34">
      <w:pPr>
        <w:tabs>
          <w:tab w:val="left" w:pos="993"/>
        </w:tabs>
        <w:ind w:left="-1418" w:right="-285" w:firstLine="1418"/>
        <w:rPr>
          <w:rFonts w:asciiTheme="minorHAnsi" w:hAnsiTheme="minorHAnsi" w:cstheme="minorHAnsi"/>
          <w:szCs w:val="22"/>
          <w:lang w:val="el-GR"/>
        </w:rPr>
      </w:pPr>
      <w:r w:rsidRPr="00097F5D">
        <w:rPr>
          <w:rFonts w:asciiTheme="minorHAnsi" w:hAnsiTheme="minorHAnsi" w:cstheme="minorHAnsi"/>
          <w:b/>
          <w:szCs w:val="22"/>
          <w:lang w:val="en-US"/>
        </w:rPr>
        <w:t>A</w:t>
      </w:r>
      <w:r w:rsidRPr="00097F5D">
        <w:rPr>
          <w:rFonts w:asciiTheme="minorHAnsi" w:hAnsiTheme="minorHAnsi" w:cstheme="minorHAnsi"/>
          <w:b/>
          <w:szCs w:val="22"/>
          <w:lang w:val="el-GR"/>
        </w:rPr>
        <w:t>ρ. Σύμβ. ……………</w:t>
      </w:r>
    </w:p>
    <w:p w14:paraId="51D017D9" w14:textId="77777777" w:rsidR="00582B34" w:rsidRPr="00097F5D" w:rsidRDefault="00582B34" w:rsidP="00582B34">
      <w:pPr>
        <w:tabs>
          <w:tab w:val="left" w:pos="993"/>
        </w:tabs>
        <w:ind w:left="-1418" w:right="-1" w:firstLine="1418"/>
        <w:jc w:val="center"/>
        <w:rPr>
          <w:rFonts w:asciiTheme="minorHAnsi" w:hAnsiTheme="minorHAnsi" w:cstheme="minorHAnsi"/>
          <w:szCs w:val="22"/>
          <w:lang w:val="el-GR"/>
        </w:rPr>
      </w:pPr>
      <w:r w:rsidRPr="00097F5D">
        <w:rPr>
          <w:rFonts w:asciiTheme="minorHAnsi" w:hAnsiTheme="minorHAnsi" w:cstheme="minorHAnsi"/>
          <w:b/>
          <w:szCs w:val="22"/>
          <w:lang w:val="el-GR"/>
        </w:rPr>
        <w:t>Σ Υ Μ Β Α Σ Η</w:t>
      </w:r>
    </w:p>
    <w:p w14:paraId="372FD04D" w14:textId="77777777" w:rsidR="00582B34" w:rsidRPr="00097F5D" w:rsidRDefault="00582B34" w:rsidP="00582B34">
      <w:pPr>
        <w:tabs>
          <w:tab w:val="left" w:pos="993"/>
        </w:tabs>
        <w:ind w:left="-1418" w:right="-144" w:firstLine="1418"/>
        <w:rPr>
          <w:rFonts w:asciiTheme="minorHAnsi" w:hAnsiTheme="minorHAnsi" w:cstheme="minorHAnsi"/>
          <w:szCs w:val="22"/>
          <w:lang w:val="el-GR"/>
        </w:rPr>
      </w:pPr>
      <w:r w:rsidRPr="00097F5D">
        <w:rPr>
          <w:rFonts w:asciiTheme="minorHAnsi" w:hAnsiTheme="minorHAnsi" w:cstheme="minorHAnsi"/>
          <w:szCs w:val="22"/>
          <w:lang w:val="el-GR"/>
        </w:rPr>
        <w:t>Στο Ηράκλειο σήμερα  ………………………………., μεταξύ των :</w:t>
      </w:r>
    </w:p>
    <w:p w14:paraId="4056E61A" w14:textId="77777777" w:rsidR="00582B34" w:rsidRPr="00097F5D" w:rsidRDefault="00582B34" w:rsidP="007F334D">
      <w:pPr>
        <w:numPr>
          <w:ilvl w:val="0"/>
          <w:numId w:val="13"/>
        </w:numPr>
        <w:tabs>
          <w:tab w:val="left" w:pos="360"/>
        </w:tabs>
        <w:suppressAutoHyphens w:val="0"/>
        <w:autoSpaceDE w:val="0"/>
        <w:spacing w:after="0"/>
        <w:ind w:left="360" w:right="-144" w:hanging="360"/>
        <w:rPr>
          <w:rFonts w:asciiTheme="minorHAnsi" w:hAnsiTheme="minorHAnsi" w:cstheme="minorHAnsi"/>
          <w:szCs w:val="22"/>
          <w:lang w:val="el-GR"/>
        </w:rPr>
      </w:pPr>
      <w:r w:rsidRPr="00097F5D">
        <w:rPr>
          <w:rFonts w:asciiTheme="minorHAnsi" w:hAnsiTheme="minorHAnsi" w:cstheme="minorHAnsi"/>
          <w:szCs w:val="22"/>
          <w:lang w:val="el-GR"/>
        </w:rPr>
        <w:t>…………………………………………………………………. νομίμου εκπροσώπου του Πανεπιστημίου Κρήτης, σύμφωνα με …………………………………………………………………………………………………………………………………………… ……………………………………………………………………………………………………………………………………………….και</w:t>
      </w:r>
    </w:p>
    <w:p w14:paraId="60C63BE6" w14:textId="77777777" w:rsidR="00582B34" w:rsidRPr="00097F5D" w:rsidRDefault="00582B34" w:rsidP="00582B34">
      <w:pPr>
        <w:suppressAutoHyphens w:val="0"/>
        <w:autoSpaceDE w:val="0"/>
        <w:spacing w:after="0"/>
        <w:ind w:left="360" w:right="-144"/>
        <w:rPr>
          <w:rFonts w:asciiTheme="minorHAnsi" w:hAnsiTheme="minorHAnsi" w:cstheme="minorHAnsi"/>
          <w:szCs w:val="22"/>
          <w:lang w:val="el-GR"/>
        </w:rPr>
      </w:pPr>
    </w:p>
    <w:p w14:paraId="2FF4D932" w14:textId="77777777" w:rsidR="00582B34" w:rsidRPr="00097F5D" w:rsidRDefault="00582B34" w:rsidP="007F334D">
      <w:pPr>
        <w:numPr>
          <w:ilvl w:val="0"/>
          <w:numId w:val="13"/>
        </w:numPr>
        <w:tabs>
          <w:tab w:val="left" w:pos="426"/>
        </w:tabs>
        <w:suppressAutoHyphens w:val="0"/>
        <w:spacing w:after="0"/>
        <w:ind w:right="-144"/>
        <w:rPr>
          <w:rFonts w:asciiTheme="minorHAnsi" w:hAnsiTheme="minorHAnsi" w:cstheme="minorHAnsi"/>
          <w:szCs w:val="22"/>
          <w:lang w:val="el-GR"/>
        </w:rPr>
      </w:pPr>
      <w:r w:rsidRPr="00097F5D">
        <w:rPr>
          <w:rFonts w:asciiTheme="minorHAnsi" w:hAnsiTheme="minorHAnsi" w:cstheme="minorHAnsi"/>
          <w:szCs w:val="22"/>
          <w:lang w:val="el-GR"/>
        </w:rPr>
        <w:t>του …………………………………………….. νομίμου εκπροσώπου της ……………………….. (ΑΦΜ  …………, ΔΟΥ ……………….), αποφασίστηκαν και έγιναν δεκτά τα παρακάτω :</w:t>
      </w:r>
    </w:p>
    <w:p w14:paraId="5F3D298E" w14:textId="77777777" w:rsidR="00582B34" w:rsidRPr="00097F5D" w:rsidRDefault="00582B34" w:rsidP="00582B34">
      <w:pPr>
        <w:ind w:right="-144"/>
        <w:rPr>
          <w:rFonts w:asciiTheme="minorHAnsi" w:hAnsiTheme="minorHAnsi" w:cstheme="minorHAnsi"/>
          <w:szCs w:val="22"/>
          <w:lang w:val="el-GR"/>
        </w:rPr>
      </w:pPr>
    </w:p>
    <w:p w14:paraId="233BB4E8" w14:textId="6A0D7318" w:rsidR="00F47FFC" w:rsidRPr="00097F5D" w:rsidRDefault="00F47FFC" w:rsidP="00F47FFC">
      <w:pPr>
        <w:ind w:right="-144"/>
        <w:rPr>
          <w:rFonts w:asciiTheme="minorHAnsi" w:hAnsiTheme="minorHAnsi" w:cstheme="minorHAnsi"/>
          <w:szCs w:val="22"/>
          <w:lang w:val="el-GR"/>
        </w:rPr>
      </w:pPr>
      <w:r w:rsidRPr="00097F5D">
        <w:rPr>
          <w:rFonts w:asciiTheme="minorHAnsi" w:hAnsiTheme="minorHAnsi" w:cstheme="minorHAnsi"/>
          <w:szCs w:val="22"/>
          <w:lang w:val="el-GR"/>
        </w:rPr>
        <w:t xml:space="preserve">Σύμφωνα με </w:t>
      </w:r>
      <w:r w:rsidRPr="00097F5D">
        <w:rPr>
          <w:rFonts w:asciiTheme="minorHAnsi" w:hAnsiTheme="minorHAnsi" w:cstheme="minorHAnsi"/>
          <w:bCs/>
          <w:szCs w:val="22"/>
          <w:lang w:val="el-GR"/>
        </w:rPr>
        <w:t xml:space="preserve">την </w:t>
      </w:r>
      <w:r w:rsidR="00097F5D" w:rsidRPr="00097F5D">
        <w:rPr>
          <w:rFonts w:asciiTheme="minorHAnsi" w:hAnsiTheme="minorHAnsi" w:cstheme="minorHAnsi"/>
          <w:szCs w:val="22"/>
          <w:lang w:val="el-GR"/>
        </w:rPr>
        <w:t>απόφαση της 337</w:t>
      </w:r>
      <w:r w:rsidR="00097F5D" w:rsidRPr="00097F5D">
        <w:rPr>
          <w:rFonts w:asciiTheme="minorHAnsi" w:hAnsiTheme="minorHAnsi" w:cstheme="minorHAnsi"/>
          <w:szCs w:val="22"/>
          <w:vertAlign w:val="superscript"/>
          <w:lang w:val="el-GR"/>
        </w:rPr>
        <w:t>ης</w:t>
      </w:r>
      <w:r w:rsidR="00097F5D" w:rsidRPr="00097F5D">
        <w:rPr>
          <w:rFonts w:asciiTheme="minorHAnsi" w:hAnsiTheme="minorHAnsi" w:cstheme="minorHAnsi"/>
          <w:szCs w:val="22"/>
          <w:lang w:val="el-GR"/>
        </w:rPr>
        <w:t>/15-11-2022 συνεδρίασης του Πρυτανικού Συμβουλίου του Πανεπιστημίου Κρήτης (λειτουργούντος ως Συμβουλίου Διοίκησης), με ΑΔΑ: ΨΣ0Β469Β7Γ-7ΡΟ καθώς και την 338</w:t>
      </w:r>
      <w:r w:rsidR="00097F5D" w:rsidRPr="00097F5D">
        <w:rPr>
          <w:rFonts w:asciiTheme="minorHAnsi" w:hAnsiTheme="minorHAnsi" w:cstheme="minorHAnsi"/>
          <w:szCs w:val="22"/>
          <w:vertAlign w:val="superscript"/>
          <w:lang w:val="el-GR"/>
        </w:rPr>
        <w:t>η</w:t>
      </w:r>
      <w:r w:rsidR="00097F5D" w:rsidRPr="00097F5D">
        <w:rPr>
          <w:rFonts w:asciiTheme="minorHAnsi" w:hAnsiTheme="minorHAnsi" w:cstheme="minorHAnsi"/>
          <w:szCs w:val="22"/>
          <w:lang w:val="el-GR"/>
        </w:rPr>
        <w:t>/07-12-2022 συνεδρίαση του Πρυτανικού Συμβουλίου του Πανεπιστημίου Κρήτης (λειτουργούντος ως Συμβουλίου Διοίκησης) σχετικά με την τροποποίηση της 337</w:t>
      </w:r>
      <w:r w:rsidR="00097F5D" w:rsidRPr="00097F5D">
        <w:rPr>
          <w:rFonts w:asciiTheme="minorHAnsi" w:hAnsiTheme="minorHAnsi" w:cstheme="minorHAnsi"/>
          <w:szCs w:val="22"/>
          <w:vertAlign w:val="superscript"/>
          <w:lang w:val="el-GR"/>
        </w:rPr>
        <w:t>ης</w:t>
      </w:r>
      <w:r w:rsidR="00097F5D" w:rsidRPr="00097F5D">
        <w:rPr>
          <w:rFonts w:asciiTheme="minorHAnsi" w:hAnsiTheme="minorHAnsi" w:cstheme="minorHAnsi"/>
          <w:szCs w:val="22"/>
          <w:lang w:val="el-GR"/>
        </w:rPr>
        <w:t xml:space="preserve">/15-11-2022, με ΑΔΑ ΨΝΧΘ469Β7Γ-ΞΕΑ., </w:t>
      </w:r>
      <w:r w:rsidRPr="00097F5D">
        <w:rPr>
          <w:rFonts w:asciiTheme="minorHAnsi" w:hAnsiTheme="minorHAnsi" w:cstheme="minorHAnsi"/>
          <w:bCs/>
          <w:szCs w:val="22"/>
          <w:lang w:val="el-GR"/>
        </w:rPr>
        <w:t xml:space="preserve">εγκρίθηκε η προκήρυξη  </w:t>
      </w:r>
      <w:r w:rsidRPr="00097F5D">
        <w:rPr>
          <w:rFonts w:asciiTheme="minorHAnsi" w:hAnsiTheme="minorHAnsi" w:cstheme="minorHAnsi"/>
          <w:szCs w:val="22"/>
          <w:lang w:val="el-GR"/>
        </w:rPr>
        <w:t>ηλεκτρονικού διαγωνισμού με ανοικτές διαδικασίες, άνω των ορίων</w:t>
      </w:r>
      <w:r w:rsidRPr="00097F5D">
        <w:rPr>
          <w:rFonts w:asciiTheme="minorHAnsi" w:hAnsiTheme="minorHAnsi" w:cstheme="minorHAnsi"/>
          <w:b/>
          <w:bCs/>
          <w:color w:val="000000"/>
          <w:szCs w:val="22"/>
          <w:lang w:val="el-GR" w:eastAsia="el-GR"/>
        </w:rPr>
        <w:t xml:space="preserve">, </w:t>
      </w:r>
      <w:r w:rsidRPr="00097F5D">
        <w:rPr>
          <w:rFonts w:asciiTheme="minorHAnsi" w:hAnsiTheme="minorHAnsi" w:cstheme="minorHAnsi"/>
          <w:bCs/>
          <w:color w:val="000000"/>
          <w:szCs w:val="22"/>
          <w:lang w:val="el-GR" w:eastAsia="el-GR"/>
        </w:rPr>
        <w:t>με κριτήριο ανάθεσης την</w:t>
      </w:r>
      <w:r w:rsidRPr="00097F5D">
        <w:rPr>
          <w:rFonts w:asciiTheme="minorHAnsi" w:hAnsiTheme="minorHAnsi" w:cstheme="minorHAnsi"/>
          <w:szCs w:val="22"/>
          <w:lang w:val="el-GR"/>
        </w:rPr>
        <w:t xml:space="preserve"> πλέον συμφέρουσα από οικονομική άποψη προσφορά  βάσει τιμής, </w:t>
      </w:r>
      <w:r w:rsidRPr="00097F5D">
        <w:rPr>
          <w:rFonts w:asciiTheme="minorHAnsi" w:hAnsiTheme="minorHAnsi" w:cstheme="minorHAnsi"/>
          <w:bCs/>
          <w:szCs w:val="22"/>
          <w:lang w:val="el-GR"/>
        </w:rPr>
        <w:t xml:space="preserve">για την </w:t>
      </w:r>
      <w:r w:rsidR="00097F5D">
        <w:rPr>
          <w:rFonts w:asciiTheme="minorHAnsi" w:hAnsiTheme="minorHAnsi" w:cstheme="minorHAnsi"/>
          <w:bCs/>
          <w:szCs w:val="22"/>
          <w:lang w:val="el-GR"/>
        </w:rPr>
        <w:t>«</w:t>
      </w:r>
      <w:r w:rsidR="00097F5D" w:rsidRPr="00097F5D">
        <w:rPr>
          <w:rFonts w:asciiTheme="minorHAnsi" w:hAnsiTheme="minorHAnsi" w:cstheme="minorHAnsi"/>
          <w:b/>
          <w:bCs/>
          <w:szCs w:val="22"/>
          <w:lang w:val="el-GR"/>
        </w:rPr>
        <w:t>Προμήθεια και Εγκατάσταση Ηλεκτρονικών Μέσων Επιτήρησης και Ελέγχου Πρόσβασης Οχημάτων στο Πανεπιστήμιο Κρήτης»</w:t>
      </w:r>
      <w:r w:rsidR="00097F5D" w:rsidRPr="00097F5D">
        <w:rPr>
          <w:rFonts w:asciiTheme="minorHAnsi" w:hAnsiTheme="minorHAnsi" w:cstheme="minorHAnsi"/>
          <w:b/>
          <w:szCs w:val="22"/>
          <w:lang w:val="el-GR"/>
        </w:rPr>
        <w:t xml:space="preserve"> </w:t>
      </w:r>
      <w:r w:rsidRPr="00097F5D">
        <w:rPr>
          <w:rFonts w:asciiTheme="minorHAnsi" w:hAnsiTheme="minorHAnsi" w:cstheme="minorHAnsi"/>
          <w:szCs w:val="22"/>
          <w:lang w:val="el-GR"/>
        </w:rPr>
        <w:t xml:space="preserve"> </w:t>
      </w:r>
      <w:r w:rsidRPr="00097F5D">
        <w:rPr>
          <w:rFonts w:asciiTheme="minorHAnsi" w:hAnsiTheme="minorHAnsi" w:cstheme="minorHAnsi"/>
          <w:bCs/>
          <w:szCs w:val="22"/>
          <w:lang w:val="el-GR"/>
        </w:rPr>
        <w:t xml:space="preserve">με αριθμό αναλυτικής διακήρυξης ………………………… </w:t>
      </w:r>
      <w:r w:rsidRPr="00097F5D">
        <w:rPr>
          <w:rFonts w:asciiTheme="minorHAnsi" w:hAnsiTheme="minorHAnsi" w:cstheme="minorHAnsi"/>
          <w:szCs w:val="22"/>
          <w:lang w:val="el-GR"/>
        </w:rPr>
        <w:t>(</w:t>
      </w:r>
      <w:r w:rsidRPr="00097F5D">
        <w:rPr>
          <w:rFonts w:asciiTheme="minorHAnsi" w:hAnsiTheme="minorHAnsi" w:cstheme="minorHAnsi"/>
          <w:bCs/>
          <w:szCs w:val="22"/>
          <w:lang w:val="el-GR"/>
        </w:rPr>
        <w:t>ΑΔΑ:…………… και ΑΔΑΜ προκήρυξης  ………………………..)</w:t>
      </w:r>
      <w:r w:rsidRPr="00097F5D">
        <w:rPr>
          <w:rFonts w:asciiTheme="minorHAnsi" w:hAnsiTheme="minorHAnsi" w:cstheme="minorHAnsi"/>
          <w:szCs w:val="22"/>
          <w:lang w:val="el-GR"/>
        </w:rPr>
        <w:t xml:space="preserve">, </w:t>
      </w:r>
      <w:r w:rsidRPr="00097F5D">
        <w:rPr>
          <w:rFonts w:asciiTheme="minorHAnsi" w:hAnsiTheme="minorHAnsi" w:cstheme="minorHAnsi"/>
          <w:szCs w:val="22"/>
          <w:lang w:val="en-US"/>
        </w:rPr>
        <w:t>o</w:t>
      </w:r>
      <w:r w:rsidRPr="00097F5D">
        <w:rPr>
          <w:rFonts w:asciiTheme="minorHAnsi" w:hAnsiTheme="minorHAnsi" w:cstheme="minorHAnsi"/>
          <w:szCs w:val="22"/>
          <w:lang w:val="el-GR"/>
        </w:rPr>
        <w:t xml:space="preserve"> οποίος διενεργήθηκε στις …………………..   </w:t>
      </w:r>
    </w:p>
    <w:p w14:paraId="4497E56C" w14:textId="77777777" w:rsidR="00F47FFC" w:rsidRPr="00097F5D" w:rsidRDefault="00F47FFC" w:rsidP="00F47FFC">
      <w:pPr>
        <w:spacing w:before="120"/>
        <w:ind w:right="-144"/>
        <w:rPr>
          <w:rFonts w:asciiTheme="minorHAnsi" w:hAnsiTheme="minorHAnsi" w:cstheme="minorHAnsi"/>
          <w:szCs w:val="22"/>
          <w:lang w:val="el-GR"/>
        </w:rPr>
      </w:pPr>
      <w:r w:rsidRPr="00097F5D">
        <w:rPr>
          <w:rFonts w:asciiTheme="minorHAnsi" w:hAnsiTheme="minorHAnsi" w:cstheme="minorHAnsi"/>
          <w:szCs w:val="22"/>
          <w:lang w:val="el-GR"/>
        </w:rPr>
        <w:t>Σύμφωνα με την υπ’ αριθ. ………………..… απόφαση της Συγκλήτου του Πανεπιστημίου Κρήτης, μετά από εισήγηση της αρμόδιας επιτροπής διενέργειας του διαγωνισμού, ο παραπάνω διαγωνισμός κατακυρώθηκε στο δεύτερο των συμβαλλομένων αντί του ποσού των ………………………………………………..</w:t>
      </w:r>
    </w:p>
    <w:p w14:paraId="12494278" w14:textId="658A53D2" w:rsidR="00F47FFC" w:rsidRPr="00097F5D" w:rsidRDefault="00F47FFC" w:rsidP="00F47FFC">
      <w:pPr>
        <w:spacing w:before="120"/>
        <w:ind w:right="-144"/>
        <w:rPr>
          <w:rFonts w:asciiTheme="minorHAnsi" w:hAnsiTheme="minorHAnsi" w:cstheme="minorHAnsi"/>
          <w:szCs w:val="22"/>
          <w:lang w:val="el-GR"/>
        </w:rPr>
      </w:pPr>
      <w:r w:rsidRPr="00097F5D">
        <w:rPr>
          <w:rFonts w:asciiTheme="minorHAnsi" w:hAnsiTheme="minorHAnsi" w:cstheme="minorHAnsi"/>
          <w:szCs w:val="22"/>
          <w:lang w:val="el-GR"/>
        </w:rPr>
        <w:t xml:space="preserve">Ο πρώτος των συμβαλλομένων, που στο εξής θα καλείται «Ο ΕΡΓΟΔΟΤΗΣ», αναθέτει στον δεύτερο των συμβαλλομένων, που στο εξής θα καλείται «Ο ΑΝΑΔΟΧΟΣ»,  την ανάθεση της  </w:t>
      </w:r>
      <w:r w:rsidR="00097F5D" w:rsidRPr="00097F5D">
        <w:rPr>
          <w:rFonts w:asciiTheme="minorHAnsi" w:hAnsiTheme="minorHAnsi" w:cstheme="minorHAnsi"/>
          <w:szCs w:val="22"/>
          <w:lang w:val="el-GR"/>
        </w:rPr>
        <w:t>«</w:t>
      </w:r>
      <w:r w:rsidR="00097F5D" w:rsidRPr="00097F5D">
        <w:rPr>
          <w:rFonts w:asciiTheme="minorHAnsi" w:hAnsiTheme="minorHAnsi" w:cstheme="minorHAnsi"/>
          <w:b/>
          <w:bCs/>
          <w:szCs w:val="22"/>
          <w:lang w:val="el-GR"/>
        </w:rPr>
        <w:t>Προμήθειας και Εγκατάσταση Ηλεκτρονικών Μέσων Επιτήρησης και Ελέγχου Πρόσβασης Οχημάτων στο Πανεπιστήμιο Κρήτης»</w:t>
      </w:r>
      <w:r w:rsidRPr="00097F5D">
        <w:rPr>
          <w:rFonts w:asciiTheme="minorHAnsi" w:hAnsiTheme="minorHAnsi" w:cstheme="minorHAnsi"/>
          <w:b/>
          <w:szCs w:val="22"/>
          <w:lang w:val="el-GR"/>
        </w:rPr>
        <w:t xml:space="preserve"> (Τμήμα-τα……………………….)</w:t>
      </w:r>
      <w:r w:rsidRPr="00097F5D">
        <w:rPr>
          <w:rFonts w:asciiTheme="minorHAnsi" w:hAnsiTheme="minorHAnsi" w:cstheme="minorHAnsi"/>
          <w:szCs w:val="22"/>
          <w:lang w:val="el-GR"/>
        </w:rPr>
        <w:t>, σύμφωνα με τους όρους της διακήρυξης του παραπάνω διαγωνισμού και της προσφοράς (Τεχνικής και Οικονομικής) του αναδόχου που αποτελούν αναπόσπαστα μέρη της παρούσας σύμβασης, όπως αναγνωρίζει πλήρως ο ανάδοχος, καθώς και με τους παρακάτω όρους και συμφωνίες τους οποίους αποδέχεται πλήρως ο ανάδοχος:</w:t>
      </w:r>
    </w:p>
    <w:p w14:paraId="332E808C" w14:textId="77777777" w:rsidR="00F47FFC" w:rsidRPr="00097F5D" w:rsidRDefault="00F47FFC" w:rsidP="007F334D">
      <w:pPr>
        <w:numPr>
          <w:ilvl w:val="0"/>
          <w:numId w:val="5"/>
        </w:numPr>
        <w:tabs>
          <w:tab w:val="clear" w:pos="720"/>
          <w:tab w:val="num" w:pos="0"/>
        </w:tabs>
        <w:suppressAutoHyphens w:val="0"/>
        <w:ind w:left="714" w:hanging="357"/>
        <w:rPr>
          <w:rFonts w:asciiTheme="minorHAnsi" w:hAnsiTheme="minorHAnsi" w:cstheme="minorHAnsi"/>
          <w:szCs w:val="22"/>
          <w:lang w:val="el-GR"/>
        </w:rPr>
      </w:pPr>
      <w:r w:rsidRPr="00097F5D">
        <w:rPr>
          <w:rFonts w:asciiTheme="minorHAnsi" w:hAnsiTheme="minorHAnsi" w:cstheme="minorHAnsi"/>
          <w:szCs w:val="22"/>
          <w:lang w:val="el-GR"/>
        </w:rPr>
        <w:t>Η παράδοση των παραπάνω ειδών θα γίνει εντός……………………..ημερών από την υπογραφή της σύμβασης, με ευθύνη και έξοδα του αναδόχου στα κτίρια του Πανεπιστημίου Κρήτης στις Βούτες στο Ηράκλειο, σε χώρους που θα υποδειχθούν από την αρμόδια Υπηρεσία.</w:t>
      </w:r>
    </w:p>
    <w:p w14:paraId="1A064CAF" w14:textId="77777777" w:rsidR="00F47FFC" w:rsidRPr="00097F5D" w:rsidRDefault="00F47FFC" w:rsidP="007F334D">
      <w:pPr>
        <w:numPr>
          <w:ilvl w:val="0"/>
          <w:numId w:val="5"/>
        </w:numPr>
        <w:tabs>
          <w:tab w:val="clear" w:pos="720"/>
          <w:tab w:val="num" w:pos="0"/>
        </w:tabs>
        <w:suppressAutoHyphens w:val="0"/>
        <w:autoSpaceDE w:val="0"/>
        <w:ind w:left="714" w:right="-144" w:hanging="357"/>
        <w:rPr>
          <w:rFonts w:asciiTheme="minorHAnsi" w:hAnsiTheme="minorHAnsi" w:cstheme="minorHAnsi"/>
          <w:szCs w:val="22"/>
          <w:lang w:val="el-GR"/>
        </w:rPr>
      </w:pPr>
      <w:r w:rsidRPr="00097F5D">
        <w:rPr>
          <w:rFonts w:asciiTheme="minorHAnsi" w:hAnsiTheme="minorHAnsi" w:cstheme="minorHAnsi"/>
          <w:szCs w:val="22"/>
          <w:lang w:val="el-GR"/>
        </w:rPr>
        <w:t xml:space="preserve">Για την καλή εκτέλεση των όρων της παρούσας σύμβασης ο ανάδοχος κατέθεσε την υπ 'αριθμόν ………………… εγγυητική επιστολή της ………………………………………………….., ποσού </w:t>
      </w:r>
      <w:r w:rsidRPr="00097F5D">
        <w:rPr>
          <w:rFonts w:asciiTheme="minorHAnsi" w:hAnsiTheme="minorHAnsi" w:cstheme="minorHAnsi"/>
          <w:b/>
          <w:bCs/>
          <w:szCs w:val="22"/>
          <w:lang w:val="el-GR"/>
        </w:rPr>
        <w:t xml:space="preserve">…………………. €.  </w:t>
      </w:r>
      <w:r w:rsidRPr="00097F5D">
        <w:rPr>
          <w:rFonts w:asciiTheme="minorHAnsi" w:hAnsiTheme="minorHAnsi" w:cstheme="minorHAnsi"/>
          <w:szCs w:val="22"/>
          <w:lang w:val="el-GR"/>
        </w:rPr>
        <w:t xml:space="preserve"> Η παρεχόμενη εγγύηση καλής εκτέλεσης είναι διάρκειας  ……………… (τουλάχιστον κατά τέσσερις μήνες μεγαλύτερης από τον χρόνο ολοκλήρωσης της σύμβασης). </w:t>
      </w:r>
    </w:p>
    <w:p w14:paraId="565A08DA" w14:textId="77777777" w:rsidR="00097F5D" w:rsidRPr="00097F5D" w:rsidRDefault="00F47FFC" w:rsidP="00097F5D">
      <w:pPr>
        <w:pStyle w:val="aff1"/>
        <w:spacing w:after="120"/>
        <w:ind w:left="284"/>
        <w:jc w:val="both"/>
        <w:rPr>
          <w:rFonts w:asciiTheme="minorHAnsi" w:hAnsiTheme="minorHAnsi" w:cstheme="minorHAnsi"/>
          <w:sz w:val="22"/>
          <w:szCs w:val="22"/>
          <w:lang w:val="el-GR"/>
        </w:rPr>
      </w:pPr>
      <w:r w:rsidRPr="00097F5D">
        <w:rPr>
          <w:rFonts w:asciiTheme="minorHAnsi" w:hAnsiTheme="minorHAnsi" w:cstheme="minorHAnsi"/>
          <w:sz w:val="22"/>
          <w:szCs w:val="22"/>
          <w:lang w:val="el-GR"/>
        </w:rPr>
        <w:t xml:space="preserve">Η συνολική δαπάνη θα καλυφθεί από τις </w:t>
      </w:r>
      <w:r w:rsidR="00097F5D" w:rsidRPr="00097F5D">
        <w:rPr>
          <w:rFonts w:asciiTheme="minorHAnsi" w:hAnsiTheme="minorHAnsi" w:cstheme="minorHAnsi"/>
          <w:sz w:val="22"/>
          <w:szCs w:val="22"/>
          <w:lang w:val="el-GR"/>
        </w:rPr>
        <w:t>τις πιστώσεις του τακτικού προϋπολογισμού του Πανεπιστημίου Κρήτης για το οικονομικό έτος 2022 και συγκεκριμένα ποσού 327.715,19€ (συμπεριλαμβανομένου Φ.Π.Α.) της δράσης με κωδικό 02.01.7000.7127.01 και τίτλο «Προμήθεια μηχανημάτων εκτός από μηχανές γραφείου (τρέχουσας χρήσης) για το Τμήμα 1 και το Τμήμα 2  και ποσού 32.996,40€ (συμπεριλαμβανομένου Φ.Π.Α.) με κωδικό 02.01.7000.7123.01 και τίτλο «Προμήθεια ηλεκτρονικών υπολογιστών και λοιπού συναφούς εξοπλισμού (τρέχουσας χρήσης) για το Τμήμα 3.</w:t>
      </w:r>
    </w:p>
    <w:p w14:paraId="0A73F21F" w14:textId="57126ED5" w:rsidR="00F47FFC" w:rsidRPr="00097F5D" w:rsidRDefault="00F47FFC" w:rsidP="00330D72">
      <w:pPr>
        <w:numPr>
          <w:ilvl w:val="0"/>
          <w:numId w:val="5"/>
        </w:numPr>
        <w:tabs>
          <w:tab w:val="clear" w:pos="720"/>
          <w:tab w:val="num" w:pos="0"/>
          <w:tab w:val="left" w:pos="426"/>
        </w:tabs>
        <w:suppressAutoHyphens w:val="0"/>
        <w:spacing w:after="0"/>
        <w:ind w:right="-144"/>
        <w:jc w:val="left"/>
        <w:rPr>
          <w:rFonts w:asciiTheme="minorHAnsi" w:hAnsiTheme="minorHAnsi" w:cstheme="minorHAnsi"/>
          <w:szCs w:val="22"/>
          <w:lang w:val="el-GR"/>
        </w:rPr>
      </w:pPr>
      <w:r w:rsidRPr="00097F5D">
        <w:rPr>
          <w:rFonts w:asciiTheme="minorHAnsi" w:hAnsiTheme="minorHAnsi" w:cstheme="minorHAnsi"/>
          <w:bCs/>
          <w:szCs w:val="22"/>
          <w:lang w:val="el-GR"/>
        </w:rPr>
        <w:t xml:space="preserve">Τα στοιχεία έκδοσης των τιμολογίων  θα έχουν ως εξής: </w:t>
      </w:r>
      <w:r w:rsidRPr="00097F5D">
        <w:rPr>
          <w:rFonts w:asciiTheme="minorHAnsi" w:hAnsiTheme="minorHAnsi" w:cstheme="minorHAnsi"/>
          <w:bCs/>
          <w:szCs w:val="22"/>
          <w:lang w:val="el-GR"/>
        </w:rPr>
        <w:br/>
        <w:t>ΠΑΝΕΠΙΣΤΗΜΙΟ ΚΡΗΤΗΣ,</w:t>
      </w:r>
      <w:r w:rsidRPr="00097F5D">
        <w:rPr>
          <w:rFonts w:asciiTheme="minorHAnsi" w:hAnsiTheme="minorHAnsi" w:cstheme="minorHAnsi"/>
          <w:bCs/>
          <w:szCs w:val="22"/>
          <w:lang w:val="el-GR"/>
        </w:rPr>
        <w:br/>
        <w:t xml:space="preserve">ΑΦΜ: </w:t>
      </w:r>
      <w:r w:rsidRPr="00097F5D">
        <w:rPr>
          <w:rFonts w:asciiTheme="minorHAnsi" w:hAnsiTheme="minorHAnsi" w:cstheme="minorHAnsi"/>
          <w:szCs w:val="22"/>
          <w:lang w:val="el-GR"/>
        </w:rPr>
        <w:t>090033943, ΔΟΥ ΡΕΘΥΜΝΟΥ</w:t>
      </w:r>
      <w:r w:rsidRPr="00097F5D">
        <w:rPr>
          <w:rFonts w:asciiTheme="minorHAnsi" w:hAnsiTheme="minorHAnsi" w:cstheme="minorHAnsi"/>
          <w:bCs/>
          <w:szCs w:val="22"/>
          <w:lang w:val="el-GR"/>
        </w:rPr>
        <w:br/>
        <w:t>ΔΙΕΥΘΥΝΣΗ: 71003 Βασιλικά Βουτών</w:t>
      </w:r>
    </w:p>
    <w:p w14:paraId="1D1C358D" w14:textId="77777777" w:rsidR="00F47FFC" w:rsidRPr="00097F5D" w:rsidRDefault="00F47FFC" w:rsidP="00F47FFC">
      <w:pPr>
        <w:suppressAutoHyphens w:val="0"/>
        <w:spacing w:after="0"/>
        <w:ind w:left="720" w:right="-144"/>
        <w:jc w:val="left"/>
        <w:rPr>
          <w:rFonts w:asciiTheme="minorHAnsi" w:hAnsiTheme="minorHAnsi" w:cstheme="minorHAnsi"/>
          <w:bCs/>
          <w:szCs w:val="22"/>
          <w:lang w:val="el-GR"/>
        </w:rPr>
      </w:pPr>
    </w:p>
    <w:p w14:paraId="5E3F3518" w14:textId="3CE7F86B" w:rsidR="00F47FFC" w:rsidRPr="00097F5D" w:rsidRDefault="00F47FFC" w:rsidP="007F334D">
      <w:pPr>
        <w:numPr>
          <w:ilvl w:val="0"/>
          <w:numId w:val="5"/>
        </w:numPr>
        <w:tabs>
          <w:tab w:val="clear" w:pos="720"/>
          <w:tab w:val="num" w:pos="0"/>
        </w:tabs>
        <w:rPr>
          <w:rFonts w:asciiTheme="minorHAnsi" w:hAnsiTheme="minorHAnsi" w:cstheme="minorHAnsi"/>
          <w:szCs w:val="22"/>
          <w:lang w:val="el-GR"/>
        </w:rPr>
      </w:pPr>
      <w:r w:rsidRPr="00097F5D">
        <w:rPr>
          <w:rFonts w:asciiTheme="minorHAnsi" w:eastAsia="SimSun" w:hAnsiTheme="minorHAnsi" w:cstheme="minorHAnsi"/>
          <w:kern w:val="2"/>
          <w:szCs w:val="22"/>
          <w:lang w:val="el-GR" w:eastAsia="el-GR"/>
        </w:rPr>
        <w:t xml:space="preserve">Για κάθε Τμήμα, θα εκδίδεται χωριστά ένα τιμολόγιο με τα είδη και τις ποσότητες το αφορούν. Επιπλέον οι προμηθευτές υποχρεούνται να ακολουθήσουν τους ίδιους κωδικούς και τις περιγραφές προϊόντων της προσφορά τους, στη σύμβαση, στη διακίνηση και στην τιμολόγηση. </w:t>
      </w:r>
      <w:r w:rsidRPr="00097F5D">
        <w:rPr>
          <w:rFonts w:asciiTheme="minorHAnsi" w:eastAsia="SimSun" w:hAnsiTheme="minorHAnsi" w:cstheme="minorHAnsi"/>
          <w:kern w:val="2"/>
          <w:szCs w:val="22"/>
          <w:u w:val="single"/>
          <w:lang w:val="el-GR" w:eastAsia="el-GR"/>
        </w:rPr>
        <w:t>Επίσης κατά την τιμολόγηση θα πρέπει να αναφέρονται είτε επί του τιμολογίου, είτε σε χωριστή κατάσταση,  οι σειριακοί αριθμοί των ειδών.</w:t>
      </w:r>
    </w:p>
    <w:p w14:paraId="39E4AF83" w14:textId="77777777" w:rsidR="00F47FFC" w:rsidRPr="00097F5D" w:rsidRDefault="00F47FFC" w:rsidP="007F334D">
      <w:pPr>
        <w:pStyle w:val="Standard"/>
        <w:widowControl/>
        <w:numPr>
          <w:ilvl w:val="0"/>
          <w:numId w:val="5"/>
        </w:numPr>
        <w:tabs>
          <w:tab w:val="clear" w:pos="720"/>
          <w:tab w:val="num" w:pos="0"/>
        </w:tabs>
        <w:spacing w:after="120"/>
        <w:ind w:right="-144"/>
        <w:jc w:val="both"/>
        <w:textAlignment w:val="auto"/>
        <w:rPr>
          <w:rFonts w:asciiTheme="minorHAnsi" w:hAnsiTheme="minorHAnsi" w:cstheme="minorHAnsi"/>
          <w:sz w:val="22"/>
          <w:szCs w:val="22"/>
        </w:rPr>
      </w:pPr>
      <w:r w:rsidRPr="00097F5D">
        <w:rPr>
          <w:rFonts w:asciiTheme="minorHAnsi" w:hAnsiTheme="minorHAnsi" w:cstheme="minorHAnsi"/>
          <w:sz w:val="22"/>
          <w:szCs w:val="22"/>
          <w:lang w:eastAsia="el-GR" w:bidi="ar-SA"/>
        </w:rPr>
        <w:t>Ο συμβατικός χρόνος παράδοσης των υλικών /εκτέλεσης των εργασιών μπορεί να παρατείνεται, πριν από τη λήξη του αρχικού συμβατικού χρόνου παράδοσης, υπό τις  προϋποθέσεις του άρθρου 206 του ν. 4412/2016. Στην περίπτωση που το αίτημα υποβάλλεται από τον ανάδοχο και η παράταση χορηγείται χωρίς να συντρέχουν λόγοι ανωτέρας βίας ή άλλοι ιδιαιτέρως σοβαροί λόγοι που καθιστούν αντικειμενικώς αδύνατη την εμπρόθεσμη παράδοση των συμβατικών ειδών επιβάλλονται οι κυρώσεις του άρθρου 207 του ν. 4412/2016.</w:t>
      </w:r>
    </w:p>
    <w:p w14:paraId="152E0D9C" w14:textId="77777777" w:rsidR="00F47FFC" w:rsidRPr="00097F5D" w:rsidRDefault="00F47FFC" w:rsidP="007F334D">
      <w:pPr>
        <w:pStyle w:val="aff1"/>
        <w:numPr>
          <w:ilvl w:val="0"/>
          <w:numId w:val="5"/>
        </w:numPr>
        <w:tabs>
          <w:tab w:val="clear" w:pos="720"/>
          <w:tab w:val="num" w:pos="0"/>
        </w:tabs>
        <w:spacing w:after="120"/>
        <w:ind w:left="714" w:right="-142" w:hanging="357"/>
        <w:jc w:val="both"/>
        <w:rPr>
          <w:rFonts w:asciiTheme="minorHAnsi" w:hAnsiTheme="minorHAnsi" w:cstheme="minorHAnsi"/>
          <w:sz w:val="22"/>
          <w:szCs w:val="22"/>
        </w:rPr>
      </w:pPr>
      <w:r w:rsidRPr="00097F5D">
        <w:rPr>
          <w:rFonts w:asciiTheme="minorHAnsi" w:hAnsiTheme="minorHAnsi" w:cstheme="minorHAnsi"/>
          <w:sz w:val="22"/>
          <w:szCs w:val="22"/>
        </w:rPr>
        <w:t>H</w:t>
      </w:r>
      <w:r w:rsidRPr="00097F5D">
        <w:rPr>
          <w:rFonts w:asciiTheme="minorHAnsi" w:hAnsiTheme="minorHAnsi" w:cstheme="minorHAnsi"/>
          <w:sz w:val="22"/>
          <w:szCs w:val="22"/>
          <w:lang w:val="el-GR"/>
        </w:rPr>
        <w:t xml:space="preserve"> παραλαβή των υλικών θα γίνει από την  επιτροπή παραλαβής, που συγκροτήθηκε για το σκοπό αυτό σύμφωνα με την παρ. 11 εδ. β του άρθρου 221 του Ν.4412/16  σύμφωνα με τα οριζόμενα στο άρθρο 208 του ως άνω νόμου. Κατά την διαδικασία παραλαβής των υλικών διενεργείται ποσοτικός και ποιοτικός έλεγχος και εφόσον το επιθυμεί μπορεί να παραστεί και ο ανάδοχος. Το κόστος της διενέργειας των ελέγχων βαρύνει τον ανάδοχο.</w:t>
      </w:r>
    </w:p>
    <w:p w14:paraId="22CCC50F" w14:textId="77777777" w:rsidR="00F47FFC" w:rsidRPr="00097F5D" w:rsidRDefault="00F47FFC" w:rsidP="00F47FFC">
      <w:pPr>
        <w:pStyle w:val="aff1"/>
        <w:spacing w:after="120"/>
        <w:ind w:left="714" w:right="-142"/>
        <w:jc w:val="both"/>
        <w:rPr>
          <w:rFonts w:asciiTheme="minorHAnsi" w:hAnsiTheme="minorHAnsi" w:cstheme="minorHAnsi"/>
          <w:sz w:val="22"/>
          <w:szCs w:val="22"/>
        </w:rPr>
      </w:pPr>
    </w:p>
    <w:p w14:paraId="24B08A72" w14:textId="77777777" w:rsidR="00F47FFC" w:rsidRPr="00097F5D" w:rsidRDefault="00F47FFC" w:rsidP="007F334D">
      <w:pPr>
        <w:pStyle w:val="aff1"/>
        <w:numPr>
          <w:ilvl w:val="0"/>
          <w:numId w:val="5"/>
        </w:numPr>
        <w:tabs>
          <w:tab w:val="clear" w:pos="720"/>
          <w:tab w:val="num" w:pos="0"/>
        </w:tabs>
        <w:spacing w:after="120"/>
        <w:ind w:left="714" w:right="-142" w:hanging="357"/>
        <w:rPr>
          <w:rFonts w:asciiTheme="minorHAnsi" w:hAnsiTheme="minorHAnsi" w:cstheme="minorHAnsi"/>
          <w:sz w:val="22"/>
          <w:szCs w:val="22"/>
          <w:lang w:val="el-GR"/>
        </w:rPr>
      </w:pPr>
      <w:r w:rsidRPr="00097F5D">
        <w:rPr>
          <w:rFonts w:asciiTheme="minorHAnsi" w:hAnsiTheme="minorHAnsi" w:cstheme="minorHAnsi"/>
          <w:sz w:val="22"/>
          <w:szCs w:val="22"/>
          <w:lang w:val="el-GR"/>
        </w:rPr>
        <w:t>Η επιτροπή παραλαβής, μετά τους προβλεπόμενους ελέγχους συντάσσει πρωτόκολλα (μακροσκοπικό – οριστικό- παραλαβής του υλικού με παρατηρήσεις –απόρριψης  των υλικών) σύμφωνα με την παρ.3 του άρθρου 208 του ν. 4412/16</w:t>
      </w:r>
    </w:p>
    <w:p w14:paraId="23BC0185" w14:textId="77777777" w:rsidR="00F47FFC" w:rsidRPr="00097F5D" w:rsidRDefault="00F47FFC" w:rsidP="00F47FFC">
      <w:pPr>
        <w:pStyle w:val="aff1"/>
        <w:spacing w:after="120"/>
        <w:ind w:left="0" w:right="-142"/>
        <w:rPr>
          <w:rFonts w:asciiTheme="minorHAnsi" w:hAnsiTheme="minorHAnsi" w:cstheme="minorHAnsi"/>
          <w:sz w:val="22"/>
          <w:szCs w:val="22"/>
          <w:lang w:val="el-GR"/>
        </w:rPr>
      </w:pPr>
    </w:p>
    <w:p w14:paraId="7E931771" w14:textId="77777777" w:rsidR="00F47FFC" w:rsidRPr="00097F5D" w:rsidRDefault="00F47FFC" w:rsidP="007F334D">
      <w:pPr>
        <w:pStyle w:val="aff1"/>
        <w:numPr>
          <w:ilvl w:val="0"/>
          <w:numId w:val="5"/>
        </w:numPr>
        <w:tabs>
          <w:tab w:val="clear" w:pos="720"/>
          <w:tab w:val="num" w:pos="0"/>
        </w:tabs>
        <w:spacing w:after="120"/>
        <w:ind w:left="714" w:right="-142" w:hanging="357"/>
        <w:rPr>
          <w:rFonts w:asciiTheme="minorHAnsi" w:hAnsiTheme="minorHAnsi" w:cstheme="minorHAnsi"/>
          <w:sz w:val="22"/>
          <w:szCs w:val="22"/>
          <w:lang w:val="el-GR"/>
        </w:rPr>
      </w:pPr>
      <w:r w:rsidRPr="00097F5D">
        <w:rPr>
          <w:rFonts w:asciiTheme="minorHAnsi" w:hAnsiTheme="minorHAnsi" w:cstheme="minorHAnsi"/>
          <w:sz w:val="22"/>
          <w:szCs w:val="22"/>
          <w:lang w:val="el-GR"/>
        </w:rPr>
        <w:t xml:space="preserve">Η παραλαβή των υλικών και η έκδοση των σχετικών πρωτοκόλλων παραλαβής θα πραγματοποιηθεί εντός </w:t>
      </w:r>
      <w:r w:rsidRPr="00097F5D">
        <w:rPr>
          <w:rFonts w:asciiTheme="minorHAnsi" w:hAnsiTheme="minorHAnsi" w:cstheme="minorHAnsi"/>
          <w:b/>
          <w:sz w:val="22"/>
          <w:szCs w:val="22"/>
          <w:lang w:val="el-GR"/>
        </w:rPr>
        <w:t>30 ημερών</w:t>
      </w:r>
      <w:r w:rsidRPr="00097F5D">
        <w:rPr>
          <w:rFonts w:asciiTheme="minorHAnsi" w:hAnsiTheme="minorHAnsi" w:cstheme="minorHAnsi"/>
          <w:sz w:val="22"/>
          <w:szCs w:val="22"/>
          <w:lang w:val="el-GR"/>
        </w:rPr>
        <w:t xml:space="preserve"> από την ολοκλήρωση της υλοποίησης της σύμβασης από τον ανάδοχο</w:t>
      </w:r>
    </w:p>
    <w:p w14:paraId="6BF738DE" w14:textId="77777777" w:rsidR="00F47FFC" w:rsidRPr="00097F5D" w:rsidRDefault="00F47FFC" w:rsidP="00F47FFC">
      <w:pPr>
        <w:pStyle w:val="aff1"/>
        <w:spacing w:after="120"/>
        <w:ind w:left="0" w:right="-142"/>
        <w:rPr>
          <w:rFonts w:asciiTheme="minorHAnsi" w:hAnsiTheme="minorHAnsi" w:cstheme="minorHAnsi"/>
          <w:sz w:val="22"/>
          <w:szCs w:val="22"/>
          <w:highlight w:val="yellow"/>
          <w:lang w:val="el-GR"/>
        </w:rPr>
      </w:pPr>
    </w:p>
    <w:p w14:paraId="064D8F5E" w14:textId="77777777" w:rsidR="00F47FFC" w:rsidRPr="00097F5D" w:rsidRDefault="00F47FFC" w:rsidP="007F334D">
      <w:pPr>
        <w:pStyle w:val="aff1"/>
        <w:numPr>
          <w:ilvl w:val="0"/>
          <w:numId w:val="5"/>
        </w:numPr>
        <w:tabs>
          <w:tab w:val="clear" w:pos="720"/>
          <w:tab w:val="num" w:pos="0"/>
        </w:tabs>
        <w:spacing w:after="120"/>
        <w:ind w:left="714" w:right="-142" w:hanging="357"/>
        <w:rPr>
          <w:rFonts w:asciiTheme="minorHAnsi" w:hAnsiTheme="minorHAnsi" w:cstheme="minorHAnsi"/>
          <w:sz w:val="22"/>
          <w:szCs w:val="22"/>
          <w:lang w:val="el-GR"/>
        </w:rPr>
      </w:pPr>
      <w:r w:rsidRPr="00097F5D">
        <w:rPr>
          <w:rFonts w:asciiTheme="minorHAnsi" w:hAnsiTheme="minorHAnsi" w:cstheme="minorHAnsi"/>
          <w:sz w:val="22"/>
          <w:szCs w:val="22"/>
          <w:lang w:val="el-GR"/>
        </w:rPr>
        <w:t>Ο χρόνος εγγύησης για όλο το σύστημα είναι  …………. αρχής γενομένης από την ημερομηνία παραλαβής των ειδών.</w:t>
      </w:r>
    </w:p>
    <w:p w14:paraId="6881C038" w14:textId="77777777" w:rsidR="00F47FFC" w:rsidRPr="00097F5D" w:rsidRDefault="00F47FFC" w:rsidP="00F47FFC">
      <w:pPr>
        <w:pStyle w:val="aff1"/>
        <w:spacing w:after="120"/>
        <w:ind w:left="0" w:right="-142"/>
        <w:rPr>
          <w:rFonts w:asciiTheme="minorHAnsi" w:hAnsiTheme="minorHAnsi" w:cstheme="minorHAnsi"/>
          <w:sz w:val="22"/>
          <w:szCs w:val="22"/>
          <w:lang w:val="el-GR"/>
        </w:rPr>
      </w:pPr>
    </w:p>
    <w:p w14:paraId="54B81197" w14:textId="77777777" w:rsidR="00F47FFC" w:rsidRPr="00097F5D" w:rsidRDefault="00F47FFC" w:rsidP="007F334D">
      <w:pPr>
        <w:pStyle w:val="aff1"/>
        <w:numPr>
          <w:ilvl w:val="0"/>
          <w:numId w:val="5"/>
        </w:numPr>
        <w:tabs>
          <w:tab w:val="clear" w:pos="720"/>
          <w:tab w:val="num" w:pos="0"/>
        </w:tabs>
        <w:spacing w:line="276" w:lineRule="auto"/>
        <w:ind w:right="-144"/>
        <w:rPr>
          <w:rFonts w:asciiTheme="minorHAnsi" w:hAnsiTheme="minorHAnsi" w:cstheme="minorHAnsi"/>
          <w:sz w:val="22"/>
          <w:szCs w:val="22"/>
          <w:lang w:val="el-GR"/>
        </w:rPr>
      </w:pPr>
      <w:r w:rsidRPr="00097F5D">
        <w:rPr>
          <w:rFonts w:asciiTheme="minorHAnsi" w:hAnsiTheme="minorHAnsi" w:cstheme="minorHAnsi"/>
          <w:sz w:val="22"/>
          <w:szCs w:val="22"/>
          <w:lang w:val="el-GR"/>
        </w:rPr>
        <w:t xml:space="preserve">Η πληρωμή του αναδόχου θα πραγματοποιηθεί με το </w:t>
      </w:r>
      <w:r w:rsidRPr="00097F5D">
        <w:rPr>
          <w:rFonts w:asciiTheme="minorHAnsi" w:hAnsiTheme="minorHAnsi" w:cstheme="minorHAnsi"/>
          <w:b/>
          <w:sz w:val="22"/>
          <w:szCs w:val="22"/>
          <w:lang w:val="el-GR"/>
        </w:rPr>
        <w:t>100%</w:t>
      </w:r>
      <w:r w:rsidRPr="00097F5D">
        <w:rPr>
          <w:rFonts w:asciiTheme="minorHAnsi" w:hAnsiTheme="minorHAnsi" w:cstheme="minorHAnsi"/>
          <w:sz w:val="22"/>
          <w:szCs w:val="22"/>
          <w:lang w:val="el-GR"/>
        </w:rPr>
        <w:t xml:space="preserve"> της συμβατικής αξίας μετά την οριστική παραλαβή των ειδών και </w:t>
      </w:r>
      <w:r w:rsidRPr="00097F5D">
        <w:rPr>
          <w:rFonts w:asciiTheme="minorHAnsi" w:hAnsiTheme="minorHAnsi" w:cstheme="minorHAnsi"/>
          <w:b/>
          <w:sz w:val="22"/>
          <w:szCs w:val="22"/>
          <w:lang w:val="el-GR"/>
        </w:rPr>
        <w:t>μετά από την κατάθεση των απαραίτητων δικαιολογητικών</w:t>
      </w:r>
      <w:r w:rsidRPr="00097F5D">
        <w:rPr>
          <w:rFonts w:asciiTheme="minorHAnsi" w:hAnsiTheme="minorHAnsi" w:cstheme="minorHAnsi"/>
          <w:sz w:val="22"/>
          <w:szCs w:val="22"/>
          <w:lang w:val="el-GR"/>
        </w:rPr>
        <w:t xml:space="preserve"> που είναι:</w:t>
      </w:r>
    </w:p>
    <w:p w14:paraId="3487A140" w14:textId="77777777" w:rsidR="00F47FFC" w:rsidRPr="00097F5D" w:rsidRDefault="00F47FFC" w:rsidP="00F47FFC">
      <w:pPr>
        <w:spacing w:after="0"/>
        <w:ind w:left="720" w:right="-142"/>
        <w:rPr>
          <w:rFonts w:asciiTheme="minorHAnsi" w:hAnsiTheme="minorHAnsi" w:cstheme="minorHAnsi"/>
          <w:szCs w:val="22"/>
          <w:lang w:val="el-GR"/>
        </w:rPr>
      </w:pPr>
      <w:r w:rsidRPr="00097F5D">
        <w:rPr>
          <w:rFonts w:asciiTheme="minorHAnsi" w:hAnsiTheme="minorHAnsi" w:cstheme="minorHAnsi"/>
          <w:szCs w:val="22"/>
          <w:lang w:val="el-GR"/>
        </w:rPr>
        <w:t xml:space="preserve">α) τιμολόγιο </w:t>
      </w:r>
    </w:p>
    <w:p w14:paraId="5241F475" w14:textId="77777777" w:rsidR="00F47FFC" w:rsidRPr="00097F5D" w:rsidRDefault="00F47FFC" w:rsidP="00F47FFC">
      <w:pPr>
        <w:spacing w:after="0"/>
        <w:ind w:left="720" w:right="-142"/>
        <w:rPr>
          <w:rFonts w:asciiTheme="minorHAnsi" w:hAnsiTheme="minorHAnsi" w:cstheme="minorHAnsi"/>
          <w:szCs w:val="22"/>
          <w:lang w:val="el-GR"/>
        </w:rPr>
      </w:pPr>
      <w:r w:rsidRPr="00097F5D">
        <w:rPr>
          <w:rFonts w:asciiTheme="minorHAnsi" w:hAnsiTheme="minorHAnsi" w:cstheme="minorHAnsi"/>
          <w:szCs w:val="22"/>
          <w:lang w:val="el-GR"/>
        </w:rPr>
        <w:t xml:space="preserve">β) Φορολογική Ενημερότητα </w:t>
      </w:r>
    </w:p>
    <w:p w14:paraId="474C0F09" w14:textId="77777777" w:rsidR="00F47FFC" w:rsidRPr="00097F5D" w:rsidRDefault="00F47FFC" w:rsidP="00F47FFC">
      <w:pPr>
        <w:spacing w:after="0"/>
        <w:ind w:left="720" w:right="-142"/>
        <w:rPr>
          <w:rFonts w:asciiTheme="minorHAnsi" w:hAnsiTheme="minorHAnsi" w:cstheme="minorHAnsi"/>
          <w:szCs w:val="22"/>
          <w:lang w:val="el-GR"/>
        </w:rPr>
      </w:pPr>
      <w:r w:rsidRPr="00097F5D">
        <w:rPr>
          <w:rFonts w:asciiTheme="minorHAnsi" w:hAnsiTheme="minorHAnsi" w:cstheme="minorHAnsi"/>
          <w:szCs w:val="22"/>
          <w:lang w:val="el-GR"/>
        </w:rPr>
        <w:t xml:space="preserve">γ) πρακτικό της αρμόδιας Επιτροπής Παραλαβής ότι </w:t>
      </w:r>
      <w:r w:rsidRPr="00097F5D">
        <w:rPr>
          <w:rFonts w:asciiTheme="minorHAnsi" w:hAnsiTheme="minorHAnsi" w:cstheme="minorHAnsi"/>
          <w:b/>
          <w:bCs/>
          <w:szCs w:val="22"/>
          <w:lang w:val="el-GR"/>
        </w:rPr>
        <w:t>τα υλικά παρελήφθησαν και εγκαταστάθηκαν καλώς</w:t>
      </w:r>
      <w:r w:rsidRPr="00097F5D">
        <w:rPr>
          <w:rFonts w:asciiTheme="minorHAnsi" w:hAnsiTheme="minorHAnsi" w:cstheme="minorHAnsi"/>
          <w:bCs/>
          <w:szCs w:val="22"/>
          <w:lang w:val="el-GR"/>
        </w:rPr>
        <w:t xml:space="preserve"> </w:t>
      </w:r>
      <w:r w:rsidRPr="00097F5D">
        <w:rPr>
          <w:rFonts w:asciiTheme="minorHAnsi" w:hAnsiTheme="minorHAnsi" w:cstheme="minorHAnsi"/>
          <w:szCs w:val="22"/>
          <w:lang w:val="el-GR"/>
        </w:rPr>
        <w:t>το συγκεκριμένο χρονικό διάστημα</w:t>
      </w:r>
    </w:p>
    <w:p w14:paraId="4BE9A0A3" w14:textId="77777777" w:rsidR="00F47FFC" w:rsidRPr="00097F5D" w:rsidRDefault="00F47FFC" w:rsidP="00F47FFC">
      <w:pPr>
        <w:spacing w:after="0"/>
        <w:ind w:left="720" w:right="-142"/>
        <w:rPr>
          <w:rFonts w:asciiTheme="minorHAnsi" w:hAnsiTheme="minorHAnsi" w:cstheme="minorHAnsi"/>
          <w:szCs w:val="22"/>
          <w:lang w:val="el-GR"/>
        </w:rPr>
      </w:pPr>
      <w:r w:rsidRPr="00097F5D">
        <w:rPr>
          <w:rFonts w:asciiTheme="minorHAnsi" w:hAnsiTheme="minorHAnsi" w:cstheme="minorHAnsi"/>
          <w:szCs w:val="22"/>
          <w:lang w:val="el-GR"/>
        </w:rPr>
        <w:t>δ) -κατά το πρώτο χρηματικό ένταλμα- εξοφλητικές αποδείξεις  των εξόδων δημοσίευσης της διακήρυξης στον Τύπο από τον ανάδοχο.</w:t>
      </w:r>
    </w:p>
    <w:p w14:paraId="5CC47B48" w14:textId="77777777" w:rsidR="00F47FFC" w:rsidRPr="00097F5D" w:rsidRDefault="00F47FFC" w:rsidP="00F47FFC">
      <w:pPr>
        <w:pStyle w:val="af0"/>
        <w:suppressAutoHyphens w:val="0"/>
        <w:spacing w:after="0"/>
        <w:ind w:left="360" w:right="-144"/>
        <w:rPr>
          <w:rFonts w:asciiTheme="minorHAnsi" w:hAnsiTheme="minorHAnsi" w:cstheme="minorHAnsi"/>
          <w:color w:val="FF0000"/>
          <w:szCs w:val="22"/>
          <w:lang w:val="el-GR"/>
        </w:rPr>
      </w:pPr>
    </w:p>
    <w:p w14:paraId="78BA72D6" w14:textId="77777777" w:rsidR="00F47FFC" w:rsidRPr="00097F5D" w:rsidRDefault="00F47FFC" w:rsidP="007F334D">
      <w:pPr>
        <w:pStyle w:val="af0"/>
        <w:numPr>
          <w:ilvl w:val="0"/>
          <w:numId w:val="5"/>
        </w:numPr>
        <w:tabs>
          <w:tab w:val="clear" w:pos="720"/>
          <w:tab w:val="num" w:pos="0"/>
        </w:tabs>
        <w:suppressAutoHyphens w:val="0"/>
        <w:spacing w:after="0"/>
        <w:ind w:right="-144"/>
        <w:rPr>
          <w:rFonts w:asciiTheme="minorHAnsi" w:hAnsiTheme="minorHAnsi" w:cstheme="minorHAnsi"/>
          <w:szCs w:val="22"/>
          <w:lang w:val="el-GR"/>
        </w:rPr>
      </w:pPr>
      <w:r w:rsidRPr="00097F5D">
        <w:rPr>
          <w:rFonts w:asciiTheme="minorHAnsi" w:eastAsia="SimSun" w:hAnsiTheme="minorHAnsi" w:cstheme="minorHAnsi"/>
          <w:szCs w:val="22"/>
          <w:lang w:val="el-GR"/>
        </w:rPr>
        <w:t>Ο ανάδοχος, με την επιφύλαξη της συνδρομής λόγων ανωτέρας βίας, κηρύσσεται υποχρεωτικά έκπτωτος από την σύμβαση και από κάθε δικαίωμα που απορρέει από αυτήν, εάν δεν εκπληρώσει τις συμβατικές του υποχρεώσεις ή δεν συμμορφωθεί με τις γραπτές εντολές της αναθέτουσας αρχής, που είναι σύμφωνες με την σύμβαση ή τις κείμενες διατάξεις και εάν υπερβεί υπαίτια τη συνολική προθεσμία εκτέλεσης της σύμβασης, λαμβανομένων υπόψη των παρατάσεων.</w:t>
      </w:r>
    </w:p>
    <w:p w14:paraId="23D47B59" w14:textId="77777777" w:rsidR="00F47FFC" w:rsidRPr="00097F5D" w:rsidRDefault="00F47FFC" w:rsidP="00F47FFC">
      <w:pPr>
        <w:suppressAutoHyphens w:val="0"/>
        <w:autoSpaceDE w:val="0"/>
        <w:ind w:left="720" w:right="-144"/>
        <w:rPr>
          <w:rFonts w:asciiTheme="minorHAnsi" w:hAnsiTheme="minorHAnsi" w:cstheme="minorHAnsi"/>
          <w:szCs w:val="22"/>
          <w:lang w:val="el-GR"/>
        </w:rPr>
      </w:pPr>
      <w:r w:rsidRPr="00097F5D">
        <w:rPr>
          <w:rFonts w:asciiTheme="minorHAnsi" w:eastAsia="SimSun" w:hAnsiTheme="minorHAnsi" w:cstheme="minorHAnsi"/>
          <w:szCs w:val="22"/>
          <w:lang w:val="el-GR"/>
        </w:rPr>
        <w:t xml:space="preserve">Στην περίπτωση αυτή του κοινοποιείται ειδική όχληση, η οποία περιλαμβάνει συγκεκριμένη περιγραφή των ενεργειών στις οποίες οφείλει να προβεί αυτός, θέτοντας προθεσμία για τη συμμόρφωσή του, η οποία δεν μπορεί να είναι μικρότερη των δεκαπέντε (15) ημερών. Αν η προθεσμία που τεθεί με την ειδική όχληση παρέλθει χωρίς να συμμορφωθεί, κηρύσσεται αιτιολογημένα έκπτωτος μέσα σε τριάντα (30) ημέρες από την άπρακτη πάροδο της ως άνω προθεσμίας συμμόρφωσης. </w:t>
      </w:r>
    </w:p>
    <w:p w14:paraId="298CC5B2" w14:textId="77777777" w:rsidR="00F47FFC" w:rsidRPr="00097F5D" w:rsidRDefault="00F47FFC" w:rsidP="00F47FFC">
      <w:pPr>
        <w:suppressAutoHyphens w:val="0"/>
        <w:autoSpaceDE w:val="0"/>
        <w:spacing w:after="0"/>
        <w:ind w:left="720" w:right="-144"/>
        <w:rPr>
          <w:rFonts w:asciiTheme="minorHAnsi" w:hAnsiTheme="minorHAnsi" w:cstheme="minorHAnsi"/>
          <w:szCs w:val="22"/>
          <w:lang w:val="el-GR"/>
        </w:rPr>
      </w:pPr>
      <w:r w:rsidRPr="00097F5D">
        <w:rPr>
          <w:rFonts w:asciiTheme="minorHAnsi" w:eastAsia="SimSun" w:hAnsiTheme="minorHAnsi" w:cstheme="minorHAnsi"/>
          <w:szCs w:val="22"/>
          <w:lang w:val="el-GR"/>
        </w:rPr>
        <w:t>Στον ανάδοχο που κηρύσσεται έκπτωτος από την σύμβαση, επιβάλλονται, μετά από κλήση του για παροχή εξηγήσεων, αθροιστικά, οι παρακάτω κυρώσεις:</w:t>
      </w:r>
    </w:p>
    <w:p w14:paraId="188918A1" w14:textId="77777777" w:rsidR="00F47FFC" w:rsidRPr="00097F5D" w:rsidRDefault="00F47FFC" w:rsidP="00F47FFC">
      <w:pPr>
        <w:suppressAutoHyphens w:val="0"/>
        <w:autoSpaceDE w:val="0"/>
        <w:spacing w:after="0"/>
        <w:ind w:left="1304" w:right="-144"/>
        <w:rPr>
          <w:rFonts w:asciiTheme="minorHAnsi" w:hAnsiTheme="minorHAnsi" w:cstheme="minorHAnsi"/>
          <w:szCs w:val="22"/>
          <w:lang w:val="el-GR"/>
        </w:rPr>
      </w:pPr>
      <w:r w:rsidRPr="00097F5D">
        <w:rPr>
          <w:rFonts w:asciiTheme="minorHAnsi" w:eastAsia="SimSun" w:hAnsiTheme="minorHAnsi" w:cstheme="minorHAnsi"/>
          <w:szCs w:val="22"/>
          <w:lang w:val="el-GR"/>
        </w:rPr>
        <w:t>α) ολική κατάπτωση της εγγύησης καλής εκτέλεσης της σύμβασης,</w:t>
      </w:r>
    </w:p>
    <w:p w14:paraId="5E829F98" w14:textId="77777777" w:rsidR="00F47FFC" w:rsidRPr="00097F5D" w:rsidRDefault="00F47FFC" w:rsidP="00F47FFC">
      <w:pPr>
        <w:pStyle w:val="af0"/>
        <w:suppressAutoHyphens w:val="0"/>
        <w:spacing w:after="0"/>
        <w:ind w:left="360" w:right="-144"/>
        <w:rPr>
          <w:rFonts w:asciiTheme="minorHAnsi" w:eastAsia="SimSun" w:hAnsiTheme="minorHAnsi" w:cstheme="minorHAnsi"/>
          <w:szCs w:val="22"/>
          <w:lang w:val="el-GR"/>
        </w:rPr>
      </w:pPr>
    </w:p>
    <w:p w14:paraId="54317285" w14:textId="77777777" w:rsidR="00F47FFC" w:rsidRPr="00097F5D" w:rsidRDefault="00F47FFC" w:rsidP="007F334D">
      <w:pPr>
        <w:pStyle w:val="af0"/>
        <w:numPr>
          <w:ilvl w:val="0"/>
          <w:numId w:val="5"/>
        </w:numPr>
        <w:tabs>
          <w:tab w:val="clear" w:pos="720"/>
          <w:tab w:val="num" w:pos="0"/>
        </w:tabs>
        <w:suppressAutoHyphens w:val="0"/>
        <w:spacing w:after="0"/>
        <w:ind w:right="-142"/>
        <w:rPr>
          <w:rFonts w:asciiTheme="minorHAnsi" w:hAnsiTheme="minorHAnsi" w:cstheme="minorHAnsi"/>
          <w:szCs w:val="22"/>
        </w:rPr>
      </w:pPr>
      <w:r w:rsidRPr="00097F5D">
        <w:rPr>
          <w:rFonts w:asciiTheme="minorHAnsi" w:hAnsiTheme="minorHAnsi" w:cstheme="minorHAnsi"/>
          <w:szCs w:val="22"/>
        </w:rPr>
        <w:t xml:space="preserve">Τον ανάδοχο  βαρύνουν : </w:t>
      </w:r>
    </w:p>
    <w:p w14:paraId="08032C2A" w14:textId="77777777" w:rsidR="00F47FFC" w:rsidRPr="00097F5D" w:rsidRDefault="00F47FFC" w:rsidP="00F47FFC">
      <w:pPr>
        <w:suppressAutoHyphens w:val="0"/>
        <w:spacing w:after="0"/>
        <w:ind w:left="720" w:right="-142"/>
        <w:rPr>
          <w:rFonts w:asciiTheme="minorHAnsi" w:hAnsiTheme="minorHAnsi" w:cstheme="minorHAnsi"/>
          <w:szCs w:val="22"/>
          <w:lang w:val="el-GR"/>
        </w:rPr>
      </w:pPr>
    </w:p>
    <w:p w14:paraId="7CC2048C" w14:textId="1FE3EA06" w:rsidR="00F47FFC" w:rsidRPr="00097F5D" w:rsidRDefault="00F47FFC" w:rsidP="007F334D">
      <w:pPr>
        <w:numPr>
          <w:ilvl w:val="0"/>
          <w:numId w:val="6"/>
        </w:numPr>
        <w:spacing w:after="0"/>
        <w:ind w:left="1440" w:right="-142"/>
        <w:rPr>
          <w:rFonts w:asciiTheme="minorHAnsi" w:hAnsiTheme="minorHAnsi" w:cstheme="minorHAnsi"/>
          <w:szCs w:val="22"/>
          <w:lang w:val="el-GR"/>
        </w:rPr>
      </w:pPr>
      <w:r w:rsidRPr="00097F5D">
        <w:rPr>
          <w:rFonts w:asciiTheme="minorHAnsi" w:hAnsiTheme="minorHAnsi" w:cstheme="minorHAnsi"/>
          <w:szCs w:val="22"/>
          <w:lang w:val="el-GR"/>
        </w:rPr>
        <w:t>Κράτηση 0,1% η οποία υπολογίζεται επί της αξίας κάθε πληρωμής προ φόρων και κρατήσεων της αρχικής, καθώς και κάθε συμπληρωματικής σύμβασης Υπέρ της Ενιαίας Ανεξάρτητης Αρχής Δημοσίων Συμβάσεων επιβάλλεται (άρθρο 4 Ν.4013/2011 όπως ισχύει)</w:t>
      </w:r>
    </w:p>
    <w:p w14:paraId="3A355F07" w14:textId="77777777" w:rsidR="00F47FFC" w:rsidRPr="00097F5D" w:rsidRDefault="00F47FFC" w:rsidP="007F334D">
      <w:pPr>
        <w:numPr>
          <w:ilvl w:val="0"/>
          <w:numId w:val="6"/>
        </w:numPr>
        <w:spacing w:after="0"/>
        <w:ind w:left="1440" w:right="-142"/>
        <w:rPr>
          <w:rFonts w:asciiTheme="minorHAnsi" w:hAnsiTheme="minorHAnsi" w:cstheme="minorHAnsi"/>
          <w:szCs w:val="22"/>
          <w:lang w:val="el-GR"/>
        </w:rPr>
      </w:pPr>
      <w:r w:rsidRPr="00097F5D">
        <w:rPr>
          <w:rFonts w:asciiTheme="minorHAnsi" w:hAnsiTheme="minorHAnsi" w:cstheme="minorHAnsi"/>
          <w:szCs w:val="22"/>
          <w:lang w:val="el-GR"/>
        </w:rPr>
        <w:t>Κράτηση ύψους 0,02% υπέρ του Δημοσίου, η οποία υπολογίζεται επί της αξίας, εκτός ΦΠΑ, της αρχικής, καθώς και κάθε συμπληρωματικής σύμβασης. Το ποσό αυτό παρακρατείται σε κάθε πληρωμή από την αναθέτουσα αρχή στο όνομα και για λογαριασμό της Γενικής Διεύθυνσης Δημοσίων Συμβάσεων και Προμηθειών σύμφωνα με την παρ. 6 του άρθρου 36 του ν. 4412/2016</w:t>
      </w:r>
    </w:p>
    <w:p w14:paraId="7ADDEBB4" w14:textId="77777777" w:rsidR="00F47FFC" w:rsidRPr="00097F5D" w:rsidRDefault="00F47FFC" w:rsidP="007F334D">
      <w:pPr>
        <w:numPr>
          <w:ilvl w:val="0"/>
          <w:numId w:val="6"/>
        </w:numPr>
        <w:spacing w:after="0"/>
        <w:ind w:left="1440" w:right="-142"/>
        <w:rPr>
          <w:rFonts w:asciiTheme="minorHAnsi" w:hAnsiTheme="minorHAnsi" w:cstheme="minorHAnsi"/>
          <w:szCs w:val="22"/>
          <w:lang w:val="el-GR"/>
        </w:rPr>
      </w:pPr>
      <w:r w:rsidRPr="00097F5D">
        <w:rPr>
          <w:rFonts w:asciiTheme="minorHAnsi" w:hAnsiTheme="minorHAnsi" w:cstheme="minorHAnsi"/>
          <w:szCs w:val="22"/>
          <w:lang w:val="el-GR"/>
        </w:rPr>
        <w:t>Οι υπέρ τρίτων κρατήσεις υπόκεινται στο εκάστοτε ισχύον αναλογικό τέλος χαρτοσήμου 3% και στην επ’ αυτού εισφορά υπέρ ΟΓΑ 20%.</w:t>
      </w:r>
    </w:p>
    <w:p w14:paraId="2EA8456A" w14:textId="77777777" w:rsidR="00F47FFC" w:rsidRPr="00097F5D" w:rsidRDefault="00F47FFC" w:rsidP="007F334D">
      <w:pPr>
        <w:numPr>
          <w:ilvl w:val="0"/>
          <w:numId w:val="6"/>
        </w:numPr>
        <w:spacing w:after="0"/>
        <w:ind w:left="1440" w:right="-142"/>
        <w:rPr>
          <w:rFonts w:asciiTheme="minorHAnsi" w:hAnsiTheme="minorHAnsi" w:cstheme="minorHAnsi"/>
          <w:szCs w:val="22"/>
        </w:rPr>
      </w:pPr>
      <w:r w:rsidRPr="00097F5D">
        <w:rPr>
          <w:rFonts w:asciiTheme="minorHAnsi" w:hAnsiTheme="minorHAnsi" w:cstheme="minorHAnsi"/>
          <w:szCs w:val="22"/>
          <w:lang w:val="el-GR"/>
        </w:rPr>
        <w:t>Κάθε άλλη νόμιμη κράτηση.</w:t>
      </w:r>
    </w:p>
    <w:p w14:paraId="087BB214" w14:textId="77777777" w:rsidR="00F47FFC" w:rsidRPr="00097F5D" w:rsidRDefault="00F47FFC" w:rsidP="00F47FFC">
      <w:pPr>
        <w:tabs>
          <w:tab w:val="left" w:pos="993"/>
        </w:tabs>
        <w:ind w:right="-144" w:firstLine="150"/>
        <w:rPr>
          <w:rFonts w:asciiTheme="minorHAnsi" w:hAnsiTheme="minorHAnsi" w:cstheme="minorHAnsi"/>
          <w:b/>
          <w:szCs w:val="22"/>
          <w:lang w:val="el-GR"/>
        </w:rPr>
      </w:pPr>
    </w:p>
    <w:p w14:paraId="30810D96" w14:textId="77777777" w:rsidR="00F47FFC" w:rsidRPr="00097F5D" w:rsidRDefault="00F47FFC" w:rsidP="00F47FFC">
      <w:pPr>
        <w:pStyle w:val="af0"/>
        <w:tabs>
          <w:tab w:val="left" w:pos="993"/>
        </w:tabs>
        <w:spacing w:after="0"/>
        <w:ind w:left="720" w:right="-142"/>
        <w:rPr>
          <w:rFonts w:asciiTheme="minorHAnsi" w:hAnsiTheme="minorHAnsi" w:cstheme="minorHAnsi"/>
          <w:szCs w:val="22"/>
          <w:lang w:val="el-GR"/>
        </w:rPr>
      </w:pPr>
    </w:p>
    <w:p w14:paraId="61F30696" w14:textId="77777777" w:rsidR="00F47FFC" w:rsidRPr="00097F5D" w:rsidRDefault="00F47FFC" w:rsidP="007F334D">
      <w:pPr>
        <w:pStyle w:val="af0"/>
        <w:numPr>
          <w:ilvl w:val="0"/>
          <w:numId w:val="5"/>
        </w:numPr>
        <w:tabs>
          <w:tab w:val="clear" w:pos="720"/>
          <w:tab w:val="num" w:pos="0"/>
          <w:tab w:val="left" w:pos="709"/>
        </w:tabs>
        <w:spacing w:after="0"/>
        <w:ind w:right="-142"/>
        <w:rPr>
          <w:rFonts w:asciiTheme="minorHAnsi" w:hAnsiTheme="minorHAnsi" w:cstheme="minorHAnsi"/>
          <w:szCs w:val="22"/>
        </w:rPr>
      </w:pPr>
      <w:r w:rsidRPr="00097F5D">
        <w:rPr>
          <w:rFonts w:asciiTheme="minorHAnsi" w:hAnsiTheme="minorHAnsi" w:cstheme="minorHAnsi"/>
          <w:szCs w:val="22"/>
          <w:lang w:val="el-GR"/>
        </w:rPr>
        <w:t>Ο ανάδοχος δεσμεύεται ότι:</w:t>
      </w:r>
    </w:p>
    <w:p w14:paraId="43509331" w14:textId="77777777" w:rsidR="00F47FFC" w:rsidRPr="00097F5D" w:rsidRDefault="00F47FFC" w:rsidP="00F47FFC">
      <w:pPr>
        <w:pStyle w:val="af0"/>
        <w:tabs>
          <w:tab w:val="left" w:pos="993"/>
        </w:tabs>
        <w:spacing w:after="0"/>
        <w:ind w:left="720" w:right="-142"/>
        <w:rPr>
          <w:rFonts w:asciiTheme="minorHAnsi" w:hAnsiTheme="minorHAnsi" w:cstheme="minorHAnsi"/>
          <w:szCs w:val="22"/>
          <w:lang w:val="el-GR"/>
        </w:rPr>
      </w:pPr>
      <w:r w:rsidRPr="00097F5D">
        <w:rPr>
          <w:rFonts w:asciiTheme="minorHAnsi" w:hAnsiTheme="minorHAnsi" w:cstheme="minorHAnsi"/>
          <w:szCs w:val="22"/>
          <w:lang w:val="el-GR"/>
        </w:rPr>
        <w:t xml:space="preserve">α) τηρεί και θα εξακολουθήσει να τηρεί κατά την εκτέλεση της σύμβασης, τις υποχρεώσεις που απορρέουν από τις διατάξεις της περιβαλλοντικής, κοινωνικοασφαλιστικής και εργατικής νομοθεσίας, που έχουν θεσπιστεί με το δίκαιο της Ένωσης, το εθνικό δίκαιο, συλλογικές συμβάσεις ή διεθνείς διατάξεις περιβαλλοντικού, κοινωνικού και εργατικού δικαίου, οι οποίες απαριθμούνται στο Παράρτημα Χ του Προσαρτήματος Α του ν. 4412/2016. Η τήρηση των εν λόγω υποχρεώσεων ελέγχεται και βεβαιώνεται από τα όργανα που επιβλέπουν την εκτέλεση των δημοσίων συμβάσεων και τις αρμόδιες δημόσιες αρχές και υπηρεσίες που ενεργούν εντός των ορίων της ευθύνης και της αρμοδιότητάς τους </w:t>
      </w:r>
    </w:p>
    <w:p w14:paraId="052B8B75" w14:textId="77777777" w:rsidR="00F47FFC" w:rsidRPr="00097F5D" w:rsidRDefault="00F47FFC" w:rsidP="00F47FFC">
      <w:pPr>
        <w:pStyle w:val="af0"/>
        <w:tabs>
          <w:tab w:val="left" w:pos="993"/>
        </w:tabs>
        <w:spacing w:after="0"/>
        <w:ind w:left="720" w:right="-142"/>
        <w:rPr>
          <w:rFonts w:asciiTheme="minorHAnsi" w:hAnsiTheme="minorHAnsi" w:cstheme="minorHAnsi"/>
          <w:szCs w:val="22"/>
          <w:lang w:val="el-GR"/>
        </w:rPr>
      </w:pPr>
      <w:r w:rsidRPr="00097F5D">
        <w:rPr>
          <w:rFonts w:asciiTheme="minorHAnsi" w:hAnsiTheme="minorHAnsi" w:cstheme="minorHAnsi"/>
          <w:szCs w:val="22"/>
          <w:lang w:val="el-GR"/>
        </w:rPr>
        <w:t>β) δεν θα ενεργήσει αθέμιτα, παράνομα ή καταχρηστικά καθ΄όλη τη διάρκεια της διαδικασίας ανάθεσης, αλλά και κατά το στάδιο εκτέλεσης της σύμβασης, εφόσον επιλεγούν.</w:t>
      </w:r>
    </w:p>
    <w:p w14:paraId="7291B402" w14:textId="7FF019E8" w:rsidR="00F47FFC" w:rsidRPr="00097F5D" w:rsidRDefault="00F47FFC" w:rsidP="00F47FFC">
      <w:pPr>
        <w:pStyle w:val="af0"/>
        <w:tabs>
          <w:tab w:val="left" w:pos="993"/>
        </w:tabs>
        <w:spacing w:after="0"/>
        <w:ind w:left="720" w:right="-142"/>
        <w:rPr>
          <w:rFonts w:asciiTheme="minorHAnsi" w:hAnsiTheme="minorHAnsi" w:cstheme="minorHAnsi"/>
          <w:szCs w:val="22"/>
          <w:lang w:val="el-GR"/>
        </w:rPr>
      </w:pPr>
    </w:p>
    <w:p w14:paraId="748A6ABA" w14:textId="29F70187" w:rsidR="007D4B01" w:rsidRPr="00097F5D" w:rsidRDefault="007D4B01" w:rsidP="000D50A3">
      <w:pPr>
        <w:pStyle w:val="af0"/>
        <w:numPr>
          <w:ilvl w:val="0"/>
          <w:numId w:val="15"/>
        </w:numPr>
        <w:tabs>
          <w:tab w:val="left" w:pos="993"/>
        </w:tabs>
        <w:spacing w:after="0"/>
        <w:ind w:left="709" w:right="-142"/>
        <w:rPr>
          <w:rFonts w:asciiTheme="minorHAnsi" w:hAnsiTheme="minorHAnsi" w:cstheme="minorHAnsi"/>
          <w:szCs w:val="22"/>
          <w:lang w:val="el-GR"/>
        </w:rPr>
      </w:pPr>
      <w:r w:rsidRPr="00097F5D">
        <w:rPr>
          <w:rFonts w:asciiTheme="minorHAnsi" w:hAnsiTheme="minorHAnsi" w:cstheme="minorHAnsi"/>
          <w:szCs w:val="22"/>
          <w:lang w:val="el-GR"/>
        </w:rPr>
        <w:t>Ο ανάδοχος δεσμεύεται με την παρακάτω ρήτρα ακεραιότητας):</w:t>
      </w:r>
    </w:p>
    <w:p w14:paraId="7D2D5B1A" w14:textId="5A1BB406" w:rsidR="007D4B01" w:rsidRPr="00097F5D" w:rsidRDefault="0067479F" w:rsidP="007D4B01">
      <w:pPr>
        <w:pStyle w:val="af0"/>
        <w:tabs>
          <w:tab w:val="left" w:pos="993"/>
        </w:tabs>
        <w:spacing w:after="0"/>
        <w:ind w:left="720" w:right="-142"/>
        <w:rPr>
          <w:rFonts w:asciiTheme="minorHAnsi" w:hAnsiTheme="minorHAnsi" w:cstheme="minorHAnsi"/>
          <w:i/>
          <w:szCs w:val="22"/>
          <w:lang w:val="el-GR"/>
        </w:rPr>
      </w:pPr>
      <w:r w:rsidRPr="00097F5D">
        <w:rPr>
          <w:rFonts w:asciiTheme="minorHAnsi" w:hAnsiTheme="minorHAnsi" w:cstheme="minorHAnsi"/>
          <w:i/>
          <w:szCs w:val="22"/>
          <w:lang w:val="el-GR"/>
        </w:rPr>
        <w:t>«</w:t>
      </w:r>
      <w:r w:rsidR="007D4B01" w:rsidRPr="00097F5D">
        <w:rPr>
          <w:rFonts w:asciiTheme="minorHAnsi" w:hAnsiTheme="minorHAnsi" w:cstheme="minorHAnsi"/>
          <w:i/>
          <w:szCs w:val="22"/>
          <w:lang w:val="el-GR"/>
        </w:rPr>
        <w:t xml:space="preserve">Δηλώνω/ούμε ότι δεσμευόμαστε ότι σε όλα τα στάδια που προηγήθηκαν της κατακύρωσης της σύμβασης δεν ενήργησα/ενεργήσαμε αθέμιτα, παράνομα ή καταχρηστικά και ότι θα εξακολουθήσω/ουμε να ενεργώ/ούμε κατ’ αυτόν τον τρόπο κατά το στάδιο εκτέλεσης της σύμβασης αλλά και μετά τη λήξη αυτής. </w:t>
      </w:r>
    </w:p>
    <w:p w14:paraId="500CE643" w14:textId="77777777" w:rsidR="007D4B01" w:rsidRPr="00097F5D" w:rsidRDefault="007D4B01" w:rsidP="007D4B01">
      <w:pPr>
        <w:pStyle w:val="af0"/>
        <w:tabs>
          <w:tab w:val="left" w:pos="993"/>
        </w:tabs>
        <w:spacing w:after="0"/>
        <w:ind w:left="720" w:right="-142"/>
        <w:rPr>
          <w:rFonts w:asciiTheme="minorHAnsi" w:hAnsiTheme="minorHAnsi" w:cstheme="minorHAnsi"/>
          <w:i/>
          <w:szCs w:val="22"/>
          <w:lang w:val="el-GR"/>
        </w:rPr>
      </w:pPr>
      <w:r w:rsidRPr="00097F5D">
        <w:rPr>
          <w:rFonts w:asciiTheme="minorHAnsi" w:hAnsiTheme="minorHAnsi" w:cstheme="minorHAnsi"/>
          <w:i/>
          <w:szCs w:val="22"/>
          <w:lang w:val="el-GR"/>
        </w:rPr>
        <w:t>Ειδικότερα ότι:</w:t>
      </w:r>
    </w:p>
    <w:p w14:paraId="19EA6EE2" w14:textId="77777777" w:rsidR="007D4B01" w:rsidRPr="00097F5D" w:rsidRDefault="007D4B01" w:rsidP="007D4B01">
      <w:pPr>
        <w:pStyle w:val="af0"/>
        <w:tabs>
          <w:tab w:val="left" w:pos="993"/>
        </w:tabs>
        <w:spacing w:after="0"/>
        <w:ind w:left="720" w:right="-142"/>
        <w:rPr>
          <w:rFonts w:asciiTheme="minorHAnsi" w:hAnsiTheme="minorHAnsi" w:cstheme="minorHAnsi"/>
          <w:i/>
          <w:szCs w:val="22"/>
          <w:lang w:val="el-GR"/>
        </w:rPr>
      </w:pPr>
      <w:r w:rsidRPr="00097F5D">
        <w:rPr>
          <w:rFonts w:asciiTheme="minorHAnsi" w:hAnsiTheme="minorHAnsi" w:cstheme="minorHAnsi"/>
          <w:i/>
          <w:szCs w:val="22"/>
          <w:lang w:val="el-GR"/>
        </w:rPr>
        <w:t>1) δεν διέθετα/διαθέταμε εσωτερική πληροφόρηση, πέραν των στοιχείων που περιήλθαν στη γνώση και στην αντίληψη μου/μας μέσω των εγγράφων της σύμβασης και στο πλαίσιο της συμμετοχής μου/μας στη διαδικασία σύναψης της σύμβασης και των προκαταρκτικών διαβουλεύσεων στις οποίες συμμετείχα/με και έχουν δημοσιοποιηθεί.</w:t>
      </w:r>
    </w:p>
    <w:p w14:paraId="51ACA613" w14:textId="77777777" w:rsidR="007D4B01" w:rsidRPr="00097F5D" w:rsidRDefault="007D4B01" w:rsidP="007D4B01">
      <w:pPr>
        <w:pStyle w:val="af0"/>
        <w:tabs>
          <w:tab w:val="left" w:pos="993"/>
        </w:tabs>
        <w:spacing w:after="0"/>
        <w:ind w:left="720" w:right="-142"/>
        <w:rPr>
          <w:rFonts w:asciiTheme="minorHAnsi" w:hAnsiTheme="minorHAnsi" w:cstheme="minorHAnsi"/>
          <w:i/>
          <w:szCs w:val="22"/>
          <w:lang w:val="el-GR"/>
        </w:rPr>
      </w:pPr>
      <w:r w:rsidRPr="00097F5D">
        <w:rPr>
          <w:rFonts w:asciiTheme="minorHAnsi" w:hAnsiTheme="minorHAnsi" w:cstheme="minorHAnsi"/>
          <w:i/>
          <w:szCs w:val="22"/>
          <w:lang w:val="el-GR"/>
        </w:rPr>
        <w:t>2) δεν πραγματοποίησα/ήσαμε ενέργειες νόθευσης του ανταγωνισμού μέσω χειραγώγησης των προσφορών, είτε ατομικώς είτε σε συνεργασία με τρίτους, κατά τα οριζόμενα στο δίκαιο του ανταγωνισμού.</w:t>
      </w:r>
    </w:p>
    <w:p w14:paraId="676BF5CD" w14:textId="77777777" w:rsidR="007D4B01" w:rsidRPr="00097F5D" w:rsidRDefault="007D4B01" w:rsidP="007D4B01">
      <w:pPr>
        <w:pStyle w:val="af0"/>
        <w:tabs>
          <w:tab w:val="left" w:pos="993"/>
        </w:tabs>
        <w:spacing w:after="0"/>
        <w:ind w:left="720" w:right="-142"/>
        <w:rPr>
          <w:rFonts w:asciiTheme="minorHAnsi" w:hAnsiTheme="minorHAnsi" w:cstheme="minorHAnsi"/>
          <w:i/>
          <w:szCs w:val="22"/>
          <w:lang w:val="el-GR"/>
        </w:rPr>
      </w:pPr>
      <w:r w:rsidRPr="00097F5D">
        <w:rPr>
          <w:rFonts w:asciiTheme="minorHAnsi" w:hAnsiTheme="minorHAnsi" w:cstheme="minorHAnsi"/>
          <w:i/>
          <w:szCs w:val="22"/>
          <w:lang w:val="el-GR"/>
        </w:rPr>
        <w:t>3) δεν διενήργησα/διενεργήσαμε ούτε θα διενεργήσω/ήσουμε πριν, κατά τη διάρκεια ή και μετά τη λήξη της σύμβασης παράνομες πληρωμές για διευκολύνσεις, εξυπηρετήσεις ή υπηρεσίες που αφορούν τη σύμβαση και τη διαδικασία ανάθεσης.</w:t>
      </w:r>
      <w:r w:rsidRPr="00097F5D">
        <w:rPr>
          <w:rFonts w:asciiTheme="minorHAnsi" w:hAnsiTheme="minorHAnsi" w:cstheme="minorHAnsi"/>
          <w:i/>
          <w:szCs w:val="22"/>
          <w:lang w:val="el-GR"/>
        </w:rPr>
        <w:br/>
        <w:t>4) δεν πρόσφερα/προσφέραμε ούτε θα προσφέρω/ουμε πριν, κατά τη διάρκεια ή και μετά τη λήξη της σύμβασης, άμεσα ή έμμεσα, οποιαδήποτε υλική εύνοια, δώρο ή αντάλλαγμα σε υπαλλήλους ή μέλη συλλογικών οργάνων της αναθέτουσας αρχής, καθώς και συζύγους και συγγενείς εξ αίματος ή εξ αγχιστείας, κατ’ ευθεία μεν γραμμή απεριορίστως, εκ πλαγίου δε έως και τέταρτου βαθμού ή συνεργάτες αυτών ούτε χρησιμοποίησα/χρησιμοποιήσαμε ή θα χρησιμοποιήσω/χρησιμοποιήσουμε τρίτα πρόσωπα, για να διοχετεύσουν χρηματικά ποσά στα προαναφερόμενα πρόσωπα.</w:t>
      </w:r>
    </w:p>
    <w:p w14:paraId="33C19D94" w14:textId="77777777" w:rsidR="007D4B01" w:rsidRPr="00097F5D" w:rsidRDefault="007D4B01" w:rsidP="007D4B01">
      <w:pPr>
        <w:pStyle w:val="af0"/>
        <w:tabs>
          <w:tab w:val="left" w:pos="993"/>
        </w:tabs>
        <w:spacing w:after="0"/>
        <w:ind w:left="720" w:right="-142"/>
        <w:rPr>
          <w:rFonts w:asciiTheme="minorHAnsi" w:hAnsiTheme="minorHAnsi" w:cstheme="minorHAnsi"/>
          <w:i/>
          <w:szCs w:val="22"/>
          <w:lang w:val="el-GR"/>
        </w:rPr>
      </w:pPr>
      <w:r w:rsidRPr="00097F5D">
        <w:rPr>
          <w:rFonts w:asciiTheme="minorHAnsi" w:hAnsiTheme="minorHAnsi" w:cstheme="minorHAnsi"/>
          <w:i/>
          <w:szCs w:val="22"/>
          <w:lang w:val="el-GR"/>
        </w:rPr>
        <w:t>5) δεν θα επιχειρήσω/ουμε  να επηρεάσω/ουμε με αθέμιτο τρόπο τη διαδικασία λήψης αποφάσεων της αναθέτουσας αρχής, ούτε θα παράσχω-ουμε παραπλανητικές πληροφορίες οι οποίες ενδέχεται να επηρεάσουν ουσιωδώς τις αποφάσεις της αναθέτουσας αρχής καθ’ όλη τη διάρκεια της εκτέλεσης της σύμβασης αλλά και μετά τη λήξη της,</w:t>
      </w:r>
    </w:p>
    <w:p w14:paraId="25C70405" w14:textId="77777777" w:rsidR="007D4B01" w:rsidRPr="00097F5D" w:rsidRDefault="007D4B01" w:rsidP="007D4B01">
      <w:pPr>
        <w:pStyle w:val="af0"/>
        <w:tabs>
          <w:tab w:val="left" w:pos="993"/>
        </w:tabs>
        <w:spacing w:after="0"/>
        <w:ind w:left="720" w:right="-142"/>
        <w:rPr>
          <w:rFonts w:asciiTheme="minorHAnsi" w:hAnsiTheme="minorHAnsi" w:cstheme="minorHAnsi"/>
          <w:i/>
          <w:szCs w:val="22"/>
          <w:lang w:val="el-GR"/>
        </w:rPr>
      </w:pPr>
      <w:r w:rsidRPr="00097F5D">
        <w:rPr>
          <w:rFonts w:asciiTheme="minorHAnsi" w:hAnsiTheme="minorHAnsi" w:cstheme="minorHAnsi"/>
          <w:i/>
          <w:szCs w:val="22"/>
          <w:lang w:val="el-GR"/>
        </w:rPr>
        <w:t>6) δεν έχω/ουμε προβεί ούτε θα προβώ/ούμε, άμεσα (ο ίδιος) ή έμμεσα (μέσω τρίτων προσώπων), σε οποιαδήποτε πράξη ή παράλειψη [εναλλακτικά: ότι δεν έχω-ουμε εμπλακεί και δεν θα εμπλακώ-ουμε σε οποιαδήποτε παράτυπη, ανέντιμη ή απατηλή συμπεριφορά (πράξη ή παράλειψη)] που έχει ως στόχο την παραπλάνηση [/εξαπάτηση] οποιουδήποτε προσώπου ή οργάνου της αναθέτουσας αρχής εμπλεκομένου σε οποιαδήποτε διαδικασία σχετική με την εκτέλεση της σύμβασης (όπως ενδεικτικά στις διαδικασίες παρακολούθησης και παραλαβής), την απόκρυψη πληροφοριών από αυτό, τον εξαναγκασμό αυτού σε ή/και την αθέμιτη απόσπαση από αυτό ρητής ή σιωπηρής συγκατάθεσης στην παραβίαση ή παράκαμψη νομίμων ή συμβατικών υποχρεώσεων που σχετίζονται με την εκτέλεση της σύμβασης, ή τυχόν έγκρισης, θετικής γνώμης ή απόφασης παραλαβής (μέρους ή όλου) του συμβατικού αντικείμενου ή/και καταβολής (μέρους ή όλου) του συμβατικού τιμήματος,</w:t>
      </w:r>
    </w:p>
    <w:p w14:paraId="5EF1F1B5" w14:textId="77777777" w:rsidR="007D4B01" w:rsidRPr="00097F5D" w:rsidRDefault="007D4B01" w:rsidP="007D4B01">
      <w:pPr>
        <w:pStyle w:val="af0"/>
        <w:tabs>
          <w:tab w:val="left" w:pos="993"/>
        </w:tabs>
        <w:spacing w:after="0"/>
        <w:ind w:left="720" w:right="-142"/>
        <w:rPr>
          <w:rFonts w:asciiTheme="minorHAnsi" w:hAnsiTheme="minorHAnsi" w:cstheme="minorHAnsi"/>
          <w:i/>
          <w:szCs w:val="22"/>
          <w:lang w:val="el-GR"/>
        </w:rPr>
      </w:pPr>
      <w:r w:rsidRPr="00097F5D">
        <w:rPr>
          <w:rFonts w:asciiTheme="minorHAnsi" w:hAnsiTheme="minorHAnsi" w:cstheme="minorHAnsi"/>
          <w:i/>
          <w:szCs w:val="22"/>
          <w:lang w:val="el-GR"/>
        </w:rPr>
        <w:t xml:space="preserve">7) ότι θα απέχω/ουμε από οποιαδήποτε εν γένει συμπεριφορά που συνιστά σοβαρό επαγγελματικό παράπτωμα και θα μπορούσε να θέσει εν αμφιβόλω την ακεραιότητά μου-μας, </w:t>
      </w:r>
    </w:p>
    <w:p w14:paraId="02D287F2" w14:textId="26CA7611" w:rsidR="007D4B01" w:rsidRPr="00097F5D" w:rsidRDefault="007D4B01" w:rsidP="007D4B01">
      <w:pPr>
        <w:pStyle w:val="af0"/>
        <w:tabs>
          <w:tab w:val="left" w:pos="993"/>
        </w:tabs>
        <w:spacing w:after="0"/>
        <w:ind w:left="720" w:right="-142"/>
        <w:rPr>
          <w:rFonts w:asciiTheme="minorHAnsi" w:hAnsiTheme="minorHAnsi" w:cstheme="minorHAnsi"/>
          <w:i/>
          <w:szCs w:val="22"/>
          <w:lang w:val="el-GR"/>
        </w:rPr>
      </w:pPr>
      <w:r w:rsidRPr="00097F5D">
        <w:rPr>
          <w:rFonts w:asciiTheme="minorHAnsi" w:hAnsiTheme="minorHAnsi" w:cstheme="minorHAnsi"/>
          <w:i/>
          <w:szCs w:val="22"/>
          <w:lang w:val="el-GR"/>
        </w:rPr>
        <w:t>8) ότι θα δηλώσω/ουμε στην αναθέτουσα αρχή, αμελλητί με την περιέλευση σε γνώση μου/μας, οποιαδήποτε κατάσταση (ακόμη και ενδεχόμενη) σύγκρουσης συμφερόντων (προσωπικών, οικογενειακών, οικονομικών, πολιτικών ή άλλων κοινών συμφερόντων, συμπεριλαμβανομένων και αντικρουόμενων επαγγελματικών συμφερόντων) μεταξύ των νομίμων ή εξουσιοδοτημένων εκπροσώπων μου-μας, υπαλλήλων ή συνεργατών μου-μας που χρησιμοποιούνται για την εκτέλεση της σύμβασης (συμπεριλαμβανομένων και των υπεργολάβων μου) με μέλη του προσωπικού της αναθέτουσας αρχής που εμπλέκονται καθ’ οιονδήποτε τρόπο στη διαδικασία εκτέλεσης της σύμβασης ή/και μπορούν να επηρεάσουν την έκβαση και τις αποφάσεις της αναθέτουσας αρχής περί την εκτέλεσή της, συμπεριλαμβανομένων των μελών των αποφαινόμενων ή/και γνωμοδοτικών οργάνων αυτής, ή/και των μελών των οργάνων διοίκησής της ή/και των συζύγων και συγγενών εξ αίματος ή εξ αγχιστείας, κατ’ ευθεία μεν γραμμή απεριορίστως, εκ πλαγίου δε έως και τετάρτου βαθμού των παραπάνω προσώπων, οποτεδήποτε και εάν η κατάσταση αυτή σύγκρουσης συμφερόντων προκύψει κατά τη διάρκεια εκτέλεσης της</w:t>
      </w:r>
      <w:r w:rsidR="0067479F" w:rsidRPr="00097F5D">
        <w:rPr>
          <w:rFonts w:asciiTheme="minorHAnsi" w:hAnsiTheme="minorHAnsi" w:cstheme="minorHAnsi"/>
          <w:i/>
          <w:szCs w:val="22"/>
          <w:lang w:val="el-GR"/>
        </w:rPr>
        <w:t xml:space="preserve"> σύμβασης και μέχρι τη λήξη της»</w:t>
      </w:r>
      <w:r w:rsidRPr="00097F5D">
        <w:rPr>
          <w:rFonts w:asciiTheme="minorHAnsi" w:hAnsiTheme="minorHAnsi" w:cstheme="minorHAnsi"/>
          <w:i/>
          <w:szCs w:val="22"/>
          <w:lang w:val="el-GR"/>
        </w:rPr>
        <w:t xml:space="preserve"> </w:t>
      </w:r>
    </w:p>
    <w:p w14:paraId="2FC0CBC9" w14:textId="77777777" w:rsidR="007D4B01" w:rsidRPr="00097F5D" w:rsidRDefault="007D4B01" w:rsidP="007D4B01">
      <w:pPr>
        <w:pStyle w:val="af0"/>
        <w:tabs>
          <w:tab w:val="left" w:pos="993"/>
        </w:tabs>
        <w:spacing w:after="0"/>
        <w:ind w:left="720" w:right="-142"/>
        <w:rPr>
          <w:rFonts w:asciiTheme="minorHAnsi" w:hAnsiTheme="minorHAnsi" w:cstheme="minorHAnsi"/>
          <w:szCs w:val="22"/>
          <w:lang w:val="el-GR"/>
        </w:rPr>
      </w:pPr>
    </w:p>
    <w:p w14:paraId="61B60490" w14:textId="1E54BAEF" w:rsidR="007D4B01" w:rsidRPr="00097F5D" w:rsidRDefault="007D4B01" w:rsidP="007D4B01">
      <w:pPr>
        <w:pStyle w:val="af0"/>
        <w:tabs>
          <w:tab w:val="left" w:pos="993"/>
        </w:tabs>
        <w:spacing w:after="0"/>
        <w:ind w:left="720" w:right="-142"/>
        <w:rPr>
          <w:rFonts w:asciiTheme="minorHAnsi" w:hAnsiTheme="minorHAnsi" w:cstheme="minorHAnsi"/>
          <w:szCs w:val="22"/>
          <w:lang w:val="el-GR"/>
        </w:rPr>
      </w:pPr>
      <w:r w:rsidRPr="00097F5D">
        <w:rPr>
          <w:rFonts w:asciiTheme="minorHAnsi" w:hAnsiTheme="minorHAnsi" w:cstheme="minorHAnsi"/>
          <w:i/>
          <w:szCs w:val="22"/>
          <w:lang w:val="el-GR"/>
        </w:rPr>
        <w:t xml:space="preserve"> [Σε περίπτωση χρησιμοποίησης υπεργολάβου</w:t>
      </w:r>
      <w:r w:rsidRPr="00097F5D">
        <w:rPr>
          <w:rFonts w:asciiTheme="minorHAnsi" w:hAnsiTheme="minorHAnsi" w:cstheme="minorHAnsi"/>
          <w:szCs w:val="22"/>
          <w:lang w:val="el-GR"/>
        </w:rPr>
        <w:t xml:space="preserve">] Ο υπεργολάβος θα υποβάλλει δήλωση ότι έλαβε γνώση της παρούσας ρήτρας ακεραιότητας και ευθύνομαι/ευθυνόμαστε  για την τήρηση και από αυτόν απασών των υποχρεώσεων  που περιλαμβάνονται σε αυτή. </w:t>
      </w:r>
    </w:p>
    <w:p w14:paraId="391EE0D4" w14:textId="77777777" w:rsidR="007D4B01" w:rsidRPr="00097F5D" w:rsidRDefault="007D4B01" w:rsidP="00F47FFC">
      <w:pPr>
        <w:pStyle w:val="af0"/>
        <w:tabs>
          <w:tab w:val="left" w:pos="993"/>
        </w:tabs>
        <w:spacing w:after="0"/>
        <w:ind w:left="720" w:right="-142"/>
        <w:rPr>
          <w:rFonts w:asciiTheme="minorHAnsi" w:hAnsiTheme="minorHAnsi" w:cstheme="minorHAnsi"/>
          <w:szCs w:val="22"/>
          <w:lang w:val="el-GR"/>
        </w:rPr>
      </w:pPr>
    </w:p>
    <w:p w14:paraId="5AB3ACE2" w14:textId="77777777" w:rsidR="00F47FFC" w:rsidRPr="00097F5D" w:rsidRDefault="00F47FFC" w:rsidP="007F334D">
      <w:pPr>
        <w:numPr>
          <w:ilvl w:val="0"/>
          <w:numId w:val="5"/>
        </w:numPr>
        <w:tabs>
          <w:tab w:val="clear" w:pos="720"/>
          <w:tab w:val="num" w:pos="0"/>
        </w:tabs>
        <w:suppressAutoHyphens w:val="0"/>
        <w:autoSpaceDE w:val="0"/>
        <w:spacing w:after="0"/>
        <w:ind w:right="-144"/>
        <w:rPr>
          <w:rFonts w:asciiTheme="minorHAnsi" w:hAnsiTheme="minorHAnsi" w:cstheme="minorHAnsi"/>
          <w:szCs w:val="22"/>
          <w:lang w:val="el-GR"/>
        </w:rPr>
      </w:pPr>
      <w:r w:rsidRPr="00097F5D">
        <w:rPr>
          <w:rFonts w:asciiTheme="minorHAnsi" w:hAnsiTheme="minorHAnsi" w:cstheme="minorHAnsi"/>
          <w:szCs w:val="22"/>
          <w:lang w:val="el-GR"/>
        </w:rPr>
        <w:t xml:space="preserve">Για όσα δεν προβλέπονται από την παρούσα σύμβαση, εφαρμόζονται ανάλογα οι σχετικές  διατάξεις του Α.Κ., του άρθρου 68 του ν. 3863/15-7-2010  και της λοιπής νομοθεσίας .  </w:t>
      </w:r>
    </w:p>
    <w:p w14:paraId="39FC3331" w14:textId="77777777" w:rsidR="00F47FFC" w:rsidRPr="00097F5D" w:rsidRDefault="00F47FFC" w:rsidP="00F47FFC">
      <w:pPr>
        <w:suppressAutoHyphens w:val="0"/>
        <w:autoSpaceDE w:val="0"/>
        <w:spacing w:after="0"/>
        <w:ind w:right="-144"/>
        <w:rPr>
          <w:rFonts w:asciiTheme="minorHAnsi" w:hAnsiTheme="minorHAnsi" w:cstheme="minorHAnsi"/>
          <w:szCs w:val="22"/>
          <w:lang w:val="el-GR"/>
        </w:rPr>
      </w:pPr>
    </w:p>
    <w:p w14:paraId="1B44B785" w14:textId="77777777" w:rsidR="00F47FFC" w:rsidRPr="00097F5D" w:rsidRDefault="00F47FFC" w:rsidP="007F334D">
      <w:pPr>
        <w:numPr>
          <w:ilvl w:val="0"/>
          <w:numId w:val="5"/>
        </w:numPr>
        <w:tabs>
          <w:tab w:val="clear" w:pos="720"/>
          <w:tab w:val="num" w:pos="0"/>
        </w:tabs>
        <w:suppressAutoHyphens w:val="0"/>
        <w:autoSpaceDE w:val="0"/>
        <w:spacing w:after="0"/>
        <w:ind w:right="-144"/>
        <w:rPr>
          <w:rFonts w:asciiTheme="minorHAnsi" w:hAnsiTheme="minorHAnsi" w:cstheme="minorHAnsi"/>
          <w:szCs w:val="22"/>
          <w:lang w:val="el-GR"/>
        </w:rPr>
      </w:pPr>
      <w:r w:rsidRPr="00097F5D">
        <w:rPr>
          <w:rFonts w:asciiTheme="minorHAnsi" w:hAnsiTheme="minorHAnsi" w:cstheme="minorHAnsi"/>
          <w:szCs w:val="22"/>
          <w:lang w:val="el-GR"/>
        </w:rPr>
        <w:t>Για κάθε διαφορά που θα προκύψει μεταξύ των συμβαλλομένων σχετικά με την παρούσα σύμβαση αρμόδια είναι τα δικαστήρια του Ρεθύμνου.</w:t>
      </w:r>
    </w:p>
    <w:p w14:paraId="36411F31" w14:textId="77777777" w:rsidR="00F47FFC" w:rsidRPr="00097F5D" w:rsidRDefault="00F47FFC" w:rsidP="00F47FFC">
      <w:pPr>
        <w:suppressAutoHyphens w:val="0"/>
        <w:autoSpaceDE w:val="0"/>
        <w:spacing w:after="0"/>
        <w:ind w:right="-144"/>
        <w:rPr>
          <w:rFonts w:asciiTheme="minorHAnsi" w:hAnsiTheme="minorHAnsi" w:cstheme="minorHAnsi"/>
          <w:szCs w:val="22"/>
          <w:lang w:val="el-GR"/>
        </w:rPr>
      </w:pPr>
    </w:p>
    <w:p w14:paraId="7B566547" w14:textId="77777777" w:rsidR="00F47FFC" w:rsidRPr="00097F5D" w:rsidRDefault="00F47FFC" w:rsidP="00F47FFC">
      <w:pPr>
        <w:ind w:right="-144"/>
        <w:rPr>
          <w:rFonts w:asciiTheme="minorHAnsi" w:hAnsiTheme="minorHAnsi" w:cstheme="minorHAnsi"/>
          <w:szCs w:val="22"/>
          <w:lang w:val="el-GR"/>
        </w:rPr>
      </w:pPr>
      <w:r w:rsidRPr="00097F5D">
        <w:rPr>
          <w:rFonts w:asciiTheme="minorHAnsi" w:hAnsiTheme="minorHAnsi" w:cstheme="minorHAnsi"/>
          <w:szCs w:val="22"/>
          <w:lang w:val="el-GR"/>
        </w:rPr>
        <w:t xml:space="preserve">Η παρούσα σύμβαση συντάχθηκε σε 3 αντίτυπα, υπογράφτηκε  και σφραγίστηκε έλαβε δε κάθε συμβαλλόμενος από ένα αντίτυπο και τα υπόλοιπα θα χρησιμοποιηθούν ανάλογα .   </w:t>
      </w:r>
    </w:p>
    <w:p w14:paraId="3C7843C3" w14:textId="77777777" w:rsidR="00F47FFC" w:rsidRPr="00097F5D" w:rsidRDefault="00F47FFC" w:rsidP="00F47FFC">
      <w:pPr>
        <w:tabs>
          <w:tab w:val="left" w:pos="993"/>
        </w:tabs>
        <w:ind w:left="4500" w:right="-144"/>
        <w:rPr>
          <w:rFonts w:asciiTheme="minorHAnsi" w:hAnsiTheme="minorHAnsi" w:cstheme="minorHAnsi"/>
          <w:b/>
          <w:szCs w:val="22"/>
          <w:lang w:val="el-GR"/>
        </w:rPr>
      </w:pPr>
    </w:p>
    <w:p w14:paraId="6CCC6A20" w14:textId="77777777" w:rsidR="00F47FFC" w:rsidRPr="00097F5D" w:rsidRDefault="00F47FFC" w:rsidP="00F47FFC">
      <w:pPr>
        <w:tabs>
          <w:tab w:val="center" w:pos="7655"/>
        </w:tabs>
        <w:ind w:right="-144"/>
        <w:jc w:val="center"/>
        <w:rPr>
          <w:rFonts w:asciiTheme="minorHAnsi" w:hAnsiTheme="minorHAnsi" w:cstheme="minorHAnsi"/>
          <w:szCs w:val="22"/>
        </w:rPr>
      </w:pPr>
      <w:r w:rsidRPr="00097F5D">
        <w:rPr>
          <w:rFonts w:asciiTheme="minorHAnsi" w:hAnsiTheme="minorHAnsi" w:cstheme="minorHAnsi"/>
          <w:b/>
          <w:szCs w:val="22"/>
          <w:lang w:val="el-GR"/>
        </w:rPr>
        <w:t>Ο ΑΝΑΔΟΧΟΣ                                                                                  Ο ΕΡΓΟΔΟΤΗΣ</w:t>
      </w:r>
    </w:p>
    <w:p w14:paraId="06E04BE4" w14:textId="77777777" w:rsidR="00582B34" w:rsidRPr="00097F5D" w:rsidRDefault="00582B34">
      <w:pPr>
        <w:rPr>
          <w:rFonts w:asciiTheme="minorHAnsi" w:hAnsiTheme="minorHAnsi" w:cstheme="minorHAnsi"/>
          <w:szCs w:val="22"/>
          <w:lang w:val="el-GR"/>
        </w:rPr>
      </w:pPr>
    </w:p>
    <w:sectPr w:rsidR="00582B34" w:rsidRPr="00097F5D" w:rsidSect="009553DC">
      <w:pgSz w:w="11906" w:h="16838"/>
      <w:pgMar w:top="1134" w:right="1134" w:bottom="1134" w:left="1134" w:header="720" w:footer="709" w:gutter="0"/>
      <w:cols w:space="720"/>
      <w:docGrid w:linePitch="600" w:charSpace="36864"/>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2F37148" w14:textId="77777777" w:rsidR="0086798A" w:rsidRDefault="0086798A">
      <w:pPr>
        <w:spacing w:after="0"/>
      </w:pPr>
      <w:r>
        <w:separator/>
      </w:r>
    </w:p>
  </w:endnote>
  <w:endnote w:type="continuationSeparator" w:id="0">
    <w:p w14:paraId="34883EE4" w14:textId="77777777" w:rsidR="0086798A" w:rsidRDefault="0086798A">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A1"/>
    <w:family w:val="swiss"/>
    <w:pitch w:val="variable"/>
    <w:sig w:usb0="E0002EFF" w:usb1="C000785B" w:usb2="00000009" w:usb3="00000000" w:csb0="000001FF" w:csb1="00000000"/>
  </w:font>
  <w:font w:name="Times New Roman">
    <w:panose1 w:val="02020603050405020304"/>
    <w:charset w:val="A1"/>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ebdings">
    <w:panose1 w:val="05030102010509060703"/>
    <w:charset w:val="02"/>
    <w:family w:val="roman"/>
    <w:pitch w:val="variable"/>
    <w:sig w:usb0="00000000" w:usb1="10000000" w:usb2="00000000" w:usb3="00000000" w:csb0="80000000" w:csb1="00000000"/>
  </w:font>
  <w:font w:name="Calibri">
    <w:panose1 w:val="020F0502020204030204"/>
    <w:charset w:val="A1"/>
    <w:family w:val="swiss"/>
    <w:pitch w:val="variable"/>
    <w:sig w:usb0="E4002EFF" w:usb1="C000247B" w:usb2="00000009" w:usb3="00000000" w:csb0="000001FF" w:csb1="00000000"/>
  </w:font>
  <w:font w:name="OpenSymbol">
    <w:altName w:val="Times New Roman"/>
    <w:charset w:val="01"/>
    <w:family w:val="roman"/>
    <w:pitch w:val="variable"/>
  </w:font>
  <w:font w:name="Angsana New">
    <w:panose1 w:val="02020603050405020304"/>
    <w:charset w:val="DE"/>
    <w:family w:val="roman"/>
    <w:pitch w:val="variable"/>
    <w:sig w:usb0="81000003" w:usb1="00000000" w:usb2="00000000" w:usb3="00000000" w:csb0="00010001" w:csb1="00000000"/>
  </w:font>
  <w:font w:name="Garamond">
    <w:panose1 w:val="02020404030301010803"/>
    <w:charset w:val="A1"/>
    <w:family w:val="roman"/>
    <w:pitch w:val="variable"/>
    <w:sig w:usb0="00000287" w:usb1="00000000" w:usb2="00000000" w:usb3="00000000" w:csb0="0000009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A1"/>
    <w:family w:val="modern"/>
    <w:pitch w:val="fixed"/>
    <w:sig w:usb0="E0002EFF" w:usb1="C0007843" w:usb2="00000009" w:usb3="00000000" w:csb0="000001FF" w:csb1="00000000"/>
  </w:font>
  <w:font w:name="Lucida Sans">
    <w:panose1 w:val="020B0602030504020204"/>
    <w:charset w:val="00"/>
    <w:family w:val="swiss"/>
    <w:pitch w:val="variable"/>
    <w:sig w:usb0="00000003" w:usb1="00000000" w:usb2="00000000" w:usb3="00000000" w:csb0="00000001" w:csb1="00000000"/>
  </w:font>
  <w:font w:name="Cambria">
    <w:panose1 w:val="02040503050406030204"/>
    <w:charset w:val="A1"/>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A1"/>
    <w:family w:val="swiss"/>
    <w:pitch w:val="variable"/>
    <w:sig w:usb0="E1002EFF" w:usb1="C000605B" w:usb2="00000029" w:usb3="00000000" w:csb0="000101FF" w:csb1="00000000"/>
  </w:font>
  <w:font w:name="Liberation Sans">
    <w:altName w:val="Arial"/>
    <w:charset w:val="A1"/>
    <w:family w:val="roman"/>
    <w:pitch w:val="variable"/>
  </w:font>
  <w:font w:name="Microsoft YaHei">
    <w:panose1 w:val="020B0503020204020204"/>
    <w:charset w:val="86"/>
    <w:family w:val="swiss"/>
    <w:pitch w:val="variable"/>
    <w:sig w:usb0="80000287" w:usb1="2ACF3C50" w:usb2="00000016" w:usb3="00000000" w:csb0="0004001F" w:csb1="00000000"/>
  </w:font>
  <w:font w:name="Mangal">
    <w:panose1 w:val="00000400000000000000"/>
    <w:charset w:val="00"/>
    <w:family w:val="roman"/>
    <w:pitch w:val="variable"/>
    <w:sig w:usb0="00008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SimSun">
    <w:altName w:val="宋体"/>
    <w:panose1 w:val="02010600030101010101"/>
    <w:charset w:val="86"/>
    <w:family w:val="auto"/>
    <w:pitch w:val="variable"/>
    <w:sig w:usb0="00000003" w:usb1="288F0000" w:usb2="00000016" w:usb3="00000000" w:csb0="00040001" w:csb1="00000000"/>
  </w:font>
  <w:font w:name="Trebuchet MS">
    <w:panose1 w:val="020B0603020202020204"/>
    <w:charset w:val="A1"/>
    <w:family w:val="swiss"/>
    <w:pitch w:val="variable"/>
    <w:sig w:usb0="00000687" w:usb1="00000000" w:usb2="00000000" w:usb3="00000000" w:csb0="0000009F" w:csb1="00000000"/>
  </w:font>
  <w:font w:name="Segoe UI">
    <w:panose1 w:val="020B0502040204020203"/>
    <w:charset w:val="A1"/>
    <w:family w:val="swiss"/>
    <w:pitch w:val="variable"/>
    <w:sig w:usb0="E4002EFF" w:usb1="C000E47F" w:usb2="00000009" w:usb3="00000000" w:csb0="000001FF" w:csb1="00000000"/>
  </w:font>
  <w:font w:name="CG Times">
    <w:altName w:val="Times New Roman"/>
    <w:charset w:val="A1"/>
    <w:family w:val="roman"/>
    <w:pitch w:val="variable"/>
    <w:sig w:usb0="00000287" w:usb1="00000000" w:usb2="00000000" w:usb3="00000000" w:csb0="0000009F" w:csb1="00000000"/>
  </w:font>
  <w:font w:name="Consolas">
    <w:panose1 w:val="020B0609020204030204"/>
    <w:charset w:val="A1"/>
    <w:family w:val="modern"/>
    <w:pitch w:val="fixed"/>
    <w:sig w:usb0="E00006FF" w:usb1="0000FCFF" w:usb2="00000001" w:usb3="00000000" w:csb0="0000019F" w:csb1="00000000"/>
  </w:font>
  <w:font w:name="Calibri Light">
    <w:panose1 w:val="020F0302020204030204"/>
    <w:charset w:val="A1"/>
    <w:family w:val="swiss"/>
    <w:pitch w:val="variable"/>
    <w:sig w:usb0="E4002EFF" w:usb1="C000247B" w:usb2="00000009" w:usb3="00000000" w:csb0="000001FF" w:csb1="00000000"/>
  </w:font>
  <w:font w:name="Comic Sans MS">
    <w:panose1 w:val="030F0702030302020204"/>
    <w:charset w:val="A1"/>
    <w:family w:val="script"/>
    <w:pitch w:val="variable"/>
    <w:sig w:usb0="00000287" w:usb1="00000013" w:usb2="00000000" w:usb3="00000000" w:csb0="0000009F" w:csb1="00000000"/>
  </w:font>
  <w:font w:name="Palatino Linotype">
    <w:panose1 w:val="02040502050505030304"/>
    <w:charset w:val="A1"/>
    <w:family w:val="roman"/>
    <w:pitch w:val="variable"/>
    <w:sig w:usb0="E0000287" w:usb1="40000013" w:usb2="00000000" w:usb3="00000000" w:csb0="0000019F" w:csb1="00000000"/>
  </w:font>
  <w:font w:name="ArialMT">
    <w:altName w:val="Arial"/>
    <w:charset w:val="00"/>
    <w:family w:val="swiss"/>
    <w:pitch w:val="variable"/>
    <w:sig w:usb0="00000083" w:usb1="00000000" w:usb2="00000000" w:usb3="00000000" w:csb0="00000009" w:csb1="00000000"/>
  </w:font>
  <w:font w:name="Verdana">
    <w:panose1 w:val="020B0604030504040204"/>
    <w:charset w:val="A1"/>
    <w:family w:val="swiss"/>
    <w:pitch w:val="variable"/>
    <w:sig w:usb0="A00006FF" w:usb1="4000205B" w:usb2="00000010" w:usb3="00000000" w:csb0="0000019F" w:csb1="00000000"/>
  </w:font>
  <w:font w:name="Helvetica">
    <w:panose1 w:val="020B0604020202020204"/>
    <w:charset w:val="00"/>
    <w:family w:val="swiss"/>
    <w:pitch w:val="variable"/>
    <w:sig w:usb0="00000007" w:usb1="00000000"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i/>
      </w:rPr>
      <w:id w:val="779459752"/>
      <w:docPartObj>
        <w:docPartGallery w:val="Page Numbers (Bottom of Page)"/>
        <w:docPartUnique/>
      </w:docPartObj>
    </w:sdtPr>
    <w:sdtEndPr/>
    <w:sdtContent>
      <w:p w14:paraId="012A1975" w14:textId="5B109180" w:rsidR="00D010AB" w:rsidRPr="002844D7" w:rsidRDefault="00D010AB">
        <w:pPr>
          <w:pStyle w:val="af3"/>
          <w:jc w:val="right"/>
          <w:rPr>
            <w:i/>
          </w:rPr>
        </w:pPr>
        <w:r w:rsidRPr="002844D7">
          <w:rPr>
            <w:i/>
          </w:rPr>
          <w:fldChar w:fldCharType="begin"/>
        </w:r>
        <w:r w:rsidRPr="002844D7">
          <w:rPr>
            <w:i/>
          </w:rPr>
          <w:instrText>PAGE   \* MERGEFORMAT</w:instrText>
        </w:r>
        <w:r w:rsidRPr="002844D7">
          <w:rPr>
            <w:i/>
          </w:rPr>
          <w:fldChar w:fldCharType="separate"/>
        </w:r>
        <w:r w:rsidR="009714CD" w:rsidRPr="009714CD">
          <w:rPr>
            <w:i/>
            <w:noProof/>
            <w:lang w:val="el-GR"/>
          </w:rPr>
          <w:t>39</w:t>
        </w:r>
        <w:r w:rsidRPr="002844D7">
          <w:rPr>
            <w:i/>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48197273"/>
      <w:docPartObj>
        <w:docPartGallery w:val="Page Numbers (Bottom of Page)"/>
        <w:docPartUnique/>
      </w:docPartObj>
    </w:sdtPr>
    <w:sdtEndPr/>
    <w:sdtContent>
      <w:p w14:paraId="1743A6D5" w14:textId="77777777" w:rsidR="00EA670F" w:rsidRDefault="00EA670F">
        <w:pPr>
          <w:pStyle w:val="af3"/>
          <w:jc w:val="right"/>
        </w:pPr>
        <w:r>
          <w:fldChar w:fldCharType="begin"/>
        </w:r>
        <w:r>
          <w:instrText>PAGE   \* MERGEFORMAT</w:instrText>
        </w:r>
        <w:r>
          <w:fldChar w:fldCharType="separate"/>
        </w:r>
        <w:r w:rsidRPr="00735571">
          <w:rPr>
            <w:noProof/>
            <w:lang w:val="el-GR"/>
          </w:rPr>
          <w:t>4</w:t>
        </w:r>
        <w:r>
          <w:fldChar w:fldCharType="end"/>
        </w:r>
      </w:p>
    </w:sdtContent>
  </w:sdt>
  <w:p w14:paraId="1963E810" w14:textId="77777777" w:rsidR="00EA670F" w:rsidRDefault="00EA670F">
    <w:pPr>
      <w:pStyle w:val="af3"/>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21C159" w14:textId="77777777" w:rsidR="00D010AB" w:rsidRDefault="00D010AB"/>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3565F7" w14:textId="77777777" w:rsidR="00D010AB" w:rsidRDefault="00D010AB">
    <w:pPr>
      <w:pStyle w:val="af3"/>
      <w:spacing w:after="0"/>
      <w:jc w:val="center"/>
      <w:rPr>
        <w:rFonts w:eastAsia="Times New Roman"/>
        <w:kern w:val="1"/>
        <w:sz w:val="18"/>
        <w:szCs w:val="18"/>
        <w:lang w:val="el-GR" w:eastAsia="zh-CN"/>
      </w:rPr>
    </w:pPr>
  </w:p>
  <w:p w14:paraId="1E959DC8" w14:textId="45824E16" w:rsidR="00D010AB" w:rsidRDefault="00D010AB" w:rsidP="004A3EE4">
    <w:pPr>
      <w:pStyle w:val="af3"/>
      <w:spacing w:after="0"/>
      <w:jc w:val="right"/>
    </w:pPr>
    <w:r>
      <w:rPr>
        <w:sz w:val="20"/>
        <w:szCs w:val="20"/>
      </w:rPr>
      <w:fldChar w:fldCharType="begin"/>
    </w:r>
    <w:r>
      <w:rPr>
        <w:sz w:val="20"/>
        <w:szCs w:val="20"/>
      </w:rPr>
      <w:instrText xml:space="preserve"> PAGE </w:instrText>
    </w:r>
    <w:r>
      <w:rPr>
        <w:sz w:val="20"/>
        <w:szCs w:val="20"/>
      </w:rPr>
      <w:fldChar w:fldCharType="separate"/>
    </w:r>
    <w:r w:rsidR="009714CD">
      <w:rPr>
        <w:noProof/>
        <w:sz w:val="20"/>
        <w:szCs w:val="20"/>
      </w:rPr>
      <w:t>46</w:t>
    </w:r>
    <w:r>
      <w:rPr>
        <w:sz w:val="20"/>
        <w:szCs w:val="20"/>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9539E0" w14:textId="77777777" w:rsidR="00D010AB" w:rsidRDefault="00D010AB"/>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3013051" w14:textId="77777777" w:rsidR="0086798A" w:rsidRDefault="0086798A">
      <w:pPr>
        <w:spacing w:after="0"/>
      </w:pPr>
      <w:r>
        <w:separator/>
      </w:r>
    </w:p>
  </w:footnote>
  <w:footnote w:type="continuationSeparator" w:id="0">
    <w:p w14:paraId="31464759" w14:textId="77777777" w:rsidR="0086798A" w:rsidRDefault="0086798A">
      <w:pPr>
        <w:spacing w:after="0"/>
      </w:pPr>
      <w:r>
        <w:continuationSeparator/>
      </w:r>
    </w:p>
  </w:footnote>
  <w:footnote w:id="1">
    <w:p w14:paraId="6996F732" w14:textId="77777777" w:rsidR="00D010AB" w:rsidRDefault="00D010AB" w:rsidP="00956BEF">
      <w:pPr>
        <w:pStyle w:val="af5"/>
        <w:ind w:left="0" w:firstLine="0"/>
        <w:rPr>
          <w:lang w:val="el-GR"/>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7DDAB3" w14:textId="77777777" w:rsidR="00D010AB" w:rsidRDefault="00D010AB"/>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D257E7" w14:textId="77777777" w:rsidR="00D010AB" w:rsidRDefault="00D010AB"/>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473F4F" w14:textId="77777777" w:rsidR="00D010AB" w:rsidRDefault="00D010AB"/>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00000001"/>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lowerLetter"/>
      <w:pStyle w:val="5"/>
      <w:lvlText w:val="()%5"/>
      <w:lvlJc w:val="left"/>
      <w:pPr>
        <w:tabs>
          <w:tab w:val="num" w:pos="3050"/>
        </w:tabs>
        <w:ind w:left="3050" w:hanging="850"/>
      </w:pPr>
      <w:rPr>
        <w:rFonts w:ascii="Arial" w:hAnsi="Arial" w:cs="Times New Roman"/>
        <w:b w:val="0"/>
        <w:i w:val="0"/>
        <w:sz w:val="20"/>
        <w:szCs w:val="20"/>
      </w:r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1" w15:restartNumberingAfterBreak="0">
    <w:nsid w:val="00000002"/>
    <w:multiLevelType w:val="singleLevel"/>
    <w:tmpl w:val="00000002"/>
    <w:name w:val="WW8Num2"/>
    <w:lvl w:ilvl="0">
      <w:start w:val="1"/>
      <w:numFmt w:val="bullet"/>
      <w:pStyle w:val="21"/>
      <w:lvlText w:val=""/>
      <w:lvlJc w:val="left"/>
      <w:pPr>
        <w:tabs>
          <w:tab w:val="num" w:pos="643"/>
        </w:tabs>
        <w:ind w:left="643" w:hanging="360"/>
      </w:pPr>
      <w:rPr>
        <w:rFonts w:ascii="Symbol" w:hAnsi="Symbol" w:cs="Symbol"/>
        <w:lang w:val="el-GR"/>
      </w:rPr>
    </w:lvl>
  </w:abstractNum>
  <w:abstractNum w:abstractNumId="2" w15:restartNumberingAfterBreak="0">
    <w:nsid w:val="00000003"/>
    <w:multiLevelType w:val="singleLevel"/>
    <w:tmpl w:val="00000003"/>
    <w:name w:val="WW8Num3"/>
    <w:lvl w:ilvl="0">
      <w:start w:val="1"/>
      <w:numFmt w:val="decimal"/>
      <w:lvlText w:val="%1."/>
      <w:lvlJc w:val="left"/>
      <w:pPr>
        <w:tabs>
          <w:tab w:val="num" w:pos="0"/>
        </w:tabs>
        <w:ind w:left="720" w:hanging="360"/>
      </w:pPr>
      <w:rPr>
        <w:lang w:val="el-GR"/>
      </w:rPr>
    </w:lvl>
  </w:abstractNum>
  <w:abstractNum w:abstractNumId="3" w15:restartNumberingAfterBreak="0">
    <w:nsid w:val="00000004"/>
    <w:multiLevelType w:val="singleLevel"/>
    <w:tmpl w:val="00000004"/>
    <w:name w:val="WW8Num4"/>
    <w:lvl w:ilvl="0">
      <w:start w:val="1"/>
      <w:numFmt w:val="bullet"/>
      <w:pStyle w:val="Bullet"/>
      <w:lvlText w:val=""/>
      <w:lvlJc w:val="left"/>
      <w:pPr>
        <w:tabs>
          <w:tab w:val="num" w:pos="397"/>
        </w:tabs>
        <w:ind w:left="397" w:hanging="397"/>
      </w:pPr>
      <w:rPr>
        <w:rFonts w:ascii="Webdings" w:hAnsi="Webdings" w:cs="Webdings"/>
        <w:color w:val="333399"/>
        <w:sz w:val="16"/>
      </w:rPr>
    </w:lvl>
  </w:abstractNum>
  <w:abstractNum w:abstractNumId="4" w15:restartNumberingAfterBreak="0">
    <w:nsid w:val="00000005"/>
    <w:multiLevelType w:val="singleLevel"/>
    <w:tmpl w:val="00000005"/>
    <w:name w:val="WW8Num5"/>
    <w:lvl w:ilvl="0">
      <w:start w:val="1"/>
      <w:numFmt w:val="decimal"/>
      <w:lvlText w:val="%1."/>
      <w:lvlJc w:val="left"/>
      <w:pPr>
        <w:tabs>
          <w:tab w:val="num" w:pos="0"/>
        </w:tabs>
        <w:ind w:left="720" w:hanging="360"/>
      </w:pPr>
      <w:rPr>
        <w:shd w:val="clear" w:color="auto" w:fill="FFFF00"/>
        <w:lang w:val="el-GR"/>
      </w:rPr>
    </w:lvl>
  </w:abstractNum>
  <w:abstractNum w:abstractNumId="5" w15:restartNumberingAfterBreak="0">
    <w:nsid w:val="00000006"/>
    <w:multiLevelType w:val="multilevel"/>
    <w:tmpl w:val="00000006"/>
    <w:name w:val="WW8Num6"/>
    <w:lvl w:ilvl="0">
      <w:start w:val="1"/>
      <w:numFmt w:val="decimal"/>
      <w:lvlText w:val="%1."/>
      <w:lvlJc w:val="left"/>
      <w:pPr>
        <w:tabs>
          <w:tab w:val="num" w:pos="720"/>
        </w:tabs>
        <w:ind w:left="720" w:hanging="360"/>
      </w:pPr>
      <w:rPr>
        <w:b/>
        <w:bCs/>
        <w:szCs w:val="22"/>
        <w:lang w:val="el-GR"/>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6" w15:restartNumberingAfterBreak="0">
    <w:nsid w:val="00000007"/>
    <w:multiLevelType w:val="multilevel"/>
    <w:tmpl w:val="00000007"/>
    <w:name w:val="WW8Num7"/>
    <w:lvl w:ilvl="0">
      <w:start w:val="1"/>
      <w:numFmt w:val="decimal"/>
      <w:lvlText w:val="%1."/>
      <w:lvlJc w:val="left"/>
      <w:pPr>
        <w:tabs>
          <w:tab w:val="num" w:pos="720"/>
        </w:tabs>
        <w:ind w:left="720" w:hanging="360"/>
      </w:pPr>
      <w:rPr>
        <w:b/>
        <w:bCs/>
        <w:szCs w:val="22"/>
        <w:lang w:val="el-GR"/>
      </w:rPr>
    </w:lvl>
    <w:lvl w:ilvl="1">
      <w:start w:val="1"/>
      <w:numFmt w:val="decimal"/>
      <w:lvlText w:val="%2."/>
      <w:lvlJc w:val="left"/>
      <w:pPr>
        <w:tabs>
          <w:tab w:val="num" w:pos="1080"/>
        </w:tabs>
        <w:ind w:left="1080" w:hanging="360"/>
      </w:pPr>
      <w:rPr>
        <w:rFonts w:eastAsia="Calibri"/>
        <w:lang w:val="el-GR"/>
      </w:r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7" w15:restartNumberingAfterBreak="0">
    <w:nsid w:val="00000008"/>
    <w:multiLevelType w:val="multilevel"/>
    <w:tmpl w:val="00000008"/>
    <w:name w:val="WW8Num8"/>
    <w:lvl w:ilvl="0">
      <w:start w:val="1"/>
      <w:numFmt w:val="bullet"/>
      <w:lvlText w:val=""/>
      <w:lvlJc w:val="left"/>
      <w:pPr>
        <w:tabs>
          <w:tab w:val="num" w:pos="720"/>
        </w:tabs>
        <w:ind w:left="720" w:hanging="360"/>
      </w:pPr>
      <w:rPr>
        <w:rFonts w:ascii="Symbol" w:hAnsi="Symbol" w:cs="OpenSymbol"/>
        <w:color w:val="5B9BD5"/>
      </w:rPr>
    </w:lvl>
    <w:lvl w:ilvl="1">
      <w:start w:val="1"/>
      <w:numFmt w:val="bullet"/>
      <w:lvlText w:val=""/>
      <w:lvlJc w:val="left"/>
      <w:pPr>
        <w:tabs>
          <w:tab w:val="num" w:pos="1080"/>
        </w:tabs>
        <w:ind w:left="1080" w:hanging="360"/>
      </w:pPr>
      <w:rPr>
        <w:rFonts w:ascii="Symbol" w:hAnsi="Symbol" w:cs="OpenSymbol"/>
        <w:color w:val="5B9BD5"/>
      </w:rPr>
    </w:lvl>
    <w:lvl w:ilvl="2">
      <w:start w:val="1"/>
      <w:numFmt w:val="bullet"/>
      <w:lvlText w:val=""/>
      <w:lvlJc w:val="left"/>
      <w:pPr>
        <w:tabs>
          <w:tab w:val="num" w:pos="1440"/>
        </w:tabs>
        <w:ind w:left="1440" w:hanging="360"/>
      </w:pPr>
      <w:rPr>
        <w:rFonts w:ascii="Symbol" w:hAnsi="Symbol" w:cs="OpenSymbol"/>
        <w:color w:val="5B9BD5"/>
      </w:rPr>
    </w:lvl>
    <w:lvl w:ilvl="3">
      <w:start w:val="1"/>
      <w:numFmt w:val="bullet"/>
      <w:lvlText w:val=""/>
      <w:lvlJc w:val="left"/>
      <w:pPr>
        <w:tabs>
          <w:tab w:val="num" w:pos="1800"/>
        </w:tabs>
        <w:ind w:left="1800" w:hanging="360"/>
      </w:pPr>
      <w:rPr>
        <w:rFonts w:ascii="Symbol" w:hAnsi="Symbol" w:cs="OpenSymbol"/>
        <w:color w:val="5B9BD5"/>
      </w:rPr>
    </w:lvl>
    <w:lvl w:ilvl="4">
      <w:start w:val="1"/>
      <w:numFmt w:val="bullet"/>
      <w:lvlText w:val=""/>
      <w:lvlJc w:val="left"/>
      <w:pPr>
        <w:tabs>
          <w:tab w:val="num" w:pos="2160"/>
        </w:tabs>
        <w:ind w:left="2160" w:hanging="360"/>
      </w:pPr>
      <w:rPr>
        <w:rFonts w:ascii="Symbol" w:hAnsi="Symbol" w:cs="OpenSymbol"/>
        <w:color w:val="5B9BD5"/>
      </w:rPr>
    </w:lvl>
    <w:lvl w:ilvl="5">
      <w:start w:val="1"/>
      <w:numFmt w:val="bullet"/>
      <w:lvlText w:val=""/>
      <w:lvlJc w:val="left"/>
      <w:pPr>
        <w:tabs>
          <w:tab w:val="num" w:pos="2520"/>
        </w:tabs>
        <w:ind w:left="2520" w:hanging="360"/>
      </w:pPr>
      <w:rPr>
        <w:rFonts w:ascii="Symbol" w:hAnsi="Symbol" w:cs="OpenSymbol"/>
        <w:color w:val="5B9BD5"/>
      </w:rPr>
    </w:lvl>
    <w:lvl w:ilvl="6">
      <w:start w:val="1"/>
      <w:numFmt w:val="bullet"/>
      <w:lvlText w:val=""/>
      <w:lvlJc w:val="left"/>
      <w:pPr>
        <w:tabs>
          <w:tab w:val="num" w:pos="2880"/>
        </w:tabs>
        <w:ind w:left="2880" w:hanging="360"/>
      </w:pPr>
      <w:rPr>
        <w:rFonts w:ascii="Symbol" w:hAnsi="Symbol" w:cs="OpenSymbol"/>
        <w:color w:val="5B9BD5"/>
      </w:rPr>
    </w:lvl>
    <w:lvl w:ilvl="7">
      <w:start w:val="1"/>
      <w:numFmt w:val="bullet"/>
      <w:lvlText w:val=""/>
      <w:lvlJc w:val="left"/>
      <w:pPr>
        <w:tabs>
          <w:tab w:val="num" w:pos="3240"/>
        </w:tabs>
        <w:ind w:left="3240" w:hanging="360"/>
      </w:pPr>
      <w:rPr>
        <w:rFonts w:ascii="Symbol" w:hAnsi="Symbol" w:cs="OpenSymbol"/>
        <w:color w:val="5B9BD5"/>
      </w:rPr>
    </w:lvl>
    <w:lvl w:ilvl="8">
      <w:start w:val="1"/>
      <w:numFmt w:val="bullet"/>
      <w:lvlText w:val=""/>
      <w:lvlJc w:val="left"/>
      <w:pPr>
        <w:tabs>
          <w:tab w:val="num" w:pos="3600"/>
        </w:tabs>
        <w:ind w:left="3600" w:hanging="360"/>
      </w:pPr>
      <w:rPr>
        <w:rFonts w:ascii="Symbol" w:hAnsi="Symbol" w:cs="OpenSymbol"/>
        <w:color w:val="5B9BD5"/>
      </w:rPr>
    </w:lvl>
  </w:abstractNum>
  <w:abstractNum w:abstractNumId="8" w15:restartNumberingAfterBreak="0">
    <w:nsid w:val="00000009"/>
    <w:multiLevelType w:val="singleLevel"/>
    <w:tmpl w:val="00000009"/>
    <w:name w:val="WW8Num9"/>
    <w:lvl w:ilvl="0">
      <w:start w:val="1"/>
      <w:numFmt w:val="bullet"/>
      <w:lvlText w:val="­"/>
      <w:lvlJc w:val="left"/>
      <w:pPr>
        <w:tabs>
          <w:tab w:val="num" w:pos="0"/>
        </w:tabs>
        <w:ind w:left="720" w:hanging="360"/>
      </w:pPr>
      <w:rPr>
        <w:rFonts w:ascii="Angsana New" w:hAnsi="Angsana New" w:cs="Angsana New"/>
        <w:color w:val="000000"/>
        <w:kern w:val="1"/>
        <w:szCs w:val="22"/>
        <w:shd w:val="clear" w:color="auto" w:fill="FFFFFF"/>
        <w:lang w:val="el-GR"/>
      </w:rPr>
    </w:lvl>
  </w:abstractNum>
  <w:abstractNum w:abstractNumId="9" w15:restartNumberingAfterBreak="0">
    <w:nsid w:val="0000000A"/>
    <w:multiLevelType w:val="singleLevel"/>
    <w:tmpl w:val="0000000A"/>
    <w:name w:val="WW8Num10"/>
    <w:lvl w:ilvl="0">
      <w:start w:val="1"/>
      <w:numFmt w:val="bullet"/>
      <w:lvlText w:val=""/>
      <w:lvlJc w:val="left"/>
      <w:pPr>
        <w:tabs>
          <w:tab w:val="num" w:pos="0"/>
        </w:tabs>
        <w:ind w:left="1440" w:hanging="360"/>
      </w:pPr>
      <w:rPr>
        <w:rFonts w:ascii="Symbol" w:hAnsi="Symbol" w:cs="Symbol"/>
        <w:kern w:val="1"/>
        <w:shd w:val="clear" w:color="auto" w:fill="C0C0C0"/>
        <w:lang w:val="el-GR"/>
      </w:rPr>
    </w:lvl>
  </w:abstractNum>
  <w:abstractNum w:abstractNumId="10" w15:restartNumberingAfterBreak="0">
    <w:nsid w:val="0000000B"/>
    <w:multiLevelType w:val="singleLevel"/>
    <w:tmpl w:val="0000000B"/>
    <w:name w:val="WW8Num11"/>
    <w:lvl w:ilvl="0">
      <w:start w:val="1"/>
      <w:numFmt w:val="bullet"/>
      <w:lvlText w:val=""/>
      <w:lvlJc w:val="left"/>
      <w:pPr>
        <w:tabs>
          <w:tab w:val="num" w:pos="0"/>
        </w:tabs>
        <w:ind w:left="720" w:hanging="360"/>
      </w:pPr>
      <w:rPr>
        <w:rFonts w:ascii="Symbol" w:hAnsi="Symbol" w:cs="Symbol" w:hint="default"/>
        <w:lang w:val="el-GR"/>
      </w:rPr>
    </w:lvl>
  </w:abstractNum>
  <w:abstractNum w:abstractNumId="11" w15:restartNumberingAfterBreak="0">
    <w:nsid w:val="0000000C"/>
    <w:multiLevelType w:val="singleLevel"/>
    <w:tmpl w:val="0000000C"/>
    <w:name w:val="WW8Num12"/>
    <w:lvl w:ilvl="0">
      <w:start w:val="1"/>
      <w:numFmt w:val="decimal"/>
      <w:lvlText w:val="%1. "/>
      <w:lvlJc w:val="left"/>
      <w:pPr>
        <w:tabs>
          <w:tab w:val="num" w:pos="0"/>
        </w:tabs>
        <w:ind w:left="340" w:hanging="340"/>
      </w:pPr>
      <w:rPr>
        <w:rFonts w:ascii="Garamond" w:hAnsi="Garamond" w:cs="Garamond" w:hint="default"/>
        <w:b/>
        <w:i w:val="0"/>
        <w:strike w:val="0"/>
        <w:dstrike w:val="0"/>
        <w:sz w:val="24"/>
        <w:szCs w:val="20"/>
        <w:u w:val="none"/>
        <w:effect w:val="none"/>
        <w:lang w:val="el-GR"/>
      </w:rPr>
    </w:lvl>
  </w:abstractNum>
  <w:abstractNum w:abstractNumId="12" w15:restartNumberingAfterBreak="0">
    <w:nsid w:val="0000000D"/>
    <w:multiLevelType w:val="singleLevel"/>
    <w:tmpl w:val="0000000D"/>
    <w:name w:val="WW8Num13"/>
    <w:lvl w:ilvl="0">
      <w:start w:val="1"/>
      <w:numFmt w:val="bullet"/>
      <w:lvlText w:val=""/>
      <w:lvlJc w:val="left"/>
      <w:pPr>
        <w:tabs>
          <w:tab w:val="num" w:pos="0"/>
        </w:tabs>
        <w:ind w:left="720" w:hanging="360"/>
      </w:pPr>
      <w:rPr>
        <w:rFonts w:ascii="Symbol" w:hAnsi="Symbol" w:cs="Symbol" w:hint="default"/>
      </w:rPr>
    </w:lvl>
  </w:abstractNum>
  <w:abstractNum w:abstractNumId="13" w15:restartNumberingAfterBreak="0">
    <w:nsid w:val="0000000E"/>
    <w:multiLevelType w:val="multilevel"/>
    <w:tmpl w:val="0000000E"/>
    <w:name w:val="WW8Num14"/>
    <w:lvl w:ilvl="0">
      <w:start w:val="1"/>
      <w:numFmt w:val="bullet"/>
      <w:lvlText w:val=""/>
      <w:lvlJc w:val="left"/>
      <w:pPr>
        <w:tabs>
          <w:tab w:val="num" w:pos="720"/>
        </w:tabs>
        <w:ind w:left="0" w:firstLine="0"/>
      </w:pPr>
      <w:rPr>
        <w:rFonts w:ascii="Wingdings" w:hAnsi="Wingdings" w:cs="Wingdings" w:hint="default"/>
        <w:w w:val="95"/>
      </w:rPr>
    </w:lvl>
    <w:lvl w:ilvl="1">
      <w:start w:val="1"/>
      <w:numFmt w:val="none"/>
      <w:suff w:val="nothing"/>
      <w:lvlText w:val=""/>
      <w:lvlJc w:val="left"/>
      <w:pPr>
        <w:tabs>
          <w:tab w:val="num" w:pos="0"/>
        </w:tabs>
        <w:ind w:left="0" w:firstLine="0"/>
      </w:pPr>
      <w:rPr>
        <w:rFonts w:cs="Times New Roman"/>
      </w:rPr>
    </w:lvl>
    <w:lvl w:ilvl="2">
      <w:start w:val="1"/>
      <w:numFmt w:val="none"/>
      <w:suff w:val="nothing"/>
      <w:lvlText w:val=""/>
      <w:lvlJc w:val="left"/>
      <w:pPr>
        <w:tabs>
          <w:tab w:val="num" w:pos="0"/>
        </w:tabs>
        <w:ind w:left="0" w:firstLine="0"/>
      </w:pPr>
      <w:rPr>
        <w:rFonts w:cs="Times New Roman"/>
      </w:rPr>
    </w:lvl>
    <w:lvl w:ilvl="3">
      <w:start w:val="1"/>
      <w:numFmt w:val="none"/>
      <w:suff w:val="nothing"/>
      <w:lvlText w:val=""/>
      <w:lvlJc w:val="left"/>
      <w:pPr>
        <w:tabs>
          <w:tab w:val="num" w:pos="0"/>
        </w:tabs>
        <w:ind w:left="0" w:firstLine="0"/>
      </w:pPr>
      <w:rPr>
        <w:rFonts w:cs="Times New Roman"/>
      </w:rPr>
    </w:lvl>
    <w:lvl w:ilvl="4">
      <w:start w:val="1"/>
      <w:numFmt w:val="none"/>
      <w:suff w:val="nothing"/>
      <w:lvlText w:val=""/>
      <w:lvlJc w:val="left"/>
      <w:pPr>
        <w:tabs>
          <w:tab w:val="num" w:pos="0"/>
        </w:tabs>
        <w:ind w:left="0" w:firstLine="0"/>
      </w:pPr>
      <w:rPr>
        <w:rFonts w:cs="Times New Roman"/>
      </w:rPr>
    </w:lvl>
    <w:lvl w:ilvl="5">
      <w:start w:val="1"/>
      <w:numFmt w:val="none"/>
      <w:suff w:val="nothing"/>
      <w:lvlText w:val=""/>
      <w:lvlJc w:val="left"/>
      <w:pPr>
        <w:tabs>
          <w:tab w:val="num" w:pos="0"/>
        </w:tabs>
        <w:ind w:left="0" w:firstLine="0"/>
      </w:pPr>
      <w:rPr>
        <w:rFonts w:cs="Times New Roman"/>
      </w:rPr>
    </w:lvl>
    <w:lvl w:ilvl="6">
      <w:start w:val="1"/>
      <w:numFmt w:val="none"/>
      <w:suff w:val="nothing"/>
      <w:lvlText w:val=""/>
      <w:lvlJc w:val="left"/>
      <w:pPr>
        <w:tabs>
          <w:tab w:val="num" w:pos="0"/>
        </w:tabs>
        <w:ind w:left="0" w:firstLine="0"/>
      </w:pPr>
      <w:rPr>
        <w:rFonts w:cs="Times New Roman"/>
      </w:rPr>
    </w:lvl>
    <w:lvl w:ilvl="7">
      <w:start w:val="1"/>
      <w:numFmt w:val="none"/>
      <w:suff w:val="nothing"/>
      <w:lvlText w:val=""/>
      <w:lvlJc w:val="left"/>
      <w:pPr>
        <w:tabs>
          <w:tab w:val="num" w:pos="0"/>
        </w:tabs>
        <w:ind w:left="0" w:firstLine="0"/>
      </w:pPr>
      <w:rPr>
        <w:rFonts w:cs="Times New Roman"/>
      </w:rPr>
    </w:lvl>
    <w:lvl w:ilvl="8">
      <w:start w:val="1"/>
      <w:numFmt w:val="none"/>
      <w:suff w:val="nothing"/>
      <w:lvlText w:val=""/>
      <w:lvlJc w:val="left"/>
      <w:pPr>
        <w:tabs>
          <w:tab w:val="num" w:pos="0"/>
        </w:tabs>
        <w:ind w:left="0" w:firstLine="0"/>
      </w:pPr>
      <w:rPr>
        <w:rFonts w:cs="Times New Roman"/>
      </w:rPr>
    </w:lvl>
  </w:abstractNum>
  <w:abstractNum w:abstractNumId="14" w15:restartNumberingAfterBreak="0">
    <w:nsid w:val="00E46A7F"/>
    <w:multiLevelType w:val="hybridMultilevel"/>
    <w:tmpl w:val="9AB467CA"/>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5" w15:restartNumberingAfterBreak="0">
    <w:nsid w:val="023A0F9A"/>
    <w:multiLevelType w:val="hybridMultilevel"/>
    <w:tmpl w:val="576C5B4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05C50290"/>
    <w:multiLevelType w:val="hybridMultilevel"/>
    <w:tmpl w:val="A08A6FAE"/>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7" w15:restartNumberingAfterBreak="0">
    <w:nsid w:val="11C725F3"/>
    <w:multiLevelType w:val="hybridMultilevel"/>
    <w:tmpl w:val="44641CA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16F27AB1"/>
    <w:multiLevelType w:val="hybridMultilevel"/>
    <w:tmpl w:val="52B8AE7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83A1427"/>
    <w:multiLevelType w:val="hybridMultilevel"/>
    <w:tmpl w:val="A48C146C"/>
    <w:lvl w:ilvl="0" w:tplc="04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15:restartNumberingAfterBreak="0">
    <w:nsid w:val="186877DC"/>
    <w:multiLevelType w:val="hybridMultilevel"/>
    <w:tmpl w:val="E6920846"/>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21" w15:restartNumberingAfterBreak="0">
    <w:nsid w:val="301E39B4"/>
    <w:multiLevelType w:val="hybridMultilevel"/>
    <w:tmpl w:val="83F4BC8C"/>
    <w:lvl w:ilvl="0" w:tplc="B896DA8C">
      <w:start w:val="1"/>
      <w:numFmt w:val="bullet"/>
      <w:lvlText w:val=""/>
      <w:lvlJc w:val="left"/>
      <w:pPr>
        <w:ind w:left="720" w:hanging="360"/>
      </w:pPr>
      <w:rPr>
        <w:rFonts w:ascii="Wingdings" w:hAnsi="Wingdings" w:hint="default"/>
        <w:color w:val="auto"/>
      </w:rPr>
    </w:lvl>
    <w:lvl w:ilvl="1" w:tplc="04080003">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2" w15:restartNumberingAfterBreak="0">
    <w:nsid w:val="30475FD4"/>
    <w:multiLevelType w:val="hybridMultilevel"/>
    <w:tmpl w:val="A68CCFAC"/>
    <w:lvl w:ilvl="0" w:tplc="0408001B">
      <w:start w:val="1"/>
      <w:numFmt w:val="lowerRoman"/>
      <w:lvlText w:val="%1."/>
      <w:lvlJc w:val="right"/>
      <w:pPr>
        <w:ind w:left="36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23" w15:restartNumberingAfterBreak="0">
    <w:nsid w:val="31793250"/>
    <w:multiLevelType w:val="hybridMultilevel"/>
    <w:tmpl w:val="1EF85D7A"/>
    <w:lvl w:ilvl="0" w:tplc="FFFFFFFF">
      <w:start w:val="1"/>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4" w15:restartNumberingAfterBreak="0">
    <w:nsid w:val="3434655F"/>
    <w:multiLevelType w:val="hybridMultilevel"/>
    <w:tmpl w:val="9ECA225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5263656"/>
    <w:multiLevelType w:val="hybridMultilevel"/>
    <w:tmpl w:val="8C344272"/>
    <w:lvl w:ilvl="0" w:tplc="C2C82068">
      <w:start w:val="1"/>
      <w:numFmt w:val="bullet"/>
      <w:lvlText w:val="­"/>
      <w:lvlJc w:val="left"/>
      <w:pPr>
        <w:ind w:left="720" w:hanging="360"/>
      </w:pPr>
      <w:rPr>
        <w:rFonts w:ascii="Angsana New" w:hAnsi="Angsana New" w:hint="default"/>
      </w:rPr>
    </w:lvl>
    <w:lvl w:ilvl="1" w:tplc="B162AA14" w:tentative="1">
      <w:start w:val="1"/>
      <w:numFmt w:val="bullet"/>
      <w:lvlText w:val="o"/>
      <w:lvlJc w:val="left"/>
      <w:pPr>
        <w:ind w:left="1440" w:hanging="360"/>
      </w:pPr>
      <w:rPr>
        <w:rFonts w:ascii="Courier New" w:hAnsi="Courier New" w:cs="Courier New" w:hint="default"/>
      </w:rPr>
    </w:lvl>
    <w:lvl w:ilvl="2" w:tplc="2ED64CFA" w:tentative="1">
      <w:start w:val="1"/>
      <w:numFmt w:val="bullet"/>
      <w:lvlText w:val=""/>
      <w:lvlJc w:val="left"/>
      <w:pPr>
        <w:ind w:left="2160" w:hanging="360"/>
      </w:pPr>
      <w:rPr>
        <w:rFonts w:ascii="Wingdings" w:hAnsi="Wingdings" w:hint="default"/>
      </w:rPr>
    </w:lvl>
    <w:lvl w:ilvl="3" w:tplc="AA0899FE" w:tentative="1">
      <w:start w:val="1"/>
      <w:numFmt w:val="bullet"/>
      <w:lvlText w:val=""/>
      <w:lvlJc w:val="left"/>
      <w:pPr>
        <w:ind w:left="2880" w:hanging="360"/>
      </w:pPr>
      <w:rPr>
        <w:rFonts w:ascii="Symbol" w:hAnsi="Symbol" w:hint="default"/>
      </w:rPr>
    </w:lvl>
    <w:lvl w:ilvl="4" w:tplc="147C1F8A" w:tentative="1">
      <w:start w:val="1"/>
      <w:numFmt w:val="bullet"/>
      <w:lvlText w:val="o"/>
      <w:lvlJc w:val="left"/>
      <w:pPr>
        <w:ind w:left="3600" w:hanging="360"/>
      </w:pPr>
      <w:rPr>
        <w:rFonts w:ascii="Courier New" w:hAnsi="Courier New" w:cs="Courier New" w:hint="default"/>
      </w:rPr>
    </w:lvl>
    <w:lvl w:ilvl="5" w:tplc="5E56A7AE" w:tentative="1">
      <w:start w:val="1"/>
      <w:numFmt w:val="bullet"/>
      <w:lvlText w:val=""/>
      <w:lvlJc w:val="left"/>
      <w:pPr>
        <w:ind w:left="4320" w:hanging="360"/>
      </w:pPr>
      <w:rPr>
        <w:rFonts w:ascii="Wingdings" w:hAnsi="Wingdings" w:hint="default"/>
      </w:rPr>
    </w:lvl>
    <w:lvl w:ilvl="6" w:tplc="467450DA" w:tentative="1">
      <w:start w:val="1"/>
      <w:numFmt w:val="bullet"/>
      <w:lvlText w:val=""/>
      <w:lvlJc w:val="left"/>
      <w:pPr>
        <w:ind w:left="5040" w:hanging="360"/>
      </w:pPr>
      <w:rPr>
        <w:rFonts w:ascii="Symbol" w:hAnsi="Symbol" w:hint="default"/>
      </w:rPr>
    </w:lvl>
    <w:lvl w:ilvl="7" w:tplc="302EB662" w:tentative="1">
      <w:start w:val="1"/>
      <w:numFmt w:val="bullet"/>
      <w:lvlText w:val="o"/>
      <w:lvlJc w:val="left"/>
      <w:pPr>
        <w:ind w:left="5760" w:hanging="360"/>
      </w:pPr>
      <w:rPr>
        <w:rFonts w:ascii="Courier New" w:hAnsi="Courier New" w:cs="Courier New" w:hint="default"/>
      </w:rPr>
    </w:lvl>
    <w:lvl w:ilvl="8" w:tplc="44A262EA" w:tentative="1">
      <w:start w:val="1"/>
      <w:numFmt w:val="bullet"/>
      <w:lvlText w:val=""/>
      <w:lvlJc w:val="left"/>
      <w:pPr>
        <w:ind w:left="6480" w:hanging="360"/>
      </w:pPr>
      <w:rPr>
        <w:rFonts w:ascii="Wingdings" w:hAnsi="Wingdings" w:hint="default"/>
      </w:rPr>
    </w:lvl>
  </w:abstractNum>
  <w:abstractNum w:abstractNumId="26" w15:restartNumberingAfterBreak="0">
    <w:nsid w:val="3FB25CF0"/>
    <w:multiLevelType w:val="hybridMultilevel"/>
    <w:tmpl w:val="71C27944"/>
    <w:lvl w:ilvl="0" w:tplc="04080001">
      <w:start w:val="1"/>
      <w:numFmt w:val="bullet"/>
      <w:lvlText w:val=""/>
      <w:lvlJc w:val="left"/>
      <w:pPr>
        <w:ind w:left="2204" w:hanging="360"/>
      </w:pPr>
      <w:rPr>
        <w:rFonts w:ascii="Symbol" w:hAnsi="Symbol" w:hint="default"/>
      </w:rPr>
    </w:lvl>
    <w:lvl w:ilvl="1" w:tplc="04080003">
      <w:start w:val="1"/>
      <w:numFmt w:val="bullet"/>
      <w:lvlText w:val="o"/>
      <w:lvlJc w:val="left"/>
      <w:pPr>
        <w:ind w:left="1440" w:hanging="360"/>
      </w:pPr>
      <w:rPr>
        <w:rFonts w:ascii="Courier New" w:hAnsi="Courier New" w:cs="Courier New" w:hint="default"/>
      </w:rPr>
    </w:lvl>
    <w:lvl w:ilvl="2" w:tplc="04080005">
      <w:start w:val="1"/>
      <w:numFmt w:val="bullet"/>
      <w:lvlText w:val=""/>
      <w:lvlJc w:val="left"/>
      <w:pPr>
        <w:ind w:left="2160" w:hanging="360"/>
      </w:pPr>
      <w:rPr>
        <w:rFonts w:ascii="Wingdings" w:hAnsi="Wingdings" w:hint="default"/>
      </w:rPr>
    </w:lvl>
    <w:lvl w:ilvl="3" w:tplc="04080001">
      <w:start w:val="1"/>
      <w:numFmt w:val="bullet"/>
      <w:lvlText w:val=""/>
      <w:lvlJc w:val="left"/>
      <w:pPr>
        <w:ind w:left="2880" w:hanging="360"/>
      </w:pPr>
      <w:rPr>
        <w:rFonts w:ascii="Symbol" w:hAnsi="Symbol" w:hint="default"/>
      </w:rPr>
    </w:lvl>
    <w:lvl w:ilvl="4" w:tplc="04080003">
      <w:start w:val="1"/>
      <w:numFmt w:val="bullet"/>
      <w:lvlText w:val="o"/>
      <w:lvlJc w:val="left"/>
      <w:pPr>
        <w:ind w:left="3600" w:hanging="360"/>
      </w:pPr>
      <w:rPr>
        <w:rFonts w:ascii="Courier New" w:hAnsi="Courier New" w:cs="Courier New" w:hint="default"/>
      </w:rPr>
    </w:lvl>
    <w:lvl w:ilvl="5" w:tplc="04080005">
      <w:start w:val="1"/>
      <w:numFmt w:val="bullet"/>
      <w:lvlText w:val=""/>
      <w:lvlJc w:val="left"/>
      <w:pPr>
        <w:ind w:left="4320" w:hanging="360"/>
      </w:pPr>
      <w:rPr>
        <w:rFonts w:ascii="Wingdings" w:hAnsi="Wingdings" w:hint="default"/>
      </w:rPr>
    </w:lvl>
    <w:lvl w:ilvl="6" w:tplc="04080001">
      <w:start w:val="1"/>
      <w:numFmt w:val="bullet"/>
      <w:lvlText w:val=""/>
      <w:lvlJc w:val="left"/>
      <w:pPr>
        <w:ind w:left="5040" w:hanging="360"/>
      </w:pPr>
      <w:rPr>
        <w:rFonts w:ascii="Symbol" w:hAnsi="Symbol" w:hint="default"/>
      </w:rPr>
    </w:lvl>
    <w:lvl w:ilvl="7" w:tplc="04080003">
      <w:start w:val="1"/>
      <w:numFmt w:val="bullet"/>
      <w:lvlText w:val="o"/>
      <w:lvlJc w:val="left"/>
      <w:pPr>
        <w:ind w:left="5760" w:hanging="360"/>
      </w:pPr>
      <w:rPr>
        <w:rFonts w:ascii="Courier New" w:hAnsi="Courier New" w:cs="Courier New" w:hint="default"/>
      </w:rPr>
    </w:lvl>
    <w:lvl w:ilvl="8" w:tplc="04080005">
      <w:start w:val="1"/>
      <w:numFmt w:val="bullet"/>
      <w:lvlText w:val=""/>
      <w:lvlJc w:val="left"/>
      <w:pPr>
        <w:ind w:left="6480" w:hanging="360"/>
      </w:pPr>
      <w:rPr>
        <w:rFonts w:ascii="Wingdings" w:hAnsi="Wingdings" w:hint="default"/>
      </w:rPr>
    </w:lvl>
  </w:abstractNum>
  <w:abstractNum w:abstractNumId="27" w15:restartNumberingAfterBreak="0">
    <w:nsid w:val="43DA501E"/>
    <w:multiLevelType w:val="multilevel"/>
    <w:tmpl w:val="00000007"/>
    <w:lvl w:ilvl="0">
      <w:start w:val="1"/>
      <w:numFmt w:val="decimal"/>
      <w:lvlText w:val="%1."/>
      <w:lvlJc w:val="left"/>
      <w:pPr>
        <w:tabs>
          <w:tab w:val="num" w:pos="720"/>
        </w:tabs>
        <w:ind w:left="720" w:hanging="360"/>
      </w:pPr>
      <w:rPr>
        <w:b/>
        <w:bCs/>
        <w:szCs w:val="22"/>
        <w:lang w:val="el-GR"/>
      </w:rPr>
    </w:lvl>
    <w:lvl w:ilvl="1">
      <w:start w:val="1"/>
      <w:numFmt w:val="decimal"/>
      <w:lvlText w:val="%2."/>
      <w:lvlJc w:val="left"/>
      <w:pPr>
        <w:tabs>
          <w:tab w:val="num" w:pos="1080"/>
        </w:tabs>
        <w:ind w:left="1080" w:hanging="360"/>
      </w:pPr>
      <w:rPr>
        <w:rFonts w:eastAsia="Calibri"/>
        <w:lang w:val="el-GR"/>
      </w:r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8" w15:restartNumberingAfterBreak="0">
    <w:nsid w:val="46723508"/>
    <w:multiLevelType w:val="hybridMultilevel"/>
    <w:tmpl w:val="FA9853A4"/>
    <w:lvl w:ilvl="0" w:tplc="FFFFFFFF">
      <w:start w:val="1"/>
      <w:numFmt w:val="lowerRoman"/>
      <w:lvlText w:val="%1."/>
      <w:lvlJc w:val="right"/>
      <w:pPr>
        <w:ind w:left="36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4EBB2117"/>
    <w:multiLevelType w:val="hybridMultilevel"/>
    <w:tmpl w:val="5B4A8DC2"/>
    <w:lvl w:ilvl="0" w:tplc="0408000B">
      <w:start w:val="1"/>
      <w:numFmt w:val="bullet"/>
      <w:lvlText w:val=""/>
      <w:lvlJc w:val="left"/>
      <w:pPr>
        <w:ind w:left="360" w:hanging="360"/>
      </w:pPr>
      <w:rPr>
        <w:rFonts w:ascii="Wingdings" w:hAnsi="Wingdings" w:hint="default"/>
      </w:rPr>
    </w:lvl>
    <w:lvl w:ilvl="1" w:tplc="04080003" w:tentative="1">
      <w:start w:val="1"/>
      <w:numFmt w:val="bullet"/>
      <w:lvlText w:val="o"/>
      <w:lvlJc w:val="left"/>
      <w:pPr>
        <w:ind w:left="1080" w:hanging="360"/>
      </w:pPr>
      <w:rPr>
        <w:rFonts w:ascii="Courier New" w:hAnsi="Courier New" w:cs="Courier New" w:hint="default"/>
      </w:rPr>
    </w:lvl>
    <w:lvl w:ilvl="2" w:tplc="04080005" w:tentative="1">
      <w:start w:val="1"/>
      <w:numFmt w:val="bullet"/>
      <w:lvlText w:val=""/>
      <w:lvlJc w:val="left"/>
      <w:pPr>
        <w:ind w:left="1800" w:hanging="360"/>
      </w:pPr>
      <w:rPr>
        <w:rFonts w:ascii="Wingdings" w:hAnsi="Wingdings" w:hint="default"/>
      </w:rPr>
    </w:lvl>
    <w:lvl w:ilvl="3" w:tplc="04080001" w:tentative="1">
      <w:start w:val="1"/>
      <w:numFmt w:val="bullet"/>
      <w:lvlText w:val=""/>
      <w:lvlJc w:val="left"/>
      <w:pPr>
        <w:ind w:left="2520" w:hanging="360"/>
      </w:pPr>
      <w:rPr>
        <w:rFonts w:ascii="Symbol" w:hAnsi="Symbol" w:hint="default"/>
      </w:rPr>
    </w:lvl>
    <w:lvl w:ilvl="4" w:tplc="04080003" w:tentative="1">
      <w:start w:val="1"/>
      <w:numFmt w:val="bullet"/>
      <w:lvlText w:val="o"/>
      <w:lvlJc w:val="left"/>
      <w:pPr>
        <w:ind w:left="3240" w:hanging="360"/>
      </w:pPr>
      <w:rPr>
        <w:rFonts w:ascii="Courier New" w:hAnsi="Courier New" w:cs="Courier New" w:hint="default"/>
      </w:rPr>
    </w:lvl>
    <w:lvl w:ilvl="5" w:tplc="04080005" w:tentative="1">
      <w:start w:val="1"/>
      <w:numFmt w:val="bullet"/>
      <w:lvlText w:val=""/>
      <w:lvlJc w:val="left"/>
      <w:pPr>
        <w:ind w:left="3960" w:hanging="360"/>
      </w:pPr>
      <w:rPr>
        <w:rFonts w:ascii="Wingdings" w:hAnsi="Wingdings" w:hint="default"/>
      </w:rPr>
    </w:lvl>
    <w:lvl w:ilvl="6" w:tplc="04080001" w:tentative="1">
      <w:start w:val="1"/>
      <w:numFmt w:val="bullet"/>
      <w:lvlText w:val=""/>
      <w:lvlJc w:val="left"/>
      <w:pPr>
        <w:ind w:left="4680" w:hanging="360"/>
      </w:pPr>
      <w:rPr>
        <w:rFonts w:ascii="Symbol" w:hAnsi="Symbol" w:hint="default"/>
      </w:rPr>
    </w:lvl>
    <w:lvl w:ilvl="7" w:tplc="04080003" w:tentative="1">
      <w:start w:val="1"/>
      <w:numFmt w:val="bullet"/>
      <w:lvlText w:val="o"/>
      <w:lvlJc w:val="left"/>
      <w:pPr>
        <w:ind w:left="5400" w:hanging="360"/>
      </w:pPr>
      <w:rPr>
        <w:rFonts w:ascii="Courier New" w:hAnsi="Courier New" w:cs="Courier New" w:hint="default"/>
      </w:rPr>
    </w:lvl>
    <w:lvl w:ilvl="8" w:tplc="04080005" w:tentative="1">
      <w:start w:val="1"/>
      <w:numFmt w:val="bullet"/>
      <w:lvlText w:val=""/>
      <w:lvlJc w:val="left"/>
      <w:pPr>
        <w:ind w:left="6120" w:hanging="360"/>
      </w:pPr>
      <w:rPr>
        <w:rFonts w:ascii="Wingdings" w:hAnsi="Wingdings" w:hint="default"/>
      </w:rPr>
    </w:lvl>
  </w:abstractNum>
  <w:abstractNum w:abstractNumId="30" w15:restartNumberingAfterBreak="0">
    <w:nsid w:val="54434D5B"/>
    <w:multiLevelType w:val="hybridMultilevel"/>
    <w:tmpl w:val="E1A40572"/>
    <w:lvl w:ilvl="0" w:tplc="04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15:restartNumberingAfterBreak="0">
    <w:nsid w:val="5BF75FFD"/>
    <w:multiLevelType w:val="hybridMultilevel"/>
    <w:tmpl w:val="7990FA5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CEE5743"/>
    <w:multiLevelType w:val="hybridMultilevel"/>
    <w:tmpl w:val="00A040F6"/>
    <w:lvl w:ilvl="0" w:tplc="04080013">
      <w:start w:val="1"/>
      <w:numFmt w:val="upperRoman"/>
      <w:lvlText w:val="%1."/>
      <w:lvlJc w:val="righ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33" w15:restartNumberingAfterBreak="0">
    <w:nsid w:val="5FAE6F52"/>
    <w:multiLevelType w:val="hybridMultilevel"/>
    <w:tmpl w:val="E86041A6"/>
    <w:lvl w:ilvl="0" w:tplc="00000009">
      <w:start w:val="1"/>
      <w:numFmt w:val="bullet"/>
      <w:lvlText w:val="­"/>
      <w:lvlJc w:val="left"/>
      <w:pPr>
        <w:ind w:left="1440" w:hanging="360"/>
      </w:pPr>
      <w:rPr>
        <w:rFonts w:ascii="Angsana New" w:hAnsi="Angsana New" w:cs="Angsana New"/>
        <w:color w:val="000000"/>
        <w:kern w:val="1"/>
        <w:szCs w:val="22"/>
        <w:shd w:val="clear" w:color="auto" w:fill="FFFFFF"/>
        <w:lang w:val="el-GR"/>
      </w:rPr>
    </w:lvl>
    <w:lvl w:ilvl="1" w:tplc="04080003" w:tentative="1">
      <w:start w:val="1"/>
      <w:numFmt w:val="bullet"/>
      <w:lvlText w:val="o"/>
      <w:lvlJc w:val="left"/>
      <w:pPr>
        <w:ind w:left="2160" w:hanging="360"/>
      </w:pPr>
      <w:rPr>
        <w:rFonts w:ascii="Courier New" w:hAnsi="Courier New" w:cs="Courier New" w:hint="default"/>
      </w:rPr>
    </w:lvl>
    <w:lvl w:ilvl="2" w:tplc="04080005" w:tentative="1">
      <w:start w:val="1"/>
      <w:numFmt w:val="bullet"/>
      <w:lvlText w:val=""/>
      <w:lvlJc w:val="left"/>
      <w:pPr>
        <w:ind w:left="2880" w:hanging="360"/>
      </w:pPr>
      <w:rPr>
        <w:rFonts w:ascii="Wingdings" w:hAnsi="Wingdings" w:hint="default"/>
      </w:rPr>
    </w:lvl>
    <w:lvl w:ilvl="3" w:tplc="04080001" w:tentative="1">
      <w:start w:val="1"/>
      <w:numFmt w:val="bullet"/>
      <w:lvlText w:val=""/>
      <w:lvlJc w:val="left"/>
      <w:pPr>
        <w:ind w:left="3600" w:hanging="360"/>
      </w:pPr>
      <w:rPr>
        <w:rFonts w:ascii="Symbol" w:hAnsi="Symbol" w:hint="default"/>
      </w:rPr>
    </w:lvl>
    <w:lvl w:ilvl="4" w:tplc="04080003" w:tentative="1">
      <w:start w:val="1"/>
      <w:numFmt w:val="bullet"/>
      <w:lvlText w:val="o"/>
      <w:lvlJc w:val="left"/>
      <w:pPr>
        <w:ind w:left="4320" w:hanging="360"/>
      </w:pPr>
      <w:rPr>
        <w:rFonts w:ascii="Courier New" w:hAnsi="Courier New" w:cs="Courier New" w:hint="default"/>
      </w:rPr>
    </w:lvl>
    <w:lvl w:ilvl="5" w:tplc="04080005" w:tentative="1">
      <w:start w:val="1"/>
      <w:numFmt w:val="bullet"/>
      <w:lvlText w:val=""/>
      <w:lvlJc w:val="left"/>
      <w:pPr>
        <w:ind w:left="5040" w:hanging="360"/>
      </w:pPr>
      <w:rPr>
        <w:rFonts w:ascii="Wingdings" w:hAnsi="Wingdings" w:hint="default"/>
      </w:rPr>
    </w:lvl>
    <w:lvl w:ilvl="6" w:tplc="04080001" w:tentative="1">
      <w:start w:val="1"/>
      <w:numFmt w:val="bullet"/>
      <w:lvlText w:val=""/>
      <w:lvlJc w:val="left"/>
      <w:pPr>
        <w:ind w:left="5760" w:hanging="360"/>
      </w:pPr>
      <w:rPr>
        <w:rFonts w:ascii="Symbol" w:hAnsi="Symbol" w:hint="default"/>
      </w:rPr>
    </w:lvl>
    <w:lvl w:ilvl="7" w:tplc="04080003" w:tentative="1">
      <w:start w:val="1"/>
      <w:numFmt w:val="bullet"/>
      <w:lvlText w:val="o"/>
      <w:lvlJc w:val="left"/>
      <w:pPr>
        <w:ind w:left="6480" w:hanging="360"/>
      </w:pPr>
      <w:rPr>
        <w:rFonts w:ascii="Courier New" w:hAnsi="Courier New" w:cs="Courier New" w:hint="default"/>
      </w:rPr>
    </w:lvl>
    <w:lvl w:ilvl="8" w:tplc="04080005" w:tentative="1">
      <w:start w:val="1"/>
      <w:numFmt w:val="bullet"/>
      <w:lvlText w:val=""/>
      <w:lvlJc w:val="left"/>
      <w:pPr>
        <w:ind w:left="7200" w:hanging="360"/>
      </w:pPr>
      <w:rPr>
        <w:rFonts w:ascii="Wingdings" w:hAnsi="Wingdings" w:hint="default"/>
      </w:rPr>
    </w:lvl>
  </w:abstractNum>
  <w:abstractNum w:abstractNumId="34" w15:restartNumberingAfterBreak="0">
    <w:nsid w:val="61327B40"/>
    <w:multiLevelType w:val="multilevel"/>
    <w:tmpl w:val="C9CC4CC4"/>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35" w15:restartNumberingAfterBreak="0">
    <w:nsid w:val="62995F9D"/>
    <w:multiLevelType w:val="hybridMultilevel"/>
    <w:tmpl w:val="9626C70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CF2558B"/>
    <w:multiLevelType w:val="hybridMultilevel"/>
    <w:tmpl w:val="1EF85D7A"/>
    <w:lvl w:ilvl="0" w:tplc="FFFFFFFF">
      <w:start w:val="1"/>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7" w15:restartNumberingAfterBreak="0">
    <w:nsid w:val="6D0B20D8"/>
    <w:multiLevelType w:val="hybridMultilevel"/>
    <w:tmpl w:val="834093E2"/>
    <w:lvl w:ilvl="0" w:tplc="04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 w15:restartNumberingAfterBreak="0">
    <w:nsid w:val="6EA322DC"/>
    <w:multiLevelType w:val="hybridMultilevel"/>
    <w:tmpl w:val="BA804B88"/>
    <w:lvl w:ilvl="0" w:tplc="04080001">
      <w:start w:val="1"/>
      <w:numFmt w:val="decimal"/>
      <w:lvlText w:val="%1."/>
      <w:lvlJc w:val="left"/>
      <w:pPr>
        <w:ind w:left="720" w:hanging="360"/>
      </w:pPr>
    </w:lvl>
    <w:lvl w:ilvl="1" w:tplc="04080003" w:tentative="1">
      <w:start w:val="1"/>
      <w:numFmt w:val="lowerLetter"/>
      <w:lvlText w:val="%2."/>
      <w:lvlJc w:val="left"/>
      <w:pPr>
        <w:ind w:left="1440" w:hanging="360"/>
      </w:pPr>
    </w:lvl>
    <w:lvl w:ilvl="2" w:tplc="04080005" w:tentative="1">
      <w:start w:val="1"/>
      <w:numFmt w:val="lowerRoman"/>
      <w:lvlText w:val="%3."/>
      <w:lvlJc w:val="right"/>
      <w:pPr>
        <w:ind w:left="2160" w:hanging="180"/>
      </w:pPr>
    </w:lvl>
    <w:lvl w:ilvl="3" w:tplc="04080001" w:tentative="1">
      <w:start w:val="1"/>
      <w:numFmt w:val="decimal"/>
      <w:lvlText w:val="%4."/>
      <w:lvlJc w:val="left"/>
      <w:pPr>
        <w:ind w:left="2880" w:hanging="360"/>
      </w:pPr>
    </w:lvl>
    <w:lvl w:ilvl="4" w:tplc="04080003" w:tentative="1">
      <w:start w:val="1"/>
      <w:numFmt w:val="lowerLetter"/>
      <w:lvlText w:val="%5."/>
      <w:lvlJc w:val="left"/>
      <w:pPr>
        <w:ind w:left="3600" w:hanging="360"/>
      </w:pPr>
    </w:lvl>
    <w:lvl w:ilvl="5" w:tplc="04080005" w:tentative="1">
      <w:start w:val="1"/>
      <w:numFmt w:val="lowerRoman"/>
      <w:lvlText w:val="%6."/>
      <w:lvlJc w:val="right"/>
      <w:pPr>
        <w:ind w:left="4320" w:hanging="180"/>
      </w:pPr>
    </w:lvl>
    <w:lvl w:ilvl="6" w:tplc="04080001" w:tentative="1">
      <w:start w:val="1"/>
      <w:numFmt w:val="decimal"/>
      <w:lvlText w:val="%7."/>
      <w:lvlJc w:val="left"/>
      <w:pPr>
        <w:ind w:left="5040" w:hanging="360"/>
      </w:pPr>
    </w:lvl>
    <w:lvl w:ilvl="7" w:tplc="04080003" w:tentative="1">
      <w:start w:val="1"/>
      <w:numFmt w:val="lowerLetter"/>
      <w:lvlText w:val="%8."/>
      <w:lvlJc w:val="left"/>
      <w:pPr>
        <w:ind w:left="5760" w:hanging="360"/>
      </w:pPr>
    </w:lvl>
    <w:lvl w:ilvl="8" w:tplc="04080005" w:tentative="1">
      <w:start w:val="1"/>
      <w:numFmt w:val="lowerRoman"/>
      <w:lvlText w:val="%9."/>
      <w:lvlJc w:val="right"/>
      <w:pPr>
        <w:ind w:left="6480" w:hanging="180"/>
      </w:pPr>
    </w:lvl>
  </w:abstractNum>
  <w:abstractNum w:abstractNumId="39" w15:restartNumberingAfterBreak="0">
    <w:nsid w:val="72917F2D"/>
    <w:multiLevelType w:val="hybridMultilevel"/>
    <w:tmpl w:val="6244375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A10021D"/>
    <w:multiLevelType w:val="hybridMultilevel"/>
    <w:tmpl w:val="5FE6900C"/>
    <w:lvl w:ilvl="0" w:tplc="0408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7B17661E"/>
    <w:multiLevelType w:val="hybridMultilevel"/>
    <w:tmpl w:val="1EF85D7A"/>
    <w:lvl w:ilvl="0" w:tplc="FFFFFFFF">
      <w:start w:val="1"/>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2" w15:restartNumberingAfterBreak="0">
    <w:nsid w:val="7F425EF5"/>
    <w:multiLevelType w:val="hybridMultilevel"/>
    <w:tmpl w:val="1EF85D7A"/>
    <w:lvl w:ilvl="0" w:tplc="0408000F">
      <w:start w:val="1"/>
      <w:numFmt w:val="decimal"/>
      <w:lvlText w:val="%1."/>
      <w:lvlJc w:val="left"/>
      <w:pPr>
        <w:ind w:left="360" w:hanging="360"/>
      </w:pPr>
      <w:rPr>
        <w:rFonts w:hint="default"/>
      </w:rPr>
    </w:lvl>
    <w:lvl w:ilvl="1" w:tplc="04080019" w:tentative="1">
      <w:start w:val="1"/>
      <w:numFmt w:val="lowerLetter"/>
      <w:lvlText w:val="%2."/>
      <w:lvlJc w:val="left"/>
      <w:pPr>
        <w:ind w:left="1080" w:hanging="360"/>
      </w:pPr>
    </w:lvl>
    <w:lvl w:ilvl="2" w:tplc="0408001B" w:tentative="1">
      <w:start w:val="1"/>
      <w:numFmt w:val="lowerRoman"/>
      <w:lvlText w:val="%3."/>
      <w:lvlJc w:val="right"/>
      <w:pPr>
        <w:ind w:left="1800" w:hanging="180"/>
      </w:pPr>
    </w:lvl>
    <w:lvl w:ilvl="3" w:tplc="0408000F" w:tentative="1">
      <w:start w:val="1"/>
      <w:numFmt w:val="decimal"/>
      <w:lvlText w:val="%4."/>
      <w:lvlJc w:val="left"/>
      <w:pPr>
        <w:ind w:left="2520" w:hanging="360"/>
      </w:pPr>
    </w:lvl>
    <w:lvl w:ilvl="4" w:tplc="04080019" w:tentative="1">
      <w:start w:val="1"/>
      <w:numFmt w:val="lowerLetter"/>
      <w:lvlText w:val="%5."/>
      <w:lvlJc w:val="left"/>
      <w:pPr>
        <w:ind w:left="3240" w:hanging="360"/>
      </w:pPr>
    </w:lvl>
    <w:lvl w:ilvl="5" w:tplc="0408001B" w:tentative="1">
      <w:start w:val="1"/>
      <w:numFmt w:val="lowerRoman"/>
      <w:lvlText w:val="%6."/>
      <w:lvlJc w:val="right"/>
      <w:pPr>
        <w:ind w:left="3960" w:hanging="180"/>
      </w:pPr>
    </w:lvl>
    <w:lvl w:ilvl="6" w:tplc="0408000F" w:tentative="1">
      <w:start w:val="1"/>
      <w:numFmt w:val="decimal"/>
      <w:lvlText w:val="%7."/>
      <w:lvlJc w:val="left"/>
      <w:pPr>
        <w:ind w:left="4680" w:hanging="360"/>
      </w:pPr>
    </w:lvl>
    <w:lvl w:ilvl="7" w:tplc="04080019" w:tentative="1">
      <w:start w:val="1"/>
      <w:numFmt w:val="lowerLetter"/>
      <w:lvlText w:val="%8."/>
      <w:lvlJc w:val="left"/>
      <w:pPr>
        <w:ind w:left="5400" w:hanging="360"/>
      </w:pPr>
    </w:lvl>
    <w:lvl w:ilvl="8" w:tplc="0408001B" w:tentative="1">
      <w:start w:val="1"/>
      <w:numFmt w:val="lowerRoman"/>
      <w:lvlText w:val="%9."/>
      <w:lvlJc w:val="right"/>
      <w:pPr>
        <w:ind w:left="6120" w:hanging="180"/>
      </w:pPr>
    </w:lvl>
  </w:abstractNum>
  <w:num w:numId="1" w16cid:durableId="75442806">
    <w:abstractNumId w:val="0"/>
  </w:num>
  <w:num w:numId="2" w16cid:durableId="498546885">
    <w:abstractNumId w:val="1"/>
  </w:num>
  <w:num w:numId="3" w16cid:durableId="244265867">
    <w:abstractNumId w:val="2"/>
  </w:num>
  <w:num w:numId="4" w16cid:durableId="1915891712">
    <w:abstractNumId w:val="3"/>
  </w:num>
  <w:num w:numId="5" w16cid:durableId="1266307065">
    <w:abstractNumId w:val="7"/>
  </w:num>
  <w:num w:numId="6" w16cid:durableId="816190846">
    <w:abstractNumId w:val="8"/>
  </w:num>
  <w:num w:numId="7" w16cid:durableId="97481898">
    <w:abstractNumId w:val="38"/>
  </w:num>
  <w:num w:numId="8" w16cid:durableId="812913613">
    <w:abstractNumId w:val="25"/>
  </w:num>
  <w:num w:numId="9" w16cid:durableId="1004825328">
    <w:abstractNumId w:val="12"/>
  </w:num>
  <w:num w:numId="10" w16cid:durableId="2096585109">
    <w:abstractNumId w:val="9"/>
  </w:num>
  <w:num w:numId="11" w16cid:durableId="2018802230">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1600288201">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2061661932">
    <w:abstractNumId w:val="11"/>
    <w:lvlOverride w:ilvl="0">
      <w:startOverride w:val="1"/>
    </w:lvlOverride>
  </w:num>
  <w:num w:numId="14" w16cid:durableId="1840148220">
    <w:abstractNumId w:val="13"/>
  </w:num>
  <w:num w:numId="15" w16cid:durableId="1416054186">
    <w:abstractNumId w:val="33"/>
  </w:num>
  <w:num w:numId="16" w16cid:durableId="767777581">
    <w:abstractNumId w:val="17"/>
  </w:num>
  <w:num w:numId="17" w16cid:durableId="411850654">
    <w:abstractNumId w:val="40"/>
  </w:num>
  <w:num w:numId="18" w16cid:durableId="40836495">
    <w:abstractNumId w:val="37"/>
  </w:num>
  <w:num w:numId="19" w16cid:durableId="495077908">
    <w:abstractNumId w:val="30"/>
  </w:num>
  <w:num w:numId="20" w16cid:durableId="417558119">
    <w:abstractNumId w:val="19"/>
  </w:num>
  <w:num w:numId="21" w16cid:durableId="830558723">
    <w:abstractNumId w:val="35"/>
  </w:num>
  <w:num w:numId="22" w16cid:durableId="413402971">
    <w:abstractNumId w:val="18"/>
  </w:num>
  <w:num w:numId="23" w16cid:durableId="1337459825">
    <w:abstractNumId w:val="15"/>
  </w:num>
  <w:num w:numId="24" w16cid:durableId="131945058">
    <w:abstractNumId w:val="39"/>
  </w:num>
  <w:num w:numId="25" w16cid:durableId="1104156496">
    <w:abstractNumId w:val="31"/>
  </w:num>
  <w:num w:numId="26" w16cid:durableId="12659801">
    <w:abstractNumId w:val="24"/>
  </w:num>
  <w:num w:numId="27" w16cid:durableId="229391735">
    <w:abstractNumId w:val="16"/>
  </w:num>
  <w:num w:numId="28" w16cid:durableId="1153838968">
    <w:abstractNumId w:val="20"/>
  </w:num>
  <w:num w:numId="29" w16cid:durableId="1314409639">
    <w:abstractNumId w:val="32"/>
  </w:num>
  <w:num w:numId="30" w16cid:durableId="465245610">
    <w:abstractNumId w:val="42"/>
  </w:num>
  <w:num w:numId="31" w16cid:durableId="1317108193">
    <w:abstractNumId w:val="22"/>
  </w:num>
  <w:num w:numId="32" w16cid:durableId="2012176793">
    <w:abstractNumId w:val="41"/>
  </w:num>
  <w:num w:numId="33" w16cid:durableId="117453047">
    <w:abstractNumId w:val="29"/>
  </w:num>
  <w:num w:numId="34" w16cid:durableId="1095007563">
    <w:abstractNumId w:val="28"/>
  </w:num>
  <w:num w:numId="35" w16cid:durableId="26107606">
    <w:abstractNumId w:val="23"/>
  </w:num>
  <w:num w:numId="36" w16cid:durableId="2088184530">
    <w:abstractNumId w:val="34"/>
  </w:num>
  <w:num w:numId="37" w16cid:durableId="102040394">
    <w:abstractNumId w:val="36"/>
  </w:num>
  <w:num w:numId="38" w16cid:durableId="1292204689">
    <w:abstractNumId w:val="26"/>
  </w:num>
  <w:num w:numId="39" w16cid:durableId="1618760338">
    <w:abstractNumId w:val="14"/>
  </w:num>
  <w:num w:numId="40" w16cid:durableId="2115708239">
    <w:abstractNumId w:val="21"/>
  </w:num>
  <w:numIdMacAtCleanup w:val="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20"/>
  <w:defaultTableStyle w:val="a"/>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hdrShapeDefaults>
    <o:shapedefaults v:ext="edit" spidmax="2050"/>
  </w:hdrShapeDefaults>
  <w:footnotePr>
    <w:footnote w:id="-1"/>
    <w:footnote w:id="0"/>
  </w:footnotePr>
  <w:endnotePr>
    <w:endnote w:id="-1"/>
    <w:endnote w:id="0"/>
  </w:endnotePr>
  <w:compat>
    <w:spaceForUL/>
    <w:balanceSingleByteDoubleByteWidth/>
    <w:doNotLeaveBackslashAlone/>
    <w:ulTrailSpace/>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67F14"/>
    <w:rsid w:val="00002A90"/>
    <w:rsid w:val="0000375D"/>
    <w:rsid w:val="000040FD"/>
    <w:rsid w:val="00004465"/>
    <w:rsid w:val="0000656D"/>
    <w:rsid w:val="00006CEC"/>
    <w:rsid w:val="000072DB"/>
    <w:rsid w:val="00010466"/>
    <w:rsid w:val="00017743"/>
    <w:rsid w:val="0002094F"/>
    <w:rsid w:val="00020B6A"/>
    <w:rsid w:val="00020DCF"/>
    <w:rsid w:val="0002320C"/>
    <w:rsid w:val="00024CFD"/>
    <w:rsid w:val="00026E2E"/>
    <w:rsid w:val="000313EC"/>
    <w:rsid w:val="000319DF"/>
    <w:rsid w:val="00032BAF"/>
    <w:rsid w:val="00034ABD"/>
    <w:rsid w:val="00034FEE"/>
    <w:rsid w:val="000421F7"/>
    <w:rsid w:val="00043016"/>
    <w:rsid w:val="000443AF"/>
    <w:rsid w:val="00045253"/>
    <w:rsid w:val="000521DC"/>
    <w:rsid w:val="00052D56"/>
    <w:rsid w:val="00062BB2"/>
    <w:rsid w:val="00063B20"/>
    <w:rsid w:val="00064648"/>
    <w:rsid w:val="00065002"/>
    <w:rsid w:val="00066454"/>
    <w:rsid w:val="00070508"/>
    <w:rsid w:val="000715C3"/>
    <w:rsid w:val="000724D0"/>
    <w:rsid w:val="000737CC"/>
    <w:rsid w:val="00076C9E"/>
    <w:rsid w:val="00077D05"/>
    <w:rsid w:val="00077DFF"/>
    <w:rsid w:val="00080FAE"/>
    <w:rsid w:val="0008133F"/>
    <w:rsid w:val="000819A2"/>
    <w:rsid w:val="000827E6"/>
    <w:rsid w:val="00092DA0"/>
    <w:rsid w:val="00092E0A"/>
    <w:rsid w:val="00093027"/>
    <w:rsid w:val="000933D8"/>
    <w:rsid w:val="00097F3B"/>
    <w:rsid w:val="00097F5D"/>
    <w:rsid w:val="000A0FD7"/>
    <w:rsid w:val="000A223D"/>
    <w:rsid w:val="000A6F90"/>
    <w:rsid w:val="000B1EE7"/>
    <w:rsid w:val="000C1E49"/>
    <w:rsid w:val="000C29C3"/>
    <w:rsid w:val="000C2D2C"/>
    <w:rsid w:val="000C4284"/>
    <w:rsid w:val="000C4BEA"/>
    <w:rsid w:val="000C4CF7"/>
    <w:rsid w:val="000C62F6"/>
    <w:rsid w:val="000C76F3"/>
    <w:rsid w:val="000C7F1C"/>
    <w:rsid w:val="000D02D1"/>
    <w:rsid w:val="000D2308"/>
    <w:rsid w:val="000D263D"/>
    <w:rsid w:val="000D50A3"/>
    <w:rsid w:val="000D5A6B"/>
    <w:rsid w:val="000E082E"/>
    <w:rsid w:val="000E1925"/>
    <w:rsid w:val="000E196F"/>
    <w:rsid w:val="000E310F"/>
    <w:rsid w:val="000E4FF4"/>
    <w:rsid w:val="000E5418"/>
    <w:rsid w:val="000E636F"/>
    <w:rsid w:val="000E67AB"/>
    <w:rsid w:val="000F12E3"/>
    <w:rsid w:val="000F245E"/>
    <w:rsid w:val="000F27EF"/>
    <w:rsid w:val="000F3011"/>
    <w:rsid w:val="000F3AC7"/>
    <w:rsid w:val="000F3FCE"/>
    <w:rsid w:val="000F6F1E"/>
    <w:rsid w:val="000F7DEF"/>
    <w:rsid w:val="001017C9"/>
    <w:rsid w:val="00102E24"/>
    <w:rsid w:val="00103678"/>
    <w:rsid w:val="001036EA"/>
    <w:rsid w:val="00105314"/>
    <w:rsid w:val="001101C6"/>
    <w:rsid w:val="00110C30"/>
    <w:rsid w:val="00111E0D"/>
    <w:rsid w:val="001212C6"/>
    <w:rsid w:val="001217F6"/>
    <w:rsid w:val="00122C70"/>
    <w:rsid w:val="00122DA3"/>
    <w:rsid w:val="0012366C"/>
    <w:rsid w:val="001365BB"/>
    <w:rsid w:val="00140397"/>
    <w:rsid w:val="00144E2E"/>
    <w:rsid w:val="001456C9"/>
    <w:rsid w:val="0014575C"/>
    <w:rsid w:val="001457BF"/>
    <w:rsid w:val="00146373"/>
    <w:rsid w:val="0015005C"/>
    <w:rsid w:val="00150871"/>
    <w:rsid w:val="00153744"/>
    <w:rsid w:val="001552C1"/>
    <w:rsid w:val="00160404"/>
    <w:rsid w:val="00160A1A"/>
    <w:rsid w:val="001611ED"/>
    <w:rsid w:val="00162472"/>
    <w:rsid w:val="00164E1F"/>
    <w:rsid w:val="00165736"/>
    <w:rsid w:val="001660B1"/>
    <w:rsid w:val="00167F4B"/>
    <w:rsid w:val="00171EB5"/>
    <w:rsid w:val="00172FBA"/>
    <w:rsid w:val="0017432F"/>
    <w:rsid w:val="0017436B"/>
    <w:rsid w:val="00175691"/>
    <w:rsid w:val="00176884"/>
    <w:rsid w:val="00177D6E"/>
    <w:rsid w:val="00177DD0"/>
    <w:rsid w:val="00182A81"/>
    <w:rsid w:val="00182FE8"/>
    <w:rsid w:val="00184870"/>
    <w:rsid w:val="0018557E"/>
    <w:rsid w:val="00187B36"/>
    <w:rsid w:val="001908DF"/>
    <w:rsid w:val="00190E93"/>
    <w:rsid w:val="00191486"/>
    <w:rsid w:val="001934F6"/>
    <w:rsid w:val="001937EA"/>
    <w:rsid w:val="00193BF5"/>
    <w:rsid w:val="001A1CBE"/>
    <w:rsid w:val="001A4649"/>
    <w:rsid w:val="001A46F0"/>
    <w:rsid w:val="001A4A88"/>
    <w:rsid w:val="001A71FA"/>
    <w:rsid w:val="001A784D"/>
    <w:rsid w:val="001B1362"/>
    <w:rsid w:val="001B44A3"/>
    <w:rsid w:val="001B4C2F"/>
    <w:rsid w:val="001B4F76"/>
    <w:rsid w:val="001B5915"/>
    <w:rsid w:val="001B7A17"/>
    <w:rsid w:val="001C17BC"/>
    <w:rsid w:val="001C1814"/>
    <w:rsid w:val="001C1AB0"/>
    <w:rsid w:val="001C2D22"/>
    <w:rsid w:val="001C3E1B"/>
    <w:rsid w:val="001C4D31"/>
    <w:rsid w:val="001C5104"/>
    <w:rsid w:val="001C7A2C"/>
    <w:rsid w:val="001D2422"/>
    <w:rsid w:val="001D3E5A"/>
    <w:rsid w:val="001D431D"/>
    <w:rsid w:val="001D4BC4"/>
    <w:rsid w:val="001D7705"/>
    <w:rsid w:val="001E006D"/>
    <w:rsid w:val="001E01BC"/>
    <w:rsid w:val="001E0255"/>
    <w:rsid w:val="001E15FD"/>
    <w:rsid w:val="001E243F"/>
    <w:rsid w:val="001E26D7"/>
    <w:rsid w:val="001E36C4"/>
    <w:rsid w:val="001E4CC6"/>
    <w:rsid w:val="001E6F85"/>
    <w:rsid w:val="001F1DCF"/>
    <w:rsid w:val="001F2C91"/>
    <w:rsid w:val="001F349A"/>
    <w:rsid w:val="001F7E31"/>
    <w:rsid w:val="00200AB7"/>
    <w:rsid w:val="00200C6B"/>
    <w:rsid w:val="00204DA6"/>
    <w:rsid w:val="00205CB7"/>
    <w:rsid w:val="00207038"/>
    <w:rsid w:val="002121E6"/>
    <w:rsid w:val="00214CA5"/>
    <w:rsid w:val="002157A0"/>
    <w:rsid w:val="00215ADE"/>
    <w:rsid w:val="00216E0C"/>
    <w:rsid w:val="00216ECA"/>
    <w:rsid w:val="00220BE2"/>
    <w:rsid w:val="00221710"/>
    <w:rsid w:val="002224D0"/>
    <w:rsid w:val="00222C4E"/>
    <w:rsid w:val="00226E15"/>
    <w:rsid w:val="00230F20"/>
    <w:rsid w:val="002338CB"/>
    <w:rsid w:val="002338D8"/>
    <w:rsid w:val="00233A2B"/>
    <w:rsid w:val="002353B1"/>
    <w:rsid w:val="00236195"/>
    <w:rsid w:val="00236CCA"/>
    <w:rsid w:val="00236F47"/>
    <w:rsid w:val="00240AAC"/>
    <w:rsid w:val="00240B30"/>
    <w:rsid w:val="00240CF8"/>
    <w:rsid w:val="00245B54"/>
    <w:rsid w:val="00247874"/>
    <w:rsid w:val="00251043"/>
    <w:rsid w:val="002510A3"/>
    <w:rsid w:val="002544F0"/>
    <w:rsid w:val="002567E1"/>
    <w:rsid w:val="00256FBE"/>
    <w:rsid w:val="002615FE"/>
    <w:rsid w:val="0026258A"/>
    <w:rsid w:val="00263787"/>
    <w:rsid w:val="0026561A"/>
    <w:rsid w:val="002669A8"/>
    <w:rsid w:val="00266D9E"/>
    <w:rsid w:val="00267231"/>
    <w:rsid w:val="0027068B"/>
    <w:rsid w:val="0027167B"/>
    <w:rsid w:val="00271726"/>
    <w:rsid w:val="002719A2"/>
    <w:rsid w:val="00274969"/>
    <w:rsid w:val="002758D4"/>
    <w:rsid w:val="0027594D"/>
    <w:rsid w:val="00276F24"/>
    <w:rsid w:val="0027742B"/>
    <w:rsid w:val="002779F0"/>
    <w:rsid w:val="00283872"/>
    <w:rsid w:val="00283C02"/>
    <w:rsid w:val="002844D7"/>
    <w:rsid w:val="00284BFD"/>
    <w:rsid w:val="00285108"/>
    <w:rsid w:val="00286137"/>
    <w:rsid w:val="00286ED0"/>
    <w:rsid w:val="00287116"/>
    <w:rsid w:val="002913F6"/>
    <w:rsid w:val="0029199B"/>
    <w:rsid w:val="00292883"/>
    <w:rsid w:val="00293683"/>
    <w:rsid w:val="00295A3C"/>
    <w:rsid w:val="00295B08"/>
    <w:rsid w:val="0029759E"/>
    <w:rsid w:val="00297743"/>
    <w:rsid w:val="002A0571"/>
    <w:rsid w:val="002A2BF9"/>
    <w:rsid w:val="002B20BB"/>
    <w:rsid w:val="002B2B97"/>
    <w:rsid w:val="002B2D40"/>
    <w:rsid w:val="002B301E"/>
    <w:rsid w:val="002B5777"/>
    <w:rsid w:val="002B61F6"/>
    <w:rsid w:val="002C1220"/>
    <w:rsid w:val="002C17C7"/>
    <w:rsid w:val="002C43FF"/>
    <w:rsid w:val="002C6A09"/>
    <w:rsid w:val="002D1604"/>
    <w:rsid w:val="002D1EB4"/>
    <w:rsid w:val="002D2139"/>
    <w:rsid w:val="002D213E"/>
    <w:rsid w:val="002D2C87"/>
    <w:rsid w:val="002D492F"/>
    <w:rsid w:val="002D6343"/>
    <w:rsid w:val="002D74DF"/>
    <w:rsid w:val="002D777A"/>
    <w:rsid w:val="002E0E04"/>
    <w:rsid w:val="002E1623"/>
    <w:rsid w:val="002E3CFD"/>
    <w:rsid w:val="002E3DB0"/>
    <w:rsid w:val="002E6277"/>
    <w:rsid w:val="002E6833"/>
    <w:rsid w:val="002E6CB5"/>
    <w:rsid w:val="002F0BFE"/>
    <w:rsid w:val="002F4AA5"/>
    <w:rsid w:val="002F7A66"/>
    <w:rsid w:val="00300654"/>
    <w:rsid w:val="00303AE1"/>
    <w:rsid w:val="00306F75"/>
    <w:rsid w:val="0031048C"/>
    <w:rsid w:val="0031169D"/>
    <w:rsid w:val="00311FCB"/>
    <w:rsid w:val="00312742"/>
    <w:rsid w:val="00313A95"/>
    <w:rsid w:val="0031472F"/>
    <w:rsid w:val="0031698B"/>
    <w:rsid w:val="00316FC6"/>
    <w:rsid w:val="00317AFC"/>
    <w:rsid w:val="00317B23"/>
    <w:rsid w:val="0032053E"/>
    <w:rsid w:val="003210D8"/>
    <w:rsid w:val="00321EA9"/>
    <w:rsid w:val="00322771"/>
    <w:rsid w:val="003228DB"/>
    <w:rsid w:val="00322DCB"/>
    <w:rsid w:val="0032301B"/>
    <w:rsid w:val="00325694"/>
    <w:rsid w:val="0032639F"/>
    <w:rsid w:val="0032734A"/>
    <w:rsid w:val="00327A00"/>
    <w:rsid w:val="00332A4C"/>
    <w:rsid w:val="00334213"/>
    <w:rsid w:val="00335352"/>
    <w:rsid w:val="00336C4D"/>
    <w:rsid w:val="00342556"/>
    <w:rsid w:val="00342EBC"/>
    <w:rsid w:val="00345415"/>
    <w:rsid w:val="0034590B"/>
    <w:rsid w:val="00350A87"/>
    <w:rsid w:val="00351842"/>
    <w:rsid w:val="00351D2C"/>
    <w:rsid w:val="00352042"/>
    <w:rsid w:val="00353578"/>
    <w:rsid w:val="00355202"/>
    <w:rsid w:val="0035532D"/>
    <w:rsid w:val="003556ED"/>
    <w:rsid w:val="00355C21"/>
    <w:rsid w:val="0035715C"/>
    <w:rsid w:val="00361339"/>
    <w:rsid w:val="0036403C"/>
    <w:rsid w:val="003643C7"/>
    <w:rsid w:val="00364DB0"/>
    <w:rsid w:val="00366FFB"/>
    <w:rsid w:val="003740D4"/>
    <w:rsid w:val="003744C0"/>
    <w:rsid w:val="00374B84"/>
    <w:rsid w:val="00375F44"/>
    <w:rsid w:val="0037683F"/>
    <w:rsid w:val="0037743A"/>
    <w:rsid w:val="00381261"/>
    <w:rsid w:val="00382D8C"/>
    <w:rsid w:val="00386C1F"/>
    <w:rsid w:val="0039051E"/>
    <w:rsid w:val="00390D33"/>
    <w:rsid w:val="003929DA"/>
    <w:rsid w:val="00392DE0"/>
    <w:rsid w:val="0039318E"/>
    <w:rsid w:val="00393416"/>
    <w:rsid w:val="003954C0"/>
    <w:rsid w:val="00397542"/>
    <w:rsid w:val="00397984"/>
    <w:rsid w:val="00397E25"/>
    <w:rsid w:val="003A2646"/>
    <w:rsid w:val="003A4427"/>
    <w:rsid w:val="003A4B98"/>
    <w:rsid w:val="003A68B3"/>
    <w:rsid w:val="003A78D9"/>
    <w:rsid w:val="003A7D22"/>
    <w:rsid w:val="003B264E"/>
    <w:rsid w:val="003B5CF0"/>
    <w:rsid w:val="003C0899"/>
    <w:rsid w:val="003C097F"/>
    <w:rsid w:val="003C22F2"/>
    <w:rsid w:val="003C4424"/>
    <w:rsid w:val="003C54C6"/>
    <w:rsid w:val="003C7A40"/>
    <w:rsid w:val="003D10BA"/>
    <w:rsid w:val="003D11FE"/>
    <w:rsid w:val="003D1320"/>
    <w:rsid w:val="003D2161"/>
    <w:rsid w:val="003D4EA1"/>
    <w:rsid w:val="003D62F0"/>
    <w:rsid w:val="003D7490"/>
    <w:rsid w:val="003D7C44"/>
    <w:rsid w:val="003D7E41"/>
    <w:rsid w:val="003E3340"/>
    <w:rsid w:val="003E3A62"/>
    <w:rsid w:val="003E5C26"/>
    <w:rsid w:val="003E77F8"/>
    <w:rsid w:val="003F4FB3"/>
    <w:rsid w:val="003F6649"/>
    <w:rsid w:val="003F6737"/>
    <w:rsid w:val="003F6DFD"/>
    <w:rsid w:val="003F7489"/>
    <w:rsid w:val="00401093"/>
    <w:rsid w:val="00405D54"/>
    <w:rsid w:val="00406754"/>
    <w:rsid w:val="00406809"/>
    <w:rsid w:val="00412714"/>
    <w:rsid w:val="00413AB8"/>
    <w:rsid w:val="004165DD"/>
    <w:rsid w:val="00416EF3"/>
    <w:rsid w:val="00420634"/>
    <w:rsid w:val="004221AF"/>
    <w:rsid w:val="004246DE"/>
    <w:rsid w:val="00424CD9"/>
    <w:rsid w:val="0042733F"/>
    <w:rsid w:val="00427A48"/>
    <w:rsid w:val="0043074A"/>
    <w:rsid w:val="00430D31"/>
    <w:rsid w:val="00431FAC"/>
    <w:rsid w:val="004324F3"/>
    <w:rsid w:val="004331C6"/>
    <w:rsid w:val="00433DA3"/>
    <w:rsid w:val="00436457"/>
    <w:rsid w:val="00436C27"/>
    <w:rsid w:val="00436CFF"/>
    <w:rsid w:val="00436F2C"/>
    <w:rsid w:val="004370FE"/>
    <w:rsid w:val="004401C0"/>
    <w:rsid w:val="004410D8"/>
    <w:rsid w:val="00441C72"/>
    <w:rsid w:val="00444121"/>
    <w:rsid w:val="004479B8"/>
    <w:rsid w:val="00450623"/>
    <w:rsid w:val="00451B52"/>
    <w:rsid w:val="00454C6C"/>
    <w:rsid w:val="00454E15"/>
    <w:rsid w:val="00456DE2"/>
    <w:rsid w:val="00457204"/>
    <w:rsid w:val="00457677"/>
    <w:rsid w:val="004608D2"/>
    <w:rsid w:val="004618ED"/>
    <w:rsid w:val="00461C8F"/>
    <w:rsid w:val="004654FB"/>
    <w:rsid w:val="00467647"/>
    <w:rsid w:val="00467F14"/>
    <w:rsid w:val="004701FC"/>
    <w:rsid w:val="00470D3D"/>
    <w:rsid w:val="00471108"/>
    <w:rsid w:val="00471A32"/>
    <w:rsid w:val="004727D6"/>
    <w:rsid w:val="0047283A"/>
    <w:rsid w:val="004759D3"/>
    <w:rsid w:val="00476ACB"/>
    <w:rsid w:val="00477211"/>
    <w:rsid w:val="004801A8"/>
    <w:rsid w:val="004809C0"/>
    <w:rsid w:val="00481860"/>
    <w:rsid w:val="00481ADD"/>
    <w:rsid w:val="00482FAD"/>
    <w:rsid w:val="00485235"/>
    <w:rsid w:val="00485873"/>
    <w:rsid w:val="00485877"/>
    <w:rsid w:val="004878B0"/>
    <w:rsid w:val="0049084E"/>
    <w:rsid w:val="0049092A"/>
    <w:rsid w:val="00490EDB"/>
    <w:rsid w:val="00491658"/>
    <w:rsid w:val="00491A5A"/>
    <w:rsid w:val="004927EF"/>
    <w:rsid w:val="00493234"/>
    <w:rsid w:val="004939DF"/>
    <w:rsid w:val="004941AF"/>
    <w:rsid w:val="00494393"/>
    <w:rsid w:val="004948C1"/>
    <w:rsid w:val="00494CB1"/>
    <w:rsid w:val="00495F28"/>
    <w:rsid w:val="00496A4E"/>
    <w:rsid w:val="004A052B"/>
    <w:rsid w:val="004A0B55"/>
    <w:rsid w:val="004A1BD2"/>
    <w:rsid w:val="004A208E"/>
    <w:rsid w:val="004A26E5"/>
    <w:rsid w:val="004A3EE4"/>
    <w:rsid w:val="004A42FF"/>
    <w:rsid w:val="004A43B6"/>
    <w:rsid w:val="004A654C"/>
    <w:rsid w:val="004B2C85"/>
    <w:rsid w:val="004B437C"/>
    <w:rsid w:val="004B48C3"/>
    <w:rsid w:val="004B54C4"/>
    <w:rsid w:val="004C0048"/>
    <w:rsid w:val="004C07DF"/>
    <w:rsid w:val="004C0D20"/>
    <w:rsid w:val="004C1A96"/>
    <w:rsid w:val="004C3C0C"/>
    <w:rsid w:val="004C53A8"/>
    <w:rsid w:val="004C5F74"/>
    <w:rsid w:val="004C6B0C"/>
    <w:rsid w:val="004C742C"/>
    <w:rsid w:val="004D0C34"/>
    <w:rsid w:val="004D1675"/>
    <w:rsid w:val="004D2096"/>
    <w:rsid w:val="004D680D"/>
    <w:rsid w:val="004D79D6"/>
    <w:rsid w:val="004E217D"/>
    <w:rsid w:val="004E4D7E"/>
    <w:rsid w:val="004E592B"/>
    <w:rsid w:val="004E674C"/>
    <w:rsid w:val="004E6858"/>
    <w:rsid w:val="004E6C6E"/>
    <w:rsid w:val="004F35CD"/>
    <w:rsid w:val="004F3EF1"/>
    <w:rsid w:val="004F5118"/>
    <w:rsid w:val="00501E52"/>
    <w:rsid w:val="005028CF"/>
    <w:rsid w:val="005054D1"/>
    <w:rsid w:val="005055D4"/>
    <w:rsid w:val="00506757"/>
    <w:rsid w:val="00513503"/>
    <w:rsid w:val="005143C1"/>
    <w:rsid w:val="00516126"/>
    <w:rsid w:val="00516A43"/>
    <w:rsid w:val="00516C3C"/>
    <w:rsid w:val="0051726E"/>
    <w:rsid w:val="005208A3"/>
    <w:rsid w:val="0052232F"/>
    <w:rsid w:val="005237FA"/>
    <w:rsid w:val="00523CE9"/>
    <w:rsid w:val="00526091"/>
    <w:rsid w:val="00531800"/>
    <w:rsid w:val="005345F5"/>
    <w:rsid w:val="005352FD"/>
    <w:rsid w:val="0053703A"/>
    <w:rsid w:val="00537704"/>
    <w:rsid w:val="00541B2B"/>
    <w:rsid w:val="0054391A"/>
    <w:rsid w:val="005502D8"/>
    <w:rsid w:val="005518B6"/>
    <w:rsid w:val="00551F2E"/>
    <w:rsid w:val="0055266B"/>
    <w:rsid w:val="00553602"/>
    <w:rsid w:val="00553D0C"/>
    <w:rsid w:val="00553E3F"/>
    <w:rsid w:val="005563C6"/>
    <w:rsid w:val="005609B2"/>
    <w:rsid w:val="0056463B"/>
    <w:rsid w:val="00566C5D"/>
    <w:rsid w:val="00567862"/>
    <w:rsid w:val="00570045"/>
    <w:rsid w:val="00570C40"/>
    <w:rsid w:val="00574EB5"/>
    <w:rsid w:val="00581874"/>
    <w:rsid w:val="00582B34"/>
    <w:rsid w:val="00585EAB"/>
    <w:rsid w:val="00586940"/>
    <w:rsid w:val="00587734"/>
    <w:rsid w:val="00590CAE"/>
    <w:rsid w:val="005911A8"/>
    <w:rsid w:val="00591653"/>
    <w:rsid w:val="00591B46"/>
    <w:rsid w:val="00592337"/>
    <w:rsid w:val="0059451D"/>
    <w:rsid w:val="00594C79"/>
    <w:rsid w:val="00597F5F"/>
    <w:rsid w:val="005A00D1"/>
    <w:rsid w:val="005A0EAB"/>
    <w:rsid w:val="005A0EC7"/>
    <w:rsid w:val="005A3D8C"/>
    <w:rsid w:val="005A4354"/>
    <w:rsid w:val="005A7986"/>
    <w:rsid w:val="005B0027"/>
    <w:rsid w:val="005B108C"/>
    <w:rsid w:val="005B1144"/>
    <w:rsid w:val="005B389E"/>
    <w:rsid w:val="005B3AF4"/>
    <w:rsid w:val="005B4FFA"/>
    <w:rsid w:val="005B67DD"/>
    <w:rsid w:val="005B7536"/>
    <w:rsid w:val="005B7A1D"/>
    <w:rsid w:val="005C0860"/>
    <w:rsid w:val="005C4697"/>
    <w:rsid w:val="005C64D5"/>
    <w:rsid w:val="005C7311"/>
    <w:rsid w:val="005C746B"/>
    <w:rsid w:val="005C754C"/>
    <w:rsid w:val="005D11ED"/>
    <w:rsid w:val="005D275E"/>
    <w:rsid w:val="005D74A0"/>
    <w:rsid w:val="005E15A7"/>
    <w:rsid w:val="005E1842"/>
    <w:rsid w:val="005F0D4C"/>
    <w:rsid w:val="005F1162"/>
    <w:rsid w:val="005F4745"/>
    <w:rsid w:val="005F589B"/>
    <w:rsid w:val="00600236"/>
    <w:rsid w:val="006021FD"/>
    <w:rsid w:val="006025B0"/>
    <w:rsid w:val="006026F6"/>
    <w:rsid w:val="00603DD6"/>
    <w:rsid w:val="00604CE3"/>
    <w:rsid w:val="00605996"/>
    <w:rsid w:val="00610A6B"/>
    <w:rsid w:val="00611572"/>
    <w:rsid w:val="0061165C"/>
    <w:rsid w:val="00611B14"/>
    <w:rsid w:val="00613CC4"/>
    <w:rsid w:val="00614222"/>
    <w:rsid w:val="0061698C"/>
    <w:rsid w:val="00622E86"/>
    <w:rsid w:val="00625129"/>
    <w:rsid w:val="00626CCA"/>
    <w:rsid w:val="006277FA"/>
    <w:rsid w:val="00627C0D"/>
    <w:rsid w:val="00630E45"/>
    <w:rsid w:val="00631E49"/>
    <w:rsid w:val="00633777"/>
    <w:rsid w:val="00634CB4"/>
    <w:rsid w:val="006354B3"/>
    <w:rsid w:val="00641E1B"/>
    <w:rsid w:val="006430D7"/>
    <w:rsid w:val="00646B60"/>
    <w:rsid w:val="00647E93"/>
    <w:rsid w:val="00651E49"/>
    <w:rsid w:val="00652127"/>
    <w:rsid w:val="0065239E"/>
    <w:rsid w:val="006566B6"/>
    <w:rsid w:val="006578DF"/>
    <w:rsid w:val="00662C4D"/>
    <w:rsid w:val="00663F54"/>
    <w:rsid w:val="006642D0"/>
    <w:rsid w:val="00670518"/>
    <w:rsid w:val="00670DA8"/>
    <w:rsid w:val="0067479F"/>
    <w:rsid w:val="0068067B"/>
    <w:rsid w:val="00680F2F"/>
    <w:rsid w:val="00680FA7"/>
    <w:rsid w:val="006822DC"/>
    <w:rsid w:val="0068231E"/>
    <w:rsid w:val="00682A3D"/>
    <w:rsid w:val="006848DA"/>
    <w:rsid w:val="00685EBA"/>
    <w:rsid w:val="006877E6"/>
    <w:rsid w:val="00693538"/>
    <w:rsid w:val="006940A0"/>
    <w:rsid w:val="006947D6"/>
    <w:rsid w:val="006959FE"/>
    <w:rsid w:val="00696736"/>
    <w:rsid w:val="00696AC4"/>
    <w:rsid w:val="00696DD7"/>
    <w:rsid w:val="006A271A"/>
    <w:rsid w:val="006A34C5"/>
    <w:rsid w:val="006A3B66"/>
    <w:rsid w:val="006A42C7"/>
    <w:rsid w:val="006A444C"/>
    <w:rsid w:val="006A44BE"/>
    <w:rsid w:val="006A465F"/>
    <w:rsid w:val="006A4F24"/>
    <w:rsid w:val="006A601E"/>
    <w:rsid w:val="006B11C3"/>
    <w:rsid w:val="006B1521"/>
    <w:rsid w:val="006B170D"/>
    <w:rsid w:val="006B2C94"/>
    <w:rsid w:val="006B3C5C"/>
    <w:rsid w:val="006B4E4A"/>
    <w:rsid w:val="006B63B2"/>
    <w:rsid w:val="006B6A2D"/>
    <w:rsid w:val="006B7F6F"/>
    <w:rsid w:val="006C0DC1"/>
    <w:rsid w:val="006C0EE1"/>
    <w:rsid w:val="006C10B8"/>
    <w:rsid w:val="006C65EC"/>
    <w:rsid w:val="006C6F3C"/>
    <w:rsid w:val="006C72C3"/>
    <w:rsid w:val="006C7CFC"/>
    <w:rsid w:val="006D1346"/>
    <w:rsid w:val="006D48B8"/>
    <w:rsid w:val="006D50E7"/>
    <w:rsid w:val="006D57DF"/>
    <w:rsid w:val="006D5AD0"/>
    <w:rsid w:val="006E052D"/>
    <w:rsid w:val="006E0756"/>
    <w:rsid w:val="006E09B8"/>
    <w:rsid w:val="006E0AFF"/>
    <w:rsid w:val="006E1A76"/>
    <w:rsid w:val="006E3BA7"/>
    <w:rsid w:val="006E5293"/>
    <w:rsid w:val="006E6E8D"/>
    <w:rsid w:val="006E6F7B"/>
    <w:rsid w:val="006E772C"/>
    <w:rsid w:val="006F00BA"/>
    <w:rsid w:val="006F030C"/>
    <w:rsid w:val="006F0E81"/>
    <w:rsid w:val="006F23A6"/>
    <w:rsid w:val="006F52B7"/>
    <w:rsid w:val="006F597B"/>
    <w:rsid w:val="006F6D9C"/>
    <w:rsid w:val="006F7866"/>
    <w:rsid w:val="006F79E0"/>
    <w:rsid w:val="006F7A86"/>
    <w:rsid w:val="00700B51"/>
    <w:rsid w:val="00700DD6"/>
    <w:rsid w:val="00702D5A"/>
    <w:rsid w:val="007037EB"/>
    <w:rsid w:val="00704E5C"/>
    <w:rsid w:val="007061D9"/>
    <w:rsid w:val="00706A3F"/>
    <w:rsid w:val="00706A55"/>
    <w:rsid w:val="00711B8B"/>
    <w:rsid w:val="00712E2A"/>
    <w:rsid w:val="007157A7"/>
    <w:rsid w:val="00716397"/>
    <w:rsid w:val="00716A15"/>
    <w:rsid w:val="00717F11"/>
    <w:rsid w:val="007211A2"/>
    <w:rsid w:val="007213D0"/>
    <w:rsid w:val="007216AA"/>
    <w:rsid w:val="00721FA9"/>
    <w:rsid w:val="00723F30"/>
    <w:rsid w:val="00725F22"/>
    <w:rsid w:val="00726A0F"/>
    <w:rsid w:val="007303AB"/>
    <w:rsid w:val="00732591"/>
    <w:rsid w:val="00733D63"/>
    <w:rsid w:val="007347A9"/>
    <w:rsid w:val="00737B62"/>
    <w:rsid w:val="007403D9"/>
    <w:rsid w:val="00744620"/>
    <w:rsid w:val="00744F87"/>
    <w:rsid w:val="00746681"/>
    <w:rsid w:val="007470A4"/>
    <w:rsid w:val="00747793"/>
    <w:rsid w:val="0074788C"/>
    <w:rsid w:val="0075012E"/>
    <w:rsid w:val="007515FD"/>
    <w:rsid w:val="00752927"/>
    <w:rsid w:val="0075635C"/>
    <w:rsid w:val="007573DC"/>
    <w:rsid w:val="007575F1"/>
    <w:rsid w:val="00757C7A"/>
    <w:rsid w:val="0076001B"/>
    <w:rsid w:val="00761CAC"/>
    <w:rsid w:val="0076246D"/>
    <w:rsid w:val="00765A21"/>
    <w:rsid w:val="0076749E"/>
    <w:rsid w:val="0077128B"/>
    <w:rsid w:val="00771F89"/>
    <w:rsid w:val="00772B99"/>
    <w:rsid w:val="00776DBF"/>
    <w:rsid w:val="007815A5"/>
    <w:rsid w:val="00783492"/>
    <w:rsid w:val="007851C2"/>
    <w:rsid w:val="00785934"/>
    <w:rsid w:val="00790D05"/>
    <w:rsid w:val="00790F23"/>
    <w:rsid w:val="0079162C"/>
    <w:rsid w:val="007918B1"/>
    <w:rsid w:val="0079200C"/>
    <w:rsid w:val="00792BB6"/>
    <w:rsid w:val="00792C1D"/>
    <w:rsid w:val="007957FC"/>
    <w:rsid w:val="00795DC0"/>
    <w:rsid w:val="007A67C2"/>
    <w:rsid w:val="007B18F5"/>
    <w:rsid w:val="007B247E"/>
    <w:rsid w:val="007B2DB5"/>
    <w:rsid w:val="007B335B"/>
    <w:rsid w:val="007B34CD"/>
    <w:rsid w:val="007B3A65"/>
    <w:rsid w:val="007C0468"/>
    <w:rsid w:val="007C1146"/>
    <w:rsid w:val="007C12D7"/>
    <w:rsid w:val="007C1C9C"/>
    <w:rsid w:val="007C4E1D"/>
    <w:rsid w:val="007C6562"/>
    <w:rsid w:val="007C683E"/>
    <w:rsid w:val="007C7BC4"/>
    <w:rsid w:val="007D14A3"/>
    <w:rsid w:val="007D2531"/>
    <w:rsid w:val="007D2701"/>
    <w:rsid w:val="007D2D76"/>
    <w:rsid w:val="007D37AB"/>
    <w:rsid w:val="007D4713"/>
    <w:rsid w:val="007D4995"/>
    <w:rsid w:val="007D4B01"/>
    <w:rsid w:val="007D4F03"/>
    <w:rsid w:val="007D66F0"/>
    <w:rsid w:val="007D6C31"/>
    <w:rsid w:val="007D6C77"/>
    <w:rsid w:val="007E0889"/>
    <w:rsid w:val="007E103E"/>
    <w:rsid w:val="007E4C88"/>
    <w:rsid w:val="007E6E18"/>
    <w:rsid w:val="007F17CF"/>
    <w:rsid w:val="007F1FB5"/>
    <w:rsid w:val="007F334D"/>
    <w:rsid w:val="007F363B"/>
    <w:rsid w:val="007F519F"/>
    <w:rsid w:val="007F65D6"/>
    <w:rsid w:val="007F7A90"/>
    <w:rsid w:val="00802345"/>
    <w:rsid w:val="00803F9D"/>
    <w:rsid w:val="0080407B"/>
    <w:rsid w:val="0080420F"/>
    <w:rsid w:val="00804F36"/>
    <w:rsid w:val="0080679A"/>
    <w:rsid w:val="00806F9E"/>
    <w:rsid w:val="00807BF5"/>
    <w:rsid w:val="00811D58"/>
    <w:rsid w:val="008146D6"/>
    <w:rsid w:val="00817869"/>
    <w:rsid w:val="008178FF"/>
    <w:rsid w:val="00817D5B"/>
    <w:rsid w:val="008202B3"/>
    <w:rsid w:val="008202D7"/>
    <w:rsid w:val="00820600"/>
    <w:rsid w:val="0082142D"/>
    <w:rsid w:val="00821C4D"/>
    <w:rsid w:val="008263B3"/>
    <w:rsid w:val="00827575"/>
    <w:rsid w:val="0083058A"/>
    <w:rsid w:val="00830755"/>
    <w:rsid w:val="00830ED8"/>
    <w:rsid w:val="0083723B"/>
    <w:rsid w:val="00841C26"/>
    <w:rsid w:val="00845A73"/>
    <w:rsid w:val="00845AB8"/>
    <w:rsid w:val="00845E79"/>
    <w:rsid w:val="008524EE"/>
    <w:rsid w:val="008541E7"/>
    <w:rsid w:val="00855C3E"/>
    <w:rsid w:val="00857470"/>
    <w:rsid w:val="0085755E"/>
    <w:rsid w:val="008603F7"/>
    <w:rsid w:val="008606B8"/>
    <w:rsid w:val="00862241"/>
    <w:rsid w:val="0086798A"/>
    <w:rsid w:val="00871880"/>
    <w:rsid w:val="00872D7E"/>
    <w:rsid w:val="00873036"/>
    <w:rsid w:val="0087405E"/>
    <w:rsid w:val="008751C4"/>
    <w:rsid w:val="00876200"/>
    <w:rsid w:val="008809EB"/>
    <w:rsid w:val="00881D30"/>
    <w:rsid w:val="00882D97"/>
    <w:rsid w:val="00883D1B"/>
    <w:rsid w:val="008915CA"/>
    <w:rsid w:val="00894FEA"/>
    <w:rsid w:val="0089727E"/>
    <w:rsid w:val="008A19E0"/>
    <w:rsid w:val="008A2283"/>
    <w:rsid w:val="008A22C5"/>
    <w:rsid w:val="008A4398"/>
    <w:rsid w:val="008A47B4"/>
    <w:rsid w:val="008A6EB2"/>
    <w:rsid w:val="008A7957"/>
    <w:rsid w:val="008B10D4"/>
    <w:rsid w:val="008B1368"/>
    <w:rsid w:val="008B567A"/>
    <w:rsid w:val="008B5CF7"/>
    <w:rsid w:val="008B6DCE"/>
    <w:rsid w:val="008B716B"/>
    <w:rsid w:val="008C11C4"/>
    <w:rsid w:val="008C1C54"/>
    <w:rsid w:val="008C27BC"/>
    <w:rsid w:val="008C39F1"/>
    <w:rsid w:val="008C6347"/>
    <w:rsid w:val="008D1AB5"/>
    <w:rsid w:val="008D6C2F"/>
    <w:rsid w:val="008D713A"/>
    <w:rsid w:val="008D7723"/>
    <w:rsid w:val="008D7778"/>
    <w:rsid w:val="008E02D4"/>
    <w:rsid w:val="008E7A85"/>
    <w:rsid w:val="00900485"/>
    <w:rsid w:val="00900A9A"/>
    <w:rsid w:val="0090302A"/>
    <w:rsid w:val="009061C3"/>
    <w:rsid w:val="00906731"/>
    <w:rsid w:val="00910ED2"/>
    <w:rsid w:val="009152A1"/>
    <w:rsid w:val="00915D49"/>
    <w:rsid w:val="00920A12"/>
    <w:rsid w:val="009217CA"/>
    <w:rsid w:val="00921AC1"/>
    <w:rsid w:val="0092443A"/>
    <w:rsid w:val="009245F8"/>
    <w:rsid w:val="0092741C"/>
    <w:rsid w:val="0093372C"/>
    <w:rsid w:val="0093411E"/>
    <w:rsid w:val="0094049E"/>
    <w:rsid w:val="00940FAD"/>
    <w:rsid w:val="00941B45"/>
    <w:rsid w:val="00942EFB"/>
    <w:rsid w:val="00945152"/>
    <w:rsid w:val="009460DF"/>
    <w:rsid w:val="00946DF6"/>
    <w:rsid w:val="00946FEF"/>
    <w:rsid w:val="00947AEE"/>
    <w:rsid w:val="00947EF4"/>
    <w:rsid w:val="009502CD"/>
    <w:rsid w:val="0095105C"/>
    <w:rsid w:val="00953911"/>
    <w:rsid w:val="009553DC"/>
    <w:rsid w:val="00955D97"/>
    <w:rsid w:val="00956BEF"/>
    <w:rsid w:val="00957ACD"/>
    <w:rsid w:val="00963011"/>
    <w:rsid w:val="00963A30"/>
    <w:rsid w:val="0096465E"/>
    <w:rsid w:val="009669F2"/>
    <w:rsid w:val="009704CC"/>
    <w:rsid w:val="009714CD"/>
    <w:rsid w:val="009723FE"/>
    <w:rsid w:val="0097317D"/>
    <w:rsid w:val="009763A4"/>
    <w:rsid w:val="00983888"/>
    <w:rsid w:val="0099244D"/>
    <w:rsid w:val="00992B68"/>
    <w:rsid w:val="009939E9"/>
    <w:rsid w:val="00995A4E"/>
    <w:rsid w:val="00996A20"/>
    <w:rsid w:val="00997810"/>
    <w:rsid w:val="009A05EC"/>
    <w:rsid w:val="009A3A0F"/>
    <w:rsid w:val="009A5B96"/>
    <w:rsid w:val="009A6682"/>
    <w:rsid w:val="009A7257"/>
    <w:rsid w:val="009A7AE6"/>
    <w:rsid w:val="009B07C0"/>
    <w:rsid w:val="009B153F"/>
    <w:rsid w:val="009B5783"/>
    <w:rsid w:val="009B5C27"/>
    <w:rsid w:val="009B5D0C"/>
    <w:rsid w:val="009C15A7"/>
    <w:rsid w:val="009C16C5"/>
    <w:rsid w:val="009C1C5F"/>
    <w:rsid w:val="009C1D42"/>
    <w:rsid w:val="009C1E20"/>
    <w:rsid w:val="009C2F1D"/>
    <w:rsid w:val="009C31D5"/>
    <w:rsid w:val="009C44F0"/>
    <w:rsid w:val="009C5693"/>
    <w:rsid w:val="009C56A7"/>
    <w:rsid w:val="009C68A3"/>
    <w:rsid w:val="009C6C02"/>
    <w:rsid w:val="009C7640"/>
    <w:rsid w:val="009D0AEE"/>
    <w:rsid w:val="009D1515"/>
    <w:rsid w:val="009D220E"/>
    <w:rsid w:val="009D4996"/>
    <w:rsid w:val="009D6768"/>
    <w:rsid w:val="009E1A81"/>
    <w:rsid w:val="009E1F37"/>
    <w:rsid w:val="009E3405"/>
    <w:rsid w:val="009E5776"/>
    <w:rsid w:val="009E6968"/>
    <w:rsid w:val="009F2FB6"/>
    <w:rsid w:val="009F4790"/>
    <w:rsid w:val="009F7E06"/>
    <w:rsid w:val="009F7F86"/>
    <w:rsid w:val="00A01F40"/>
    <w:rsid w:val="00A02039"/>
    <w:rsid w:val="00A02F64"/>
    <w:rsid w:val="00A041F7"/>
    <w:rsid w:val="00A075DC"/>
    <w:rsid w:val="00A07C87"/>
    <w:rsid w:val="00A11FD7"/>
    <w:rsid w:val="00A13FF3"/>
    <w:rsid w:val="00A14902"/>
    <w:rsid w:val="00A15EBE"/>
    <w:rsid w:val="00A16A44"/>
    <w:rsid w:val="00A16B5C"/>
    <w:rsid w:val="00A16BFC"/>
    <w:rsid w:val="00A16E66"/>
    <w:rsid w:val="00A20B1C"/>
    <w:rsid w:val="00A229C6"/>
    <w:rsid w:val="00A22CD1"/>
    <w:rsid w:val="00A24CB0"/>
    <w:rsid w:val="00A24EF3"/>
    <w:rsid w:val="00A30756"/>
    <w:rsid w:val="00A3328F"/>
    <w:rsid w:val="00A42692"/>
    <w:rsid w:val="00A43D21"/>
    <w:rsid w:val="00A450A7"/>
    <w:rsid w:val="00A46D55"/>
    <w:rsid w:val="00A477E5"/>
    <w:rsid w:val="00A50563"/>
    <w:rsid w:val="00A50C19"/>
    <w:rsid w:val="00A528FB"/>
    <w:rsid w:val="00A53602"/>
    <w:rsid w:val="00A60D6A"/>
    <w:rsid w:val="00A618B0"/>
    <w:rsid w:val="00A6465C"/>
    <w:rsid w:val="00A673D1"/>
    <w:rsid w:val="00A70436"/>
    <w:rsid w:val="00A707E8"/>
    <w:rsid w:val="00A70D41"/>
    <w:rsid w:val="00A7211D"/>
    <w:rsid w:val="00A72E12"/>
    <w:rsid w:val="00A72F25"/>
    <w:rsid w:val="00A73090"/>
    <w:rsid w:val="00A806C8"/>
    <w:rsid w:val="00A80BEF"/>
    <w:rsid w:val="00A811EA"/>
    <w:rsid w:val="00A82F2B"/>
    <w:rsid w:val="00A84074"/>
    <w:rsid w:val="00A85C48"/>
    <w:rsid w:val="00A8785A"/>
    <w:rsid w:val="00A91C01"/>
    <w:rsid w:val="00A93AAD"/>
    <w:rsid w:val="00A94BCB"/>
    <w:rsid w:val="00A97741"/>
    <w:rsid w:val="00A97D0D"/>
    <w:rsid w:val="00A97D45"/>
    <w:rsid w:val="00AA2F5B"/>
    <w:rsid w:val="00AA3518"/>
    <w:rsid w:val="00AA42CB"/>
    <w:rsid w:val="00AA517D"/>
    <w:rsid w:val="00AA6147"/>
    <w:rsid w:val="00AB126E"/>
    <w:rsid w:val="00AB247F"/>
    <w:rsid w:val="00AB275A"/>
    <w:rsid w:val="00AB4C07"/>
    <w:rsid w:val="00AB70FF"/>
    <w:rsid w:val="00AB7369"/>
    <w:rsid w:val="00AB7804"/>
    <w:rsid w:val="00AC3A25"/>
    <w:rsid w:val="00AC3B64"/>
    <w:rsid w:val="00AC41D3"/>
    <w:rsid w:val="00AC6044"/>
    <w:rsid w:val="00AC7612"/>
    <w:rsid w:val="00AD60A6"/>
    <w:rsid w:val="00AD77B9"/>
    <w:rsid w:val="00AD7834"/>
    <w:rsid w:val="00AD7946"/>
    <w:rsid w:val="00AD7E25"/>
    <w:rsid w:val="00AE0E58"/>
    <w:rsid w:val="00AE1044"/>
    <w:rsid w:val="00AE31E5"/>
    <w:rsid w:val="00AE3855"/>
    <w:rsid w:val="00AE44B0"/>
    <w:rsid w:val="00AE4565"/>
    <w:rsid w:val="00AE47A1"/>
    <w:rsid w:val="00AE5419"/>
    <w:rsid w:val="00AE6547"/>
    <w:rsid w:val="00AE75DC"/>
    <w:rsid w:val="00AF16EB"/>
    <w:rsid w:val="00AF1790"/>
    <w:rsid w:val="00AF4B97"/>
    <w:rsid w:val="00AF6381"/>
    <w:rsid w:val="00AF7CCF"/>
    <w:rsid w:val="00B0135D"/>
    <w:rsid w:val="00B02BC7"/>
    <w:rsid w:val="00B03F0F"/>
    <w:rsid w:val="00B03F31"/>
    <w:rsid w:val="00B07649"/>
    <w:rsid w:val="00B12076"/>
    <w:rsid w:val="00B126BF"/>
    <w:rsid w:val="00B14783"/>
    <w:rsid w:val="00B15CE7"/>
    <w:rsid w:val="00B17B5E"/>
    <w:rsid w:val="00B17BD9"/>
    <w:rsid w:val="00B225B6"/>
    <w:rsid w:val="00B22682"/>
    <w:rsid w:val="00B24A4E"/>
    <w:rsid w:val="00B27246"/>
    <w:rsid w:val="00B27D1B"/>
    <w:rsid w:val="00B303A5"/>
    <w:rsid w:val="00B3102C"/>
    <w:rsid w:val="00B3200C"/>
    <w:rsid w:val="00B32551"/>
    <w:rsid w:val="00B32D43"/>
    <w:rsid w:val="00B32D6A"/>
    <w:rsid w:val="00B33DB6"/>
    <w:rsid w:val="00B342E9"/>
    <w:rsid w:val="00B34305"/>
    <w:rsid w:val="00B363C0"/>
    <w:rsid w:val="00B3756B"/>
    <w:rsid w:val="00B37D4B"/>
    <w:rsid w:val="00B409C7"/>
    <w:rsid w:val="00B40DD7"/>
    <w:rsid w:val="00B425B2"/>
    <w:rsid w:val="00B4314E"/>
    <w:rsid w:val="00B43367"/>
    <w:rsid w:val="00B436DB"/>
    <w:rsid w:val="00B44470"/>
    <w:rsid w:val="00B503CC"/>
    <w:rsid w:val="00B5125E"/>
    <w:rsid w:val="00B54043"/>
    <w:rsid w:val="00B54F78"/>
    <w:rsid w:val="00B55565"/>
    <w:rsid w:val="00B56EB5"/>
    <w:rsid w:val="00B60B8D"/>
    <w:rsid w:val="00B60C9C"/>
    <w:rsid w:val="00B61974"/>
    <w:rsid w:val="00B61D3A"/>
    <w:rsid w:val="00B62B35"/>
    <w:rsid w:val="00B63FC9"/>
    <w:rsid w:val="00B65E07"/>
    <w:rsid w:val="00B7036E"/>
    <w:rsid w:val="00B709A5"/>
    <w:rsid w:val="00B743CE"/>
    <w:rsid w:val="00B7675B"/>
    <w:rsid w:val="00B76F96"/>
    <w:rsid w:val="00B806FB"/>
    <w:rsid w:val="00B81430"/>
    <w:rsid w:val="00B82F28"/>
    <w:rsid w:val="00B83EA6"/>
    <w:rsid w:val="00B84966"/>
    <w:rsid w:val="00B860A1"/>
    <w:rsid w:val="00B928E8"/>
    <w:rsid w:val="00B92DDF"/>
    <w:rsid w:val="00B938AE"/>
    <w:rsid w:val="00B93CC6"/>
    <w:rsid w:val="00B93E69"/>
    <w:rsid w:val="00B948F4"/>
    <w:rsid w:val="00B96E97"/>
    <w:rsid w:val="00BA044A"/>
    <w:rsid w:val="00BA0FE8"/>
    <w:rsid w:val="00BA3A40"/>
    <w:rsid w:val="00BA554A"/>
    <w:rsid w:val="00BA6E59"/>
    <w:rsid w:val="00BA7F20"/>
    <w:rsid w:val="00BB0A9B"/>
    <w:rsid w:val="00BB1EF9"/>
    <w:rsid w:val="00BB2B50"/>
    <w:rsid w:val="00BB3665"/>
    <w:rsid w:val="00BB3934"/>
    <w:rsid w:val="00BB5266"/>
    <w:rsid w:val="00BB56DE"/>
    <w:rsid w:val="00BB7131"/>
    <w:rsid w:val="00BC0A0D"/>
    <w:rsid w:val="00BC0FFC"/>
    <w:rsid w:val="00BC3820"/>
    <w:rsid w:val="00BC43A2"/>
    <w:rsid w:val="00BC5D3B"/>
    <w:rsid w:val="00BC699A"/>
    <w:rsid w:val="00BC6C35"/>
    <w:rsid w:val="00BC6F28"/>
    <w:rsid w:val="00BC7651"/>
    <w:rsid w:val="00BD0FBF"/>
    <w:rsid w:val="00BD1A7A"/>
    <w:rsid w:val="00BD3645"/>
    <w:rsid w:val="00BD5C35"/>
    <w:rsid w:val="00BD60D0"/>
    <w:rsid w:val="00BD64F9"/>
    <w:rsid w:val="00BD65F6"/>
    <w:rsid w:val="00BD751A"/>
    <w:rsid w:val="00BD7547"/>
    <w:rsid w:val="00BE48BB"/>
    <w:rsid w:val="00BE6FAB"/>
    <w:rsid w:val="00BE7538"/>
    <w:rsid w:val="00BF1393"/>
    <w:rsid w:val="00BF1A1B"/>
    <w:rsid w:val="00BF6D04"/>
    <w:rsid w:val="00BF7DA0"/>
    <w:rsid w:val="00C011D2"/>
    <w:rsid w:val="00C037C9"/>
    <w:rsid w:val="00C038FC"/>
    <w:rsid w:val="00C048C9"/>
    <w:rsid w:val="00C067A2"/>
    <w:rsid w:val="00C106B5"/>
    <w:rsid w:val="00C10C30"/>
    <w:rsid w:val="00C1357F"/>
    <w:rsid w:val="00C1604F"/>
    <w:rsid w:val="00C16A5F"/>
    <w:rsid w:val="00C177DF"/>
    <w:rsid w:val="00C20DE7"/>
    <w:rsid w:val="00C229F3"/>
    <w:rsid w:val="00C24789"/>
    <w:rsid w:val="00C25AFF"/>
    <w:rsid w:val="00C25BBF"/>
    <w:rsid w:val="00C2740A"/>
    <w:rsid w:val="00C32BD1"/>
    <w:rsid w:val="00C330D2"/>
    <w:rsid w:val="00C33868"/>
    <w:rsid w:val="00C348A0"/>
    <w:rsid w:val="00C375F7"/>
    <w:rsid w:val="00C4108D"/>
    <w:rsid w:val="00C41D3C"/>
    <w:rsid w:val="00C41D65"/>
    <w:rsid w:val="00C4346A"/>
    <w:rsid w:val="00C434F7"/>
    <w:rsid w:val="00C457AB"/>
    <w:rsid w:val="00C474A4"/>
    <w:rsid w:val="00C47DF3"/>
    <w:rsid w:val="00C513BF"/>
    <w:rsid w:val="00C513E3"/>
    <w:rsid w:val="00C5163A"/>
    <w:rsid w:val="00C53CD7"/>
    <w:rsid w:val="00C55C7A"/>
    <w:rsid w:val="00C57B18"/>
    <w:rsid w:val="00C613A7"/>
    <w:rsid w:val="00C62B91"/>
    <w:rsid w:val="00C65ED2"/>
    <w:rsid w:val="00C67F87"/>
    <w:rsid w:val="00C717A6"/>
    <w:rsid w:val="00C7180B"/>
    <w:rsid w:val="00C7452D"/>
    <w:rsid w:val="00C764E9"/>
    <w:rsid w:val="00C76611"/>
    <w:rsid w:val="00C80380"/>
    <w:rsid w:val="00C81E7F"/>
    <w:rsid w:val="00C823DC"/>
    <w:rsid w:val="00C86140"/>
    <w:rsid w:val="00C9245B"/>
    <w:rsid w:val="00C925E8"/>
    <w:rsid w:val="00C92A79"/>
    <w:rsid w:val="00C93713"/>
    <w:rsid w:val="00CA1E74"/>
    <w:rsid w:val="00CA3778"/>
    <w:rsid w:val="00CA4B16"/>
    <w:rsid w:val="00CB037C"/>
    <w:rsid w:val="00CB25FF"/>
    <w:rsid w:val="00CB3058"/>
    <w:rsid w:val="00CB3E18"/>
    <w:rsid w:val="00CB4F08"/>
    <w:rsid w:val="00CB575F"/>
    <w:rsid w:val="00CB5BB8"/>
    <w:rsid w:val="00CB5D1B"/>
    <w:rsid w:val="00CB74CD"/>
    <w:rsid w:val="00CB75BD"/>
    <w:rsid w:val="00CC135C"/>
    <w:rsid w:val="00CC4109"/>
    <w:rsid w:val="00CC5053"/>
    <w:rsid w:val="00CC76C4"/>
    <w:rsid w:val="00CD1683"/>
    <w:rsid w:val="00CD19C6"/>
    <w:rsid w:val="00CD311B"/>
    <w:rsid w:val="00CD559A"/>
    <w:rsid w:val="00CD6465"/>
    <w:rsid w:val="00CD64AC"/>
    <w:rsid w:val="00CD7620"/>
    <w:rsid w:val="00CE0AF9"/>
    <w:rsid w:val="00CE17E0"/>
    <w:rsid w:val="00CE1EA3"/>
    <w:rsid w:val="00CE275B"/>
    <w:rsid w:val="00CE3495"/>
    <w:rsid w:val="00CE38E4"/>
    <w:rsid w:val="00CE415C"/>
    <w:rsid w:val="00CE4A98"/>
    <w:rsid w:val="00CE4EDD"/>
    <w:rsid w:val="00CE5E75"/>
    <w:rsid w:val="00CE687E"/>
    <w:rsid w:val="00CE73AA"/>
    <w:rsid w:val="00CF06F4"/>
    <w:rsid w:val="00CF0E81"/>
    <w:rsid w:val="00CF1A64"/>
    <w:rsid w:val="00CF2409"/>
    <w:rsid w:val="00CF2D0C"/>
    <w:rsid w:val="00CF40A6"/>
    <w:rsid w:val="00CF42D6"/>
    <w:rsid w:val="00CF4D30"/>
    <w:rsid w:val="00CF58B1"/>
    <w:rsid w:val="00CF5E87"/>
    <w:rsid w:val="00CF6134"/>
    <w:rsid w:val="00D006E8"/>
    <w:rsid w:val="00D010AB"/>
    <w:rsid w:val="00D04387"/>
    <w:rsid w:val="00D119B9"/>
    <w:rsid w:val="00D1203B"/>
    <w:rsid w:val="00D12E38"/>
    <w:rsid w:val="00D1340B"/>
    <w:rsid w:val="00D13A1A"/>
    <w:rsid w:val="00D16518"/>
    <w:rsid w:val="00D16BE7"/>
    <w:rsid w:val="00D22B76"/>
    <w:rsid w:val="00D245F6"/>
    <w:rsid w:val="00D260E1"/>
    <w:rsid w:val="00D27292"/>
    <w:rsid w:val="00D31DA2"/>
    <w:rsid w:val="00D31DEF"/>
    <w:rsid w:val="00D32DAE"/>
    <w:rsid w:val="00D424C9"/>
    <w:rsid w:val="00D455CF"/>
    <w:rsid w:val="00D45B04"/>
    <w:rsid w:val="00D45B71"/>
    <w:rsid w:val="00D46D13"/>
    <w:rsid w:val="00D478B9"/>
    <w:rsid w:val="00D47F69"/>
    <w:rsid w:val="00D50BB5"/>
    <w:rsid w:val="00D52419"/>
    <w:rsid w:val="00D524C8"/>
    <w:rsid w:val="00D52587"/>
    <w:rsid w:val="00D539A4"/>
    <w:rsid w:val="00D559B0"/>
    <w:rsid w:val="00D55AB5"/>
    <w:rsid w:val="00D57CBB"/>
    <w:rsid w:val="00D61E70"/>
    <w:rsid w:val="00D62663"/>
    <w:rsid w:val="00D63A70"/>
    <w:rsid w:val="00D6575F"/>
    <w:rsid w:val="00D6713A"/>
    <w:rsid w:val="00D67487"/>
    <w:rsid w:val="00D71674"/>
    <w:rsid w:val="00D74395"/>
    <w:rsid w:val="00D74A51"/>
    <w:rsid w:val="00D760D8"/>
    <w:rsid w:val="00D77A37"/>
    <w:rsid w:val="00D77F62"/>
    <w:rsid w:val="00D82917"/>
    <w:rsid w:val="00D82FEE"/>
    <w:rsid w:val="00D83C6C"/>
    <w:rsid w:val="00D851A1"/>
    <w:rsid w:val="00D85700"/>
    <w:rsid w:val="00D8578D"/>
    <w:rsid w:val="00D85BA2"/>
    <w:rsid w:val="00D85C9E"/>
    <w:rsid w:val="00D8616E"/>
    <w:rsid w:val="00D86DC8"/>
    <w:rsid w:val="00D87F46"/>
    <w:rsid w:val="00D932EE"/>
    <w:rsid w:val="00D943A8"/>
    <w:rsid w:val="00D944C5"/>
    <w:rsid w:val="00D946B5"/>
    <w:rsid w:val="00D96451"/>
    <w:rsid w:val="00D96AA5"/>
    <w:rsid w:val="00DA39FA"/>
    <w:rsid w:val="00DA3D63"/>
    <w:rsid w:val="00DA7D9D"/>
    <w:rsid w:val="00DC08A8"/>
    <w:rsid w:val="00DC0C7B"/>
    <w:rsid w:val="00DC1877"/>
    <w:rsid w:val="00DC2608"/>
    <w:rsid w:val="00DC3D10"/>
    <w:rsid w:val="00DC408F"/>
    <w:rsid w:val="00DC4827"/>
    <w:rsid w:val="00DC52E4"/>
    <w:rsid w:val="00DC5558"/>
    <w:rsid w:val="00DC633F"/>
    <w:rsid w:val="00DD45F9"/>
    <w:rsid w:val="00DD64DF"/>
    <w:rsid w:val="00DD6612"/>
    <w:rsid w:val="00DE0EBE"/>
    <w:rsid w:val="00DE2317"/>
    <w:rsid w:val="00DE2A24"/>
    <w:rsid w:val="00DE2CF4"/>
    <w:rsid w:val="00DE2F44"/>
    <w:rsid w:val="00DE3732"/>
    <w:rsid w:val="00DE7155"/>
    <w:rsid w:val="00DE78DC"/>
    <w:rsid w:val="00DF1D56"/>
    <w:rsid w:val="00DF2388"/>
    <w:rsid w:val="00DF3E25"/>
    <w:rsid w:val="00DF50DA"/>
    <w:rsid w:val="00E014DD"/>
    <w:rsid w:val="00E01B37"/>
    <w:rsid w:val="00E05637"/>
    <w:rsid w:val="00E06ADE"/>
    <w:rsid w:val="00E070CE"/>
    <w:rsid w:val="00E10C71"/>
    <w:rsid w:val="00E1420D"/>
    <w:rsid w:val="00E14C02"/>
    <w:rsid w:val="00E2389C"/>
    <w:rsid w:val="00E23DAC"/>
    <w:rsid w:val="00E24552"/>
    <w:rsid w:val="00E24B7C"/>
    <w:rsid w:val="00E27EFE"/>
    <w:rsid w:val="00E31432"/>
    <w:rsid w:val="00E33A32"/>
    <w:rsid w:val="00E34837"/>
    <w:rsid w:val="00E35BB2"/>
    <w:rsid w:val="00E36C14"/>
    <w:rsid w:val="00E427F2"/>
    <w:rsid w:val="00E431A4"/>
    <w:rsid w:val="00E47639"/>
    <w:rsid w:val="00E47A43"/>
    <w:rsid w:val="00E50687"/>
    <w:rsid w:val="00E51371"/>
    <w:rsid w:val="00E528D5"/>
    <w:rsid w:val="00E52BA5"/>
    <w:rsid w:val="00E52BB0"/>
    <w:rsid w:val="00E54653"/>
    <w:rsid w:val="00E55CD1"/>
    <w:rsid w:val="00E57CDD"/>
    <w:rsid w:val="00E57FC1"/>
    <w:rsid w:val="00E62802"/>
    <w:rsid w:val="00E644D3"/>
    <w:rsid w:val="00E656FE"/>
    <w:rsid w:val="00E677F7"/>
    <w:rsid w:val="00E713DD"/>
    <w:rsid w:val="00E71B02"/>
    <w:rsid w:val="00E7536A"/>
    <w:rsid w:val="00E77EB3"/>
    <w:rsid w:val="00E80EF7"/>
    <w:rsid w:val="00E81525"/>
    <w:rsid w:val="00E82F3B"/>
    <w:rsid w:val="00E85DA7"/>
    <w:rsid w:val="00E906F0"/>
    <w:rsid w:val="00E90CD8"/>
    <w:rsid w:val="00E93D0A"/>
    <w:rsid w:val="00E942E7"/>
    <w:rsid w:val="00E94B5A"/>
    <w:rsid w:val="00E95DF4"/>
    <w:rsid w:val="00E9694C"/>
    <w:rsid w:val="00E976B9"/>
    <w:rsid w:val="00EA2D1D"/>
    <w:rsid w:val="00EA4854"/>
    <w:rsid w:val="00EA5CA9"/>
    <w:rsid w:val="00EA670F"/>
    <w:rsid w:val="00EA69D4"/>
    <w:rsid w:val="00EA7C5F"/>
    <w:rsid w:val="00EB0F65"/>
    <w:rsid w:val="00EB16D5"/>
    <w:rsid w:val="00EB47FC"/>
    <w:rsid w:val="00EB7FAC"/>
    <w:rsid w:val="00EC0785"/>
    <w:rsid w:val="00EC285D"/>
    <w:rsid w:val="00EC3938"/>
    <w:rsid w:val="00EC3FFA"/>
    <w:rsid w:val="00EC60A8"/>
    <w:rsid w:val="00EC6A36"/>
    <w:rsid w:val="00ED0C60"/>
    <w:rsid w:val="00ED0CE2"/>
    <w:rsid w:val="00ED25EE"/>
    <w:rsid w:val="00ED4C85"/>
    <w:rsid w:val="00ED6789"/>
    <w:rsid w:val="00ED7E5C"/>
    <w:rsid w:val="00EE08A6"/>
    <w:rsid w:val="00EE14FF"/>
    <w:rsid w:val="00EE166D"/>
    <w:rsid w:val="00EE4408"/>
    <w:rsid w:val="00EE5BAB"/>
    <w:rsid w:val="00EE63C6"/>
    <w:rsid w:val="00EE712D"/>
    <w:rsid w:val="00EE7F95"/>
    <w:rsid w:val="00EF5B96"/>
    <w:rsid w:val="00EF6442"/>
    <w:rsid w:val="00F0104E"/>
    <w:rsid w:val="00F02204"/>
    <w:rsid w:val="00F026E2"/>
    <w:rsid w:val="00F02B8E"/>
    <w:rsid w:val="00F02C95"/>
    <w:rsid w:val="00F03B16"/>
    <w:rsid w:val="00F040A1"/>
    <w:rsid w:val="00F061C6"/>
    <w:rsid w:val="00F0704B"/>
    <w:rsid w:val="00F07DB4"/>
    <w:rsid w:val="00F10158"/>
    <w:rsid w:val="00F113B5"/>
    <w:rsid w:val="00F12393"/>
    <w:rsid w:val="00F1386B"/>
    <w:rsid w:val="00F20BF5"/>
    <w:rsid w:val="00F2328D"/>
    <w:rsid w:val="00F24BD1"/>
    <w:rsid w:val="00F26887"/>
    <w:rsid w:val="00F32854"/>
    <w:rsid w:val="00F33A0C"/>
    <w:rsid w:val="00F341C4"/>
    <w:rsid w:val="00F36007"/>
    <w:rsid w:val="00F40EF3"/>
    <w:rsid w:val="00F43694"/>
    <w:rsid w:val="00F43D3E"/>
    <w:rsid w:val="00F44003"/>
    <w:rsid w:val="00F4518B"/>
    <w:rsid w:val="00F46CE2"/>
    <w:rsid w:val="00F47FFC"/>
    <w:rsid w:val="00F50CA4"/>
    <w:rsid w:val="00F5572E"/>
    <w:rsid w:val="00F57F94"/>
    <w:rsid w:val="00F63014"/>
    <w:rsid w:val="00F63A14"/>
    <w:rsid w:val="00F64032"/>
    <w:rsid w:val="00F649FD"/>
    <w:rsid w:val="00F65F2F"/>
    <w:rsid w:val="00F70008"/>
    <w:rsid w:val="00F71C0F"/>
    <w:rsid w:val="00F757EE"/>
    <w:rsid w:val="00F760FA"/>
    <w:rsid w:val="00F8081A"/>
    <w:rsid w:val="00F816F3"/>
    <w:rsid w:val="00F86FBD"/>
    <w:rsid w:val="00F91EAC"/>
    <w:rsid w:val="00F93122"/>
    <w:rsid w:val="00F93782"/>
    <w:rsid w:val="00F95471"/>
    <w:rsid w:val="00FA0C24"/>
    <w:rsid w:val="00FA1CF4"/>
    <w:rsid w:val="00FA354F"/>
    <w:rsid w:val="00FA58C6"/>
    <w:rsid w:val="00FA593B"/>
    <w:rsid w:val="00FB1284"/>
    <w:rsid w:val="00FB154C"/>
    <w:rsid w:val="00FB5239"/>
    <w:rsid w:val="00FB6660"/>
    <w:rsid w:val="00FC0EE2"/>
    <w:rsid w:val="00FC110B"/>
    <w:rsid w:val="00FC259E"/>
    <w:rsid w:val="00FC2FD7"/>
    <w:rsid w:val="00FC49FE"/>
    <w:rsid w:val="00FC54E8"/>
    <w:rsid w:val="00FD0845"/>
    <w:rsid w:val="00FD1BE4"/>
    <w:rsid w:val="00FD2238"/>
    <w:rsid w:val="00FD27B7"/>
    <w:rsid w:val="00FD3A4C"/>
    <w:rsid w:val="00FD3F15"/>
    <w:rsid w:val="00FD40AE"/>
    <w:rsid w:val="00FD5BE2"/>
    <w:rsid w:val="00FD74A8"/>
    <w:rsid w:val="00FD78BF"/>
    <w:rsid w:val="00FD79FD"/>
    <w:rsid w:val="00FE2362"/>
    <w:rsid w:val="00FE256F"/>
    <w:rsid w:val="00FE2AC8"/>
    <w:rsid w:val="00FE2BD7"/>
    <w:rsid w:val="00FE42ED"/>
    <w:rsid w:val="00FE4670"/>
    <w:rsid w:val="00FE46E7"/>
    <w:rsid w:val="00FE50A2"/>
    <w:rsid w:val="00FE6868"/>
    <w:rsid w:val="00FE71B4"/>
    <w:rsid w:val="00FF3D30"/>
    <w:rsid w:val="00FF4298"/>
    <w:rsid w:val="00FF52B7"/>
    <w:rsid w:val="00FF5808"/>
    <w:rsid w:val="00FF5966"/>
    <w:rsid w:val="00FF640E"/>
    <w:rsid w:val="00FF682B"/>
    <w:rsid w:val="00FF6C14"/>
    <w:rsid w:val="00FF7A06"/>
  </w:rsids>
  <m:mathPr>
    <m:mathFont m:val="Cambria Math"/>
    <m:brkBin m:val="before"/>
    <m:brkBinSub m:val="--"/>
    <m:smallFrac m:val="0"/>
    <m:dispDef/>
    <m:lMargin m:val="0"/>
    <m:rMargin m:val="0"/>
    <m:defJc m:val="centerGroup"/>
    <m:wrapRight/>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oNotEmbedSmartTags/>
  <w:decimalSymbol w:val=","/>
  <w:listSeparator w:val=";"/>
  <w14:docId w14:val="334CFBFD"/>
  <w15:docId w15:val="{F65161CC-3EE4-4823-AB25-C7D1A4A07C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l-GR" w:eastAsia="el-G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qFormat="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iPriority="0"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BB7131"/>
    <w:pPr>
      <w:suppressAutoHyphens/>
      <w:spacing w:after="120"/>
      <w:jc w:val="both"/>
    </w:pPr>
    <w:rPr>
      <w:rFonts w:ascii="Calibri" w:hAnsi="Calibri" w:cs="Calibri"/>
      <w:sz w:val="22"/>
      <w:szCs w:val="24"/>
      <w:lang w:val="en-GB" w:eastAsia="ar-SA"/>
    </w:rPr>
  </w:style>
  <w:style w:type="paragraph" w:styleId="1">
    <w:name w:val="heading 1"/>
    <w:basedOn w:val="a"/>
    <w:next w:val="a"/>
    <w:link w:val="1Char"/>
    <w:uiPriority w:val="9"/>
    <w:qFormat/>
    <w:rsid w:val="009553DC"/>
    <w:pPr>
      <w:keepNext/>
      <w:pageBreakBefore/>
      <w:pBdr>
        <w:bottom w:val="single" w:sz="20" w:space="1" w:color="000080"/>
      </w:pBdr>
      <w:spacing w:before="320" w:after="160"/>
      <w:outlineLvl w:val="0"/>
    </w:pPr>
    <w:rPr>
      <w:rFonts w:ascii="Arial" w:hAnsi="Arial" w:cs="Arial"/>
      <w:b/>
      <w:bCs/>
      <w:color w:val="333399"/>
      <w:sz w:val="28"/>
      <w:szCs w:val="32"/>
      <w:lang w:val="en-US"/>
    </w:rPr>
  </w:style>
  <w:style w:type="paragraph" w:styleId="2">
    <w:name w:val="heading 2"/>
    <w:basedOn w:val="1"/>
    <w:next w:val="a"/>
    <w:link w:val="2Char"/>
    <w:uiPriority w:val="9"/>
    <w:qFormat/>
    <w:rsid w:val="009553DC"/>
    <w:pPr>
      <w:pageBreakBefore w:val="0"/>
      <w:pBdr>
        <w:bottom w:val="single" w:sz="8" w:space="1" w:color="000080"/>
      </w:pBdr>
      <w:tabs>
        <w:tab w:val="left" w:pos="567"/>
      </w:tabs>
      <w:spacing w:before="240" w:after="80"/>
      <w:ind w:left="567" w:hanging="567"/>
      <w:outlineLvl w:val="1"/>
    </w:pPr>
    <w:rPr>
      <w:bCs w:val="0"/>
      <w:color w:val="002060"/>
      <w:sz w:val="24"/>
      <w:szCs w:val="22"/>
      <w:lang w:val="en-GB"/>
    </w:rPr>
  </w:style>
  <w:style w:type="paragraph" w:styleId="3">
    <w:name w:val="heading 3"/>
    <w:basedOn w:val="a"/>
    <w:next w:val="a"/>
    <w:link w:val="3Char"/>
    <w:uiPriority w:val="9"/>
    <w:qFormat/>
    <w:rsid w:val="009553DC"/>
    <w:pPr>
      <w:keepNext/>
      <w:spacing w:before="240" w:after="60"/>
      <w:ind w:left="567" w:hanging="567"/>
      <w:outlineLvl w:val="2"/>
    </w:pPr>
    <w:rPr>
      <w:rFonts w:ascii="Arial" w:hAnsi="Arial" w:cs="Times New Roman"/>
      <w:b/>
      <w:bCs/>
      <w:szCs w:val="26"/>
    </w:rPr>
  </w:style>
  <w:style w:type="paragraph" w:styleId="4">
    <w:name w:val="heading 4"/>
    <w:basedOn w:val="a"/>
    <w:next w:val="a"/>
    <w:link w:val="4Char"/>
    <w:uiPriority w:val="9"/>
    <w:qFormat/>
    <w:rsid w:val="009553DC"/>
    <w:pPr>
      <w:keepNext/>
      <w:spacing w:before="240" w:after="60"/>
      <w:outlineLvl w:val="3"/>
    </w:pPr>
    <w:rPr>
      <w:rFonts w:ascii="Arial" w:hAnsi="Arial" w:cs="Times New Roman"/>
      <w:b/>
      <w:bCs/>
      <w:szCs w:val="28"/>
    </w:rPr>
  </w:style>
  <w:style w:type="paragraph" w:styleId="5">
    <w:name w:val="heading 5"/>
    <w:basedOn w:val="a"/>
    <w:next w:val="a"/>
    <w:link w:val="5Char"/>
    <w:uiPriority w:val="9"/>
    <w:qFormat/>
    <w:rsid w:val="009553DC"/>
    <w:pPr>
      <w:numPr>
        <w:ilvl w:val="4"/>
        <w:numId w:val="1"/>
      </w:numPr>
      <w:spacing w:before="200" w:after="200" w:line="280" w:lineRule="exact"/>
      <w:outlineLvl w:val="4"/>
    </w:pPr>
    <w:rPr>
      <w:rFonts w:ascii="Lucida Sans" w:hAnsi="Lucida Sans" w:cs="Lucida Sans"/>
      <w:b/>
      <w:szCs w:val="20"/>
      <w:lang w:val="en-US"/>
    </w:rPr>
  </w:style>
  <w:style w:type="paragraph" w:styleId="6">
    <w:name w:val="heading 6"/>
    <w:basedOn w:val="a"/>
    <w:next w:val="a"/>
    <w:link w:val="6Char"/>
    <w:uiPriority w:val="9"/>
    <w:semiHidden/>
    <w:unhideWhenUsed/>
    <w:qFormat/>
    <w:rsid w:val="00582B34"/>
    <w:pPr>
      <w:keepNext/>
      <w:keepLines/>
      <w:suppressAutoHyphens w:val="0"/>
      <w:spacing w:before="40" w:after="0" w:line="360" w:lineRule="auto"/>
      <w:ind w:left="1152" w:hanging="1152"/>
      <w:outlineLvl w:val="5"/>
    </w:pPr>
    <w:rPr>
      <w:rFonts w:ascii="Cambria" w:hAnsi="Cambria" w:cs="Times New Roman"/>
      <w:color w:val="243F60"/>
      <w:szCs w:val="20"/>
      <w:lang w:val="en-US" w:eastAsia="en-US"/>
    </w:rPr>
  </w:style>
  <w:style w:type="paragraph" w:styleId="7">
    <w:name w:val="heading 7"/>
    <w:basedOn w:val="a"/>
    <w:next w:val="a"/>
    <w:link w:val="7Char"/>
    <w:uiPriority w:val="9"/>
    <w:semiHidden/>
    <w:unhideWhenUsed/>
    <w:qFormat/>
    <w:rsid w:val="00582B34"/>
    <w:pPr>
      <w:keepNext/>
      <w:keepLines/>
      <w:suppressAutoHyphens w:val="0"/>
      <w:spacing w:before="40" w:after="0" w:line="360" w:lineRule="auto"/>
      <w:ind w:left="1296" w:hanging="1296"/>
      <w:outlineLvl w:val="6"/>
    </w:pPr>
    <w:rPr>
      <w:rFonts w:ascii="Cambria" w:hAnsi="Cambria" w:cs="Times New Roman"/>
      <w:i/>
      <w:iCs/>
      <w:color w:val="243F60"/>
      <w:szCs w:val="20"/>
      <w:lang w:val="en-US" w:eastAsia="en-US"/>
    </w:rPr>
  </w:style>
  <w:style w:type="paragraph" w:styleId="8">
    <w:name w:val="heading 8"/>
    <w:basedOn w:val="a"/>
    <w:next w:val="a"/>
    <w:link w:val="8Char"/>
    <w:uiPriority w:val="9"/>
    <w:semiHidden/>
    <w:unhideWhenUsed/>
    <w:qFormat/>
    <w:rsid w:val="00582B34"/>
    <w:pPr>
      <w:keepNext/>
      <w:keepLines/>
      <w:suppressAutoHyphens w:val="0"/>
      <w:spacing w:before="40" w:after="0" w:line="360" w:lineRule="auto"/>
      <w:ind w:left="1440" w:hanging="1440"/>
      <w:outlineLvl w:val="7"/>
    </w:pPr>
    <w:rPr>
      <w:rFonts w:ascii="Cambria" w:hAnsi="Cambria" w:cs="Times New Roman"/>
      <w:color w:val="272727"/>
      <w:sz w:val="21"/>
      <w:szCs w:val="21"/>
      <w:lang w:val="en-US" w:eastAsia="en-US"/>
    </w:rPr>
  </w:style>
  <w:style w:type="paragraph" w:styleId="9">
    <w:name w:val="heading 9"/>
    <w:basedOn w:val="a"/>
    <w:next w:val="a"/>
    <w:link w:val="9Char"/>
    <w:uiPriority w:val="9"/>
    <w:semiHidden/>
    <w:unhideWhenUsed/>
    <w:qFormat/>
    <w:rsid w:val="00582B34"/>
    <w:pPr>
      <w:keepNext/>
      <w:keepLines/>
      <w:suppressAutoHyphens w:val="0"/>
      <w:spacing w:before="40" w:after="0" w:line="360" w:lineRule="auto"/>
      <w:ind w:left="1584" w:hanging="1584"/>
      <w:outlineLvl w:val="8"/>
    </w:pPr>
    <w:rPr>
      <w:rFonts w:ascii="Cambria" w:hAnsi="Cambria" w:cs="Times New Roman"/>
      <w:i/>
      <w:iCs/>
      <w:color w:val="272727"/>
      <w:sz w:val="21"/>
      <w:szCs w:val="21"/>
      <w:lang w:val="en-US"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WW8Num1z0">
    <w:name w:val="WW8Num1z0"/>
    <w:rsid w:val="009553DC"/>
  </w:style>
  <w:style w:type="character" w:customStyle="1" w:styleId="WW8Num1z1">
    <w:name w:val="WW8Num1z1"/>
    <w:rsid w:val="009553DC"/>
  </w:style>
  <w:style w:type="character" w:customStyle="1" w:styleId="WW8Num1z2">
    <w:name w:val="WW8Num1z2"/>
    <w:rsid w:val="009553DC"/>
  </w:style>
  <w:style w:type="character" w:customStyle="1" w:styleId="WW8Num1z3">
    <w:name w:val="WW8Num1z3"/>
    <w:rsid w:val="009553DC"/>
  </w:style>
  <w:style w:type="character" w:customStyle="1" w:styleId="WW8Num1z4">
    <w:name w:val="WW8Num1z4"/>
    <w:rsid w:val="009553DC"/>
    <w:rPr>
      <w:rFonts w:ascii="Arial" w:hAnsi="Arial" w:cs="Times New Roman"/>
      <w:b w:val="0"/>
      <w:i w:val="0"/>
      <w:sz w:val="20"/>
      <w:szCs w:val="20"/>
    </w:rPr>
  </w:style>
  <w:style w:type="character" w:customStyle="1" w:styleId="WW8Num1z5">
    <w:name w:val="WW8Num1z5"/>
    <w:rsid w:val="009553DC"/>
  </w:style>
  <w:style w:type="character" w:customStyle="1" w:styleId="WW8Num1z6">
    <w:name w:val="WW8Num1z6"/>
    <w:rsid w:val="009553DC"/>
  </w:style>
  <w:style w:type="character" w:customStyle="1" w:styleId="WW8Num1z7">
    <w:name w:val="WW8Num1z7"/>
    <w:rsid w:val="009553DC"/>
  </w:style>
  <w:style w:type="character" w:customStyle="1" w:styleId="WW8Num1z8">
    <w:name w:val="WW8Num1z8"/>
    <w:rsid w:val="009553DC"/>
  </w:style>
  <w:style w:type="character" w:customStyle="1" w:styleId="WW8Num2z0">
    <w:name w:val="WW8Num2z0"/>
    <w:rsid w:val="009553DC"/>
    <w:rPr>
      <w:rFonts w:ascii="Symbol" w:hAnsi="Symbol" w:cs="Symbol"/>
      <w:lang w:val="el-GR"/>
    </w:rPr>
  </w:style>
  <w:style w:type="character" w:customStyle="1" w:styleId="WW8Num3z0">
    <w:name w:val="WW8Num3z0"/>
    <w:rsid w:val="009553DC"/>
    <w:rPr>
      <w:lang w:val="el-GR"/>
    </w:rPr>
  </w:style>
  <w:style w:type="character" w:customStyle="1" w:styleId="WW8Num4z0">
    <w:name w:val="WW8Num4z0"/>
    <w:rsid w:val="009553DC"/>
    <w:rPr>
      <w:rFonts w:ascii="Webdings" w:hAnsi="Webdings" w:cs="Webdings"/>
      <w:color w:val="333399"/>
      <w:sz w:val="16"/>
    </w:rPr>
  </w:style>
  <w:style w:type="character" w:customStyle="1" w:styleId="WW8Num5z0">
    <w:name w:val="WW8Num5z0"/>
    <w:rsid w:val="009553DC"/>
    <w:rPr>
      <w:shd w:val="clear" w:color="auto" w:fill="FFFF00"/>
      <w:lang w:val="el-GR"/>
    </w:rPr>
  </w:style>
  <w:style w:type="character" w:customStyle="1" w:styleId="WW8Num6z0">
    <w:name w:val="WW8Num6z0"/>
    <w:rsid w:val="009553DC"/>
    <w:rPr>
      <w:b/>
      <w:bCs/>
      <w:szCs w:val="22"/>
      <w:lang w:val="el-GR"/>
    </w:rPr>
  </w:style>
  <w:style w:type="character" w:customStyle="1" w:styleId="WW8Num6z1">
    <w:name w:val="WW8Num6z1"/>
    <w:rsid w:val="009553DC"/>
  </w:style>
  <w:style w:type="character" w:customStyle="1" w:styleId="WW8Num6z2">
    <w:name w:val="WW8Num6z2"/>
    <w:rsid w:val="009553DC"/>
  </w:style>
  <w:style w:type="character" w:customStyle="1" w:styleId="WW8Num6z3">
    <w:name w:val="WW8Num6z3"/>
    <w:rsid w:val="009553DC"/>
  </w:style>
  <w:style w:type="character" w:customStyle="1" w:styleId="WW8Num6z4">
    <w:name w:val="WW8Num6z4"/>
    <w:rsid w:val="009553DC"/>
  </w:style>
  <w:style w:type="character" w:customStyle="1" w:styleId="WW8Num6z5">
    <w:name w:val="WW8Num6z5"/>
    <w:rsid w:val="009553DC"/>
  </w:style>
  <w:style w:type="character" w:customStyle="1" w:styleId="WW8Num6z6">
    <w:name w:val="WW8Num6z6"/>
    <w:rsid w:val="009553DC"/>
  </w:style>
  <w:style w:type="character" w:customStyle="1" w:styleId="WW8Num6z7">
    <w:name w:val="WW8Num6z7"/>
    <w:rsid w:val="009553DC"/>
  </w:style>
  <w:style w:type="character" w:customStyle="1" w:styleId="WW8Num6z8">
    <w:name w:val="WW8Num6z8"/>
    <w:rsid w:val="009553DC"/>
  </w:style>
  <w:style w:type="character" w:customStyle="1" w:styleId="WW8Num7z0">
    <w:name w:val="WW8Num7z0"/>
    <w:rsid w:val="009553DC"/>
    <w:rPr>
      <w:b/>
      <w:bCs/>
      <w:szCs w:val="22"/>
      <w:lang w:val="el-GR"/>
    </w:rPr>
  </w:style>
  <w:style w:type="character" w:customStyle="1" w:styleId="WW8Num7z1">
    <w:name w:val="WW8Num7z1"/>
    <w:rsid w:val="009553DC"/>
    <w:rPr>
      <w:rFonts w:eastAsia="Calibri"/>
      <w:lang w:val="el-GR"/>
    </w:rPr>
  </w:style>
  <w:style w:type="character" w:customStyle="1" w:styleId="WW8Num7z2">
    <w:name w:val="WW8Num7z2"/>
    <w:rsid w:val="009553DC"/>
  </w:style>
  <w:style w:type="character" w:customStyle="1" w:styleId="WW8Num7z3">
    <w:name w:val="WW8Num7z3"/>
    <w:rsid w:val="009553DC"/>
  </w:style>
  <w:style w:type="character" w:customStyle="1" w:styleId="WW8Num7z4">
    <w:name w:val="WW8Num7z4"/>
    <w:rsid w:val="009553DC"/>
  </w:style>
  <w:style w:type="character" w:customStyle="1" w:styleId="WW8Num7z5">
    <w:name w:val="WW8Num7z5"/>
    <w:rsid w:val="009553DC"/>
  </w:style>
  <w:style w:type="character" w:customStyle="1" w:styleId="WW8Num7z6">
    <w:name w:val="WW8Num7z6"/>
    <w:rsid w:val="009553DC"/>
  </w:style>
  <w:style w:type="character" w:customStyle="1" w:styleId="WW8Num7z7">
    <w:name w:val="WW8Num7z7"/>
    <w:rsid w:val="009553DC"/>
  </w:style>
  <w:style w:type="character" w:customStyle="1" w:styleId="WW8Num7z8">
    <w:name w:val="WW8Num7z8"/>
    <w:rsid w:val="009553DC"/>
  </w:style>
  <w:style w:type="character" w:customStyle="1" w:styleId="WW8Num8z0">
    <w:name w:val="WW8Num8z0"/>
    <w:rsid w:val="009553DC"/>
    <w:rPr>
      <w:rFonts w:ascii="Symbol" w:hAnsi="Symbol" w:cs="OpenSymbol"/>
      <w:color w:val="5B9BD5"/>
    </w:rPr>
  </w:style>
  <w:style w:type="character" w:customStyle="1" w:styleId="WW8Num9z0">
    <w:name w:val="WW8Num9z0"/>
    <w:rsid w:val="009553DC"/>
    <w:rPr>
      <w:rFonts w:ascii="Angsana New" w:hAnsi="Angsana New" w:cs="Angsana New"/>
      <w:color w:val="000000"/>
      <w:kern w:val="1"/>
      <w:szCs w:val="22"/>
      <w:shd w:val="clear" w:color="auto" w:fill="FFFFFF"/>
      <w:lang w:val="el-GR"/>
    </w:rPr>
  </w:style>
  <w:style w:type="character" w:customStyle="1" w:styleId="WW8Num10z0">
    <w:name w:val="WW8Num10z0"/>
    <w:rsid w:val="009553DC"/>
    <w:rPr>
      <w:rFonts w:ascii="Symbol" w:hAnsi="Symbol" w:cs="Symbol"/>
      <w:kern w:val="1"/>
      <w:shd w:val="clear" w:color="auto" w:fill="C0C0C0"/>
      <w:lang w:val="el-GR"/>
    </w:rPr>
  </w:style>
  <w:style w:type="character" w:customStyle="1" w:styleId="WW8Num11z0">
    <w:name w:val="WW8Num11z0"/>
    <w:rsid w:val="009553DC"/>
    <w:rPr>
      <w:rFonts w:ascii="Symbol" w:hAnsi="Symbol" w:cs="Symbol" w:hint="default"/>
      <w:lang w:val="el-GR"/>
    </w:rPr>
  </w:style>
  <w:style w:type="character" w:customStyle="1" w:styleId="WW8Num11z1">
    <w:name w:val="WW8Num11z1"/>
    <w:rsid w:val="009553DC"/>
    <w:rPr>
      <w:rFonts w:ascii="Courier New" w:hAnsi="Courier New" w:cs="Courier New" w:hint="default"/>
    </w:rPr>
  </w:style>
  <w:style w:type="character" w:customStyle="1" w:styleId="WW8Num11z2">
    <w:name w:val="WW8Num11z2"/>
    <w:rsid w:val="009553DC"/>
    <w:rPr>
      <w:rFonts w:ascii="Wingdings" w:hAnsi="Wingdings" w:cs="Wingdings" w:hint="default"/>
    </w:rPr>
  </w:style>
  <w:style w:type="character" w:customStyle="1" w:styleId="50">
    <w:name w:val="Προεπιλεγμένη γραμματοσειρά5"/>
    <w:rsid w:val="009553DC"/>
  </w:style>
  <w:style w:type="character" w:customStyle="1" w:styleId="WW8Num10z1">
    <w:name w:val="WW8Num10z1"/>
    <w:rsid w:val="009553DC"/>
  </w:style>
  <w:style w:type="character" w:customStyle="1" w:styleId="WW8Num10z2">
    <w:name w:val="WW8Num10z2"/>
    <w:rsid w:val="009553DC"/>
  </w:style>
  <w:style w:type="character" w:customStyle="1" w:styleId="WW8Num10z3">
    <w:name w:val="WW8Num10z3"/>
    <w:rsid w:val="009553DC"/>
  </w:style>
  <w:style w:type="character" w:customStyle="1" w:styleId="WW8Num10z4">
    <w:name w:val="WW8Num10z4"/>
    <w:rsid w:val="009553DC"/>
  </w:style>
  <w:style w:type="character" w:customStyle="1" w:styleId="WW8Num10z5">
    <w:name w:val="WW8Num10z5"/>
    <w:rsid w:val="009553DC"/>
  </w:style>
  <w:style w:type="character" w:customStyle="1" w:styleId="WW8Num10z6">
    <w:name w:val="WW8Num10z6"/>
    <w:rsid w:val="009553DC"/>
  </w:style>
  <w:style w:type="character" w:customStyle="1" w:styleId="WW8Num10z7">
    <w:name w:val="WW8Num10z7"/>
    <w:rsid w:val="009553DC"/>
  </w:style>
  <w:style w:type="character" w:customStyle="1" w:styleId="WW8Num10z8">
    <w:name w:val="WW8Num10z8"/>
    <w:rsid w:val="009553DC"/>
  </w:style>
  <w:style w:type="character" w:customStyle="1" w:styleId="WW-">
    <w:name w:val="WW-Προεπιλεγμένη γραμματοσειρά"/>
    <w:rsid w:val="009553DC"/>
  </w:style>
  <w:style w:type="character" w:customStyle="1" w:styleId="WW-DefaultParagraphFont">
    <w:name w:val="WW-Default Paragraph Font"/>
    <w:rsid w:val="009553DC"/>
  </w:style>
  <w:style w:type="character" w:customStyle="1" w:styleId="WW8Num8z1">
    <w:name w:val="WW8Num8z1"/>
    <w:rsid w:val="009553DC"/>
    <w:rPr>
      <w:rFonts w:eastAsia="Calibri"/>
      <w:lang w:val="el-GR"/>
    </w:rPr>
  </w:style>
  <w:style w:type="character" w:customStyle="1" w:styleId="WW8Num8z2">
    <w:name w:val="WW8Num8z2"/>
    <w:rsid w:val="009553DC"/>
  </w:style>
  <w:style w:type="character" w:customStyle="1" w:styleId="WW8Num8z3">
    <w:name w:val="WW8Num8z3"/>
    <w:rsid w:val="009553DC"/>
  </w:style>
  <w:style w:type="character" w:customStyle="1" w:styleId="WW8Num8z4">
    <w:name w:val="WW8Num8z4"/>
    <w:rsid w:val="009553DC"/>
  </w:style>
  <w:style w:type="character" w:customStyle="1" w:styleId="WW8Num8z5">
    <w:name w:val="WW8Num8z5"/>
    <w:rsid w:val="009553DC"/>
  </w:style>
  <w:style w:type="character" w:customStyle="1" w:styleId="WW8Num8z6">
    <w:name w:val="WW8Num8z6"/>
    <w:rsid w:val="009553DC"/>
  </w:style>
  <w:style w:type="character" w:customStyle="1" w:styleId="WW8Num8z7">
    <w:name w:val="WW8Num8z7"/>
    <w:rsid w:val="009553DC"/>
  </w:style>
  <w:style w:type="character" w:customStyle="1" w:styleId="WW8Num8z8">
    <w:name w:val="WW8Num8z8"/>
    <w:rsid w:val="009553DC"/>
  </w:style>
  <w:style w:type="character" w:customStyle="1" w:styleId="WW8Num11z3">
    <w:name w:val="WW8Num11z3"/>
    <w:rsid w:val="009553DC"/>
  </w:style>
  <w:style w:type="character" w:customStyle="1" w:styleId="WW8Num11z4">
    <w:name w:val="WW8Num11z4"/>
    <w:rsid w:val="009553DC"/>
  </w:style>
  <w:style w:type="character" w:customStyle="1" w:styleId="WW8Num11z5">
    <w:name w:val="WW8Num11z5"/>
    <w:rsid w:val="009553DC"/>
  </w:style>
  <w:style w:type="character" w:customStyle="1" w:styleId="WW8Num11z6">
    <w:name w:val="WW8Num11z6"/>
    <w:rsid w:val="009553DC"/>
  </w:style>
  <w:style w:type="character" w:customStyle="1" w:styleId="WW8Num11z7">
    <w:name w:val="WW8Num11z7"/>
    <w:rsid w:val="009553DC"/>
  </w:style>
  <w:style w:type="character" w:customStyle="1" w:styleId="WW8Num11z8">
    <w:name w:val="WW8Num11z8"/>
    <w:rsid w:val="009553DC"/>
  </w:style>
  <w:style w:type="character" w:customStyle="1" w:styleId="WW-DefaultParagraphFont1">
    <w:name w:val="WW-Default Paragraph Font1"/>
    <w:rsid w:val="009553DC"/>
  </w:style>
  <w:style w:type="character" w:customStyle="1" w:styleId="40">
    <w:name w:val="Προεπιλεγμένη γραμματοσειρά4"/>
    <w:rsid w:val="009553DC"/>
  </w:style>
  <w:style w:type="character" w:customStyle="1" w:styleId="WW8Num2z1">
    <w:name w:val="WW8Num2z1"/>
    <w:rsid w:val="009553DC"/>
  </w:style>
  <w:style w:type="character" w:customStyle="1" w:styleId="WW8Num2z2">
    <w:name w:val="WW8Num2z2"/>
    <w:rsid w:val="009553DC"/>
  </w:style>
  <w:style w:type="character" w:customStyle="1" w:styleId="WW8Num2z3">
    <w:name w:val="WW8Num2z3"/>
    <w:rsid w:val="009553DC"/>
  </w:style>
  <w:style w:type="character" w:customStyle="1" w:styleId="WW8Num2z4">
    <w:name w:val="WW8Num2z4"/>
    <w:rsid w:val="009553DC"/>
    <w:rPr>
      <w:rFonts w:ascii="Arial" w:hAnsi="Arial" w:cs="Times New Roman"/>
      <w:b w:val="0"/>
      <w:i w:val="0"/>
      <w:sz w:val="20"/>
      <w:szCs w:val="20"/>
    </w:rPr>
  </w:style>
  <w:style w:type="character" w:customStyle="1" w:styleId="WW8Num2z5">
    <w:name w:val="WW8Num2z5"/>
    <w:rsid w:val="009553DC"/>
  </w:style>
  <w:style w:type="character" w:customStyle="1" w:styleId="WW8Num2z6">
    <w:name w:val="WW8Num2z6"/>
    <w:rsid w:val="009553DC"/>
  </w:style>
  <w:style w:type="character" w:customStyle="1" w:styleId="WW8Num2z7">
    <w:name w:val="WW8Num2z7"/>
    <w:rsid w:val="009553DC"/>
  </w:style>
  <w:style w:type="character" w:customStyle="1" w:styleId="WW8Num2z8">
    <w:name w:val="WW8Num2z8"/>
    <w:rsid w:val="009553DC"/>
  </w:style>
  <w:style w:type="character" w:customStyle="1" w:styleId="WW8Num9z1">
    <w:name w:val="WW8Num9z1"/>
    <w:rsid w:val="009553DC"/>
    <w:rPr>
      <w:rFonts w:eastAsia="Calibri"/>
      <w:lang w:val="el-GR"/>
    </w:rPr>
  </w:style>
  <w:style w:type="character" w:customStyle="1" w:styleId="WW8Num9z2">
    <w:name w:val="WW8Num9z2"/>
    <w:rsid w:val="009553DC"/>
  </w:style>
  <w:style w:type="character" w:customStyle="1" w:styleId="WW8Num9z3">
    <w:name w:val="WW8Num9z3"/>
    <w:rsid w:val="009553DC"/>
  </w:style>
  <w:style w:type="character" w:customStyle="1" w:styleId="WW8Num9z4">
    <w:name w:val="WW8Num9z4"/>
    <w:rsid w:val="009553DC"/>
  </w:style>
  <w:style w:type="character" w:customStyle="1" w:styleId="WW8Num9z5">
    <w:name w:val="WW8Num9z5"/>
    <w:rsid w:val="009553DC"/>
  </w:style>
  <w:style w:type="character" w:customStyle="1" w:styleId="WW8Num9z6">
    <w:name w:val="WW8Num9z6"/>
    <w:rsid w:val="009553DC"/>
  </w:style>
  <w:style w:type="character" w:customStyle="1" w:styleId="WW8Num9z7">
    <w:name w:val="WW8Num9z7"/>
    <w:rsid w:val="009553DC"/>
  </w:style>
  <w:style w:type="character" w:customStyle="1" w:styleId="WW8Num9z8">
    <w:name w:val="WW8Num9z8"/>
    <w:rsid w:val="009553DC"/>
  </w:style>
  <w:style w:type="character" w:customStyle="1" w:styleId="WW-DefaultParagraphFont11">
    <w:name w:val="WW-Default Paragraph Font11"/>
    <w:rsid w:val="009553DC"/>
  </w:style>
  <w:style w:type="character" w:customStyle="1" w:styleId="WW8Num12z0">
    <w:name w:val="WW8Num12z0"/>
    <w:rsid w:val="009553DC"/>
    <w:rPr>
      <w:rFonts w:ascii="Symbol" w:hAnsi="Symbol" w:cs="Symbol"/>
    </w:rPr>
  </w:style>
  <w:style w:type="character" w:customStyle="1" w:styleId="WW8Num12z1">
    <w:name w:val="WW8Num12z1"/>
    <w:rsid w:val="009553DC"/>
    <w:rPr>
      <w:rFonts w:ascii="Courier New" w:hAnsi="Courier New" w:cs="Courier New"/>
    </w:rPr>
  </w:style>
  <w:style w:type="character" w:customStyle="1" w:styleId="WW8Num12z2">
    <w:name w:val="WW8Num12z2"/>
    <w:rsid w:val="009553DC"/>
    <w:rPr>
      <w:rFonts w:ascii="Wingdings" w:hAnsi="Wingdings" w:cs="Wingdings"/>
    </w:rPr>
  </w:style>
  <w:style w:type="character" w:customStyle="1" w:styleId="WW-DefaultParagraphFont111">
    <w:name w:val="WW-Default Paragraph Font111"/>
    <w:rsid w:val="009553DC"/>
  </w:style>
  <w:style w:type="character" w:customStyle="1" w:styleId="WW-DefaultParagraphFont1111">
    <w:name w:val="WW-Default Paragraph Font1111"/>
    <w:rsid w:val="009553DC"/>
  </w:style>
  <w:style w:type="character" w:customStyle="1" w:styleId="WW-DefaultParagraphFont11111">
    <w:name w:val="WW-Default Paragraph Font11111"/>
    <w:rsid w:val="009553DC"/>
  </w:style>
  <w:style w:type="character" w:customStyle="1" w:styleId="30">
    <w:name w:val="Προεπιλεγμένη γραμματοσειρά3"/>
    <w:rsid w:val="009553DC"/>
  </w:style>
  <w:style w:type="character" w:customStyle="1" w:styleId="WW-DefaultParagraphFont111111">
    <w:name w:val="WW-Default Paragraph Font111111"/>
    <w:rsid w:val="009553DC"/>
  </w:style>
  <w:style w:type="character" w:customStyle="1" w:styleId="DefaultParagraphFont2">
    <w:name w:val="Default Paragraph Font2"/>
    <w:rsid w:val="009553DC"/>
  </w:style>
  <w:style w:type="character" w:customStyle="1" w:styleId="WW8Num12z3">
    <w:name w:val="WW8Num12z3"/>
    <w:rsid w:val="009553DC"/>
  </w:style>
  <w:style w:type="character" w:customStyle="1" w:styleId="WW8Num12z4">
    <w:name w:val="WW8Num12z4"/>
    <w:rsid w:val="009553DC"/>
  </w:style>
  <w:style w:type="character" w:customStyle="1" w:styleId="WW8Num12z5">
    <w:name w:val="WW8Num12z5"/>
    <w:rsid w:val="009553DC"/>
  </w:style>
  <w:style w:type="character" w:customStyle="1" w:styleId="WW8Num12z6">
    <w:name w:val="WW8Num12z6"/>
    <w:rsid w:val="009553DC"/>
  </w:style>
  <w:style w:type="character" w:customStyle="1" w:styleId="WW8Num12z7">
    <w:name w:val="WW8Num12z7"/>
    <w:rsid w:val="009553DC"/>
  </w:style>
  <w:style w:type="character" w:customStyle="1" w:styleId="WW8Num12z8">
    <w:name w:val="WW8Num12z8"/>
    <w:rsid w:val="009553DC"/>
  </w:style>
  <w:style w:type="character" w:customStyle="1" w:styleId="WW8Num13z0">
    <w:name w:val="WW8Num13z0"/>
    <w:rsid w:val="009553DC"/>
    <w:rPr>
      <w:rFonts w:ascii="Symbol" w:hAnsi="Symbol" w:cs="OpenSymbol"/>
    </w:rPr>
  </w:style>
  <w:style w:type="character" w:customStyle="1" w:styleId="WW-DefaultParagraphFont1111111">
    <w:name w:val="WW-Default Paragraph Font1111111"/>
    <w:rsid w:val="009553DC"/>
  </w:style>
  <w:style w:type="character" w:customStyle="1" w:styleId="WW8Num13z1">
    <w:name w:val="WW8Num13z1"/>
    <w:rsid w:val="009553DC"/>
    <w:rPr>
      <w:rFonts w:eastAsia="Calibri"/>
      <w:lang w:val="el-GR"/>
    </w:rPr>
  </w:style>
  <w:style w:type="character" w:customStyle="1" w:styleId="WW8Num13z2">
    <w:name w:val="WW8Num13z2"/>
    <w:rsid w:val="009553DC"/>
  </w:style>
  <w:style w:type="character" w:customStyle="1" w:styleId="WW8Num13z3">
    <w:name w:val="WW8Num13z3"/>
    <w:rsid w:val="009553DC"/>
  </w:style>
  <w:style w:type="character" w:customStyle="1" w:styleId="WW8Num13z4">
    <w:name w:val="WW8Num13z4"/>
    <w:rsid w:val="009553DC"/>
  </w:style>
  <w:style w:type="character" w:customStyle="1" w:styleId="WW8Num13z5">
    <w:name w:val="WW8Num13z5"/>
    <w:rsid w:val="009553DC"/>
  </w:style>
  <w:style w:type="character" w:customStyle="1" w:styleId="WW8Num13z6">
    <w:name w:val="WW8Num13z6"/>
    <w:rsid w:val="009553DC"/>
  </w:style>
  <w:style w:type="character" w:customStyle="1" w:styleId="WW8Num13z7">
    <w:name w:val="WW8Num13z7"/>
    <w:rsid w:val="009553DC"/>
  </w:style>
  <w:style w:type="character" w:customStyle="1" w:styleId="WW8Num13z8">
    <w:name w:val="WW8Num13z8"/>
    <w:rsid w:val="009553DC"/>
  </w:style>
  <w:style w:type="character" w:customStyle="1" w:styleId="WW8Num14z0">
    <w:name w:val="WW8Num14z0"/>
    <w:rsid w:val="009553DC"/>
    <w:rPr>
      <w:rFonts w:ascii="Symbol" w:hAnsi="Symbol" w:cs="OpenSymbol"/>
    </w:rPr>
  </w:style>
  <w:style w:type="character" w:customStyle="1" w:styleId="WW8Num14z1">
    <w:name w:val="WW8Num14z1"/>
    <w:rsid w:val="009553DC"/>
  </w:style>
  <w:style w:type="character" w:customStyle="1" w:styleId="WW8Num14z2">
    <w:name w:val="WW8Num14z2"/>
    <w:rsid w:val="009553DC"/>
  </w:style>
  <w:style w:type="character" w:customStyle="1" w:styleId="WW8Num14z3">
    <w:name w:val="WW8Num14z3"/>
    <w:rsid w:val="009553DC"/>
  </w:style>
  <w:style w:type="character" w:customStyle="1" w:styleId="WW8Num14z4">
    <w:name w:val="WW8Num14z4"/>
    <w:rsid w:val="009553DC"/>
  </w:style>
  <w:style w:type="character" w:customStyle="1" w:styleId="WW8Num14z5">
    <w:name w:val="WW8Num14z5"/>
    <w:rsid w:val="009553DC"/>
  </w:style>
  <w:style w:type="character" w:customStyle="1" w:styleId="WW8Num14z6">
    <w:name w:val="WW8Num14z6"/>
    <w:rsid w:val="009553DC"/>
  </w:style>
  <w:style w:type="character" w:customStyle="1" w:styleId="WW8Num14z7">
    <w:name w:val="WW8Num14z7"/>
    <w:rsid w:val="009553DC"/>
  </w:style>
  <w:style w:type="character" w:customStyle="1" w:styleId="WW8Num14z8">
    <w:name w:val="WW8Num14z8"/>
    <w:rsid w:val="009553DC"/>
  </w:style>
  <w:style w:type="character" w:customStyle="1" w:styleId="WW8Num15z0">
    <w:name w:val="WW8Num15z0"/>
    <w:rsid w:val="009553DC"/>
  </w:style>
  <w:style w:type="character" w:customStyle="1" w:styleId="WW8Num15z1">
    <w:name w:val="WW8Num15z1"/>
    <w:rsid w:val="009553DC"/>
  </w:style>
  <w:style w:type="character" w:customStyle="1" w:styleId="WW8Num15z2">
    <w:name w:val="WW8Num15z2"/>
    <w:rsid w:val="009553DC"/>
  </w:style>
  <w:style w:type="character" w:customStyle="1" w:styleId="WW8Num15z3">
    <w:name w:val="WW8Num15z3"/>
    <w:rsid w:val="009553DC"/>
  </w:style>
  <w:style w:type="character" w:customStyle="1" w:styleId="WW8Num15z4">
    <w:name w:val="WW8Num15z4"/>
    <w:rsid w:val="009553DC"/>
  </w:style>
  <w:style w:type="character" w:customStyle="1" w:styleId="WW8Num15z5">
    <w:name w:val="WW8Num15z5"/>
    <w:rsid w:val="009553DC"/>
  </w:style>
  <w:style w:type="character" w:customStyle="1" w:styleId="WW8Num15z6">
    <w:name w:val="WW8Num15z6"/>
    <w:rsid w:val="009553DC"/>
  </w:style>
  <w:style w:type="character" w:customStyle="1" w:styleId="WW8Num15z7">
    <w:name w:val="WW8Num15z7"/>
    <w:rsid w:val="009553DC"/>
  </w:style>
  <w:style w:type="character" w:customStyle="1" w:styleId="WW8Num15z8">
    <w:name w:val="WW8Num15z8"/>
    <w:rsid w:val="009553DC"/>
  </w:style>
  <w:style w:type="character" w:customStyle="1" w:styleId="WW8Num16z0">
    <w:name w:val="WW8Num16z0"/>
    <w:rsid w:val="009553DC"/>
  </w:style>
  <w:style w:type="character" w:customStyle="1" w:styleId="WW8Num16z1">
    <w:name w:val="WW8Num16z1"/>
    <w:rsid w:val="009553DC"/>
  </w:style>
  <w:style w:type="character" w:customStyle="1" w:styleId="WW8Num16z2">
    <w:name w:val="WW8Num16z2"/>
    <w:rsid w:val="009553DC"/>
  </w:style>
  <w:style w:type="character" w:customStyle="1" w:styleId="WW8Num16z3">
    <w:name w:val="WW8Num16z3"/>
    <w:rsid w:val="009553DC"/>
  </w:style>
  <w:style w:type="character" w:customStyle="1" w:styleId="WW8Num16z4">
    <w:name w:val="WW8Num16z4"/>
    <w:rsid w:val="009553DC"/>
  </w:style>
  <w:style w:type="character" w:customStyle="1" w:styleId="WW8Num16z5">
    <w:name w:val="WW8Num16z5"/>
    <w:rsid w:val="009553DC"/>
  </w:style>
  <w:style w:type="character" w:customStyle="1" w:styleId="WW8Num16z6">
    <w:name w:val="WW8Num16z6"/>
    <w:rsid w:val="009553DC"/>
  </w:style>
  <w:style w:type="character" w:customStyle="1" w:styleId="WW8Num16z7">
    <w:name w:val="WW8Num16z7"/>
    <w:rsid w:val="009553DC"/>
  </w:style>
  <w:style w:type="character" w:customStyle="1" w:styleId="WW8Num16z8">
    <w:name w:val="WW8Num16z8"/>
    <w:rsid w:val="009553DC"/>
  </w:style>
  <w:style w:type="character" w:customStyle="1" w:styleId="WW-DefaultParagraphFont11111111">
    <w:name w:val="WW-Default Paragraph Font11111111"/>
    <w:rsid w:val="009553DC"/>
  </w:style>
  <w:style w:type="character" w:customStyle="1" w:styleId="WW-DefaultParagraphFont111111111">
    <w:name w:val="WW-Default Paragraph Font111111111"/>
    <w:rsid w:val="009553DC"/>
  </w:style>
  <w:style w:type="character" w:customStyle="1" w:styleId="WW-DefaultParagraphFont1111111111">
    <w:name w:val="WW-Default Paragraph Font1111111111"/>
    <w:rsid w:val="009553DC"/>
  </w:style>
  <w:style w:type="character" w:customStyle="1" w:styleId="WW-DefaultParagraphFont11111111111">
    <w:name w:val="WW-Default Paragraph Font11111111111"/>
    <w:rsid w:val="009553DC"/>
  </w:style>
  <w:style w:type="character" w:customStyle="1" w:styleId="WW-DefaultParagraphFont111111111111">
    <w:name w:val="WW-Default Paragraph Font111111111111"/>
    <w:rsid w:val="009553DC"/>
  </w:style>
  <w:style w:type="character" w:customStyle="1" w:styleId="WW8Num17z0">
    <w:name w:val="WW8Num17z0"/>
    <w:rsid w:val="009553DC"/>
  </w:style>
  <w:style w:type="character" w:customStyle="1" w:styleId="WW8Num17z1">
    <w:name w:val="WW8Num17z1"/>
    <w:rsid w:val="009553DC"/>
  </w:style>
  <w:style w:type="character" w:customStyle="1" w:styleId="WW8Num17z2">
    <w:name w:val="WW8Num17z2"/>
    <w:rsid w:val="009553DC"/>
  </w:style>
  <w:style w:type="character" w:customStyle="1" w:styleId="WW8Num17z3">
    <w:name w:val="WW8Num17z3"/>
    <w:rsid w:val="009553DC"/>
  </w:style>
  <w:style w:type="character" w:customStyle="1" w:styleId="WW8Num17z4">
    <w:name w:val="WW8Num17z4"/>
    <w:rsid w:val="009553DC"/>
  </w:style>
  <w:style w:type="character" w:customStyle="1" w:styleId="WW8Num17z5">
    <w:name w:val="WW8Num17z5"/>
    <w:rsid w:val="009553DC"/>
  </w:style>
  <w:style w:type="character" w:customStyle="1" w:styleId="WW8Num17z6">
    <w:name w:val="WW8Num17z6"/>
    <w:rsid w:val="009553DC"/>
  </w:style>
  <w:style w:type="character" w:customStyle="1" w:styleId="WW8Num17z7">
    <w:name w:val="WW8Num17z7"/>
    <w:rsid w:val="009553DC"/>
  </w:style>
  <w:style w:type="character" w:customStyle="1" w:styleId="WW8Num17z8">
    <w:name w:val="WW8Num17z8"/>
    <w:rsid w:val="009553DC"/>
  </w:style>
  <w:style w:type="character" w:customStyle="1" w:styleId="WW8Num18z0">
    <w:name w:val="WW8Num18z0"/>
    <w:rsid w:val="009553DC"/>
  </w:style>
  <w:style w:type="character" w:customStyle="1" w:styleId="WW8Num18z1">
    <w:name w:val="WW8Num18z1"/>
    <w:rsid w:val="009553DC"/>
  </w:style>
  <w:style w:type="character" w:customStyle="1" w:styleId="WW8Num18z2">
    <w:name w:val="WW8Num18z2"/>
    <w:rsid w:val="009553DC"/>
  </w:style>
  <w:style w:type="character" w:customStyle="1" w:styleId="WW8Num18z3">
    <w:name w:val="WW8Num18z3"/>
    <w:rsid w:val="009553DC"/>
  </w:style>
  <w:style w:type="character" w:customStyle="1" w:styleId="WW8Num18z4">
    <w:name w:val="WW8Num18z4"/>
    <w:rsid w:val="009553DC"/>
  </w:style>
  <w:style w:type="character" w:customStyle="1" w:styleId="WW8Num18z5">
    <w:name w:val="WW8Num18z5"/>
    <w:rsid w:val="009553DC"/>
  </w:style>
  <w:style w:type="character" w:customStyle="1" w:styleId="WW8Num18z6">
    <w:name w:val="WW8Num18z6"/>
    <w:rsid w:val="009553DC"/>
  </w:style>
  <w:style w:type="character" w:customStyle="1" w:styleId="WW8Num18z7">
    <w:name w:val="WW8Num18z7"/>
    <w:rsid w:val="009553DC"/>
  </w:style>
  <w:style w:type="character" w:customStyle="1" w:styleId="WW8Num18z8">
    <w:name w:val="WW8Num18z8"/>
    <w:rsid w:val="009553DC"/>
  </w:style>
  <w:style w:type="character" w:customStyle="1" w:styleId="WW8Num3z1">
    <w:name w:val="WW8Num3z1"/>
    <w:rsid w:val="009553DC"/>
  </w:style>
  <w:style w:type="character" w:customStyle="1" w:styleId="WW8Num3z2">
    <w:name w:val="WW8Num3z2"/>
    <w:rsid w:val="009553DC"/>
  </w:style>
  <w:style w:type="character" w:customStyle="1" w:styleId="WW8Num3z3">
    <w:name w:val="WW8Num3z3"/>
    <w:rsid w:val="009553DC"/>
  </w:style>
  <w:style w:type="character" w:customStyle="1" w:styleId="WW8Num3z4">
    <w:name w:val="WW8Num3z4"/>
    <w:rsid w:val="009553DC"/>
    <w:rPr>
      <w:rFonts w:ascii="Arial" w:hAnsi="Arial" w:cs="Times New Roman"/>
      <w:b w:val="0"/>
      <w:i w:val="0"/>
      <w:sz w:val="20"/>
      <w:szCs w:val="20"/>
    </w:rPr>
  </w:style>
  <w:style w:type="character" w:customStyle="1" w:styleId="WW8Num3z5">
    <w:name w:val="WW8Num3z5"/>
    <w:rsid w:val="009553DC"/>
  </w:style>
  <w:style w:type="character" w:customStyle="1" w:styleId="WW8Num3z6">
    <w:name w:val="WW8Num3z6"/>
    <w:rsid w:val="009553DC"/>
  </w:style>
  <w:style w:type="character" w:customStyle="1" w:styleId="WW8Num3z7">
    <w:name w:val="WW8Num3z7"/>
    <w:rsid w:val="009553DC"/>
  </w:style>
  <w:style w:type="character" w:customStyle="1" w:styleId="WW8Num3z8">
    <w:name w:val="WW8Num3z8"/>
    <w:rsid w:val="009553DC"/>
  </w:style>
  <w:style w:type="character" w:customStyle="1" w:styleId="WW-DefaultParagraphFont1111111111111">
    <w:name w:val="WW-Default Paragraph Font1111111111111"/>
    <w:rsid w:val="009553DC"/>
  </w:style>
  <w:style w:type="character" w:customStyle="1" w:styleId="WW-DefaultParagraphFont11111111111111">
    <w:name w:val="WW-Default Paragraph Font11111111111111"/>
    <w:rsid w:val="009553DC"/>
  </w:style>
  <w:style w:type="character" w:customStyle="1" w:styleId="WW-DefaultParagraphFont111111111111111">
    <w:name w:val="WW-Default Paragraph Font111111111111111"/>
    <w:rsid w:val="009553DC"/>
  </w:style>
  <w:style w:type="character" w:customStyle="1" w:styleId="WW-DefaultParagraphFont1111111111111111">
    <w:name w:val="WW-Default Paragraph Font1111111111111111"/>
    <w:rsid w:val="009553DC"/>
  </w:style>
  <w:style w:type="character" w:customStyle="1" w:styleId="20">
    <w:name w:val="Προεπιλεγμένη γραμματοσειρά2"/>
    <w:rsid w:val="009553DC"/>
  </w:style>
  <w:style w:type="character" w:customStyle="1" w:styleId="WW8Num19z0">
    <w:name w:val="WW8Num19z0"/>
    <w:rsid w:val="009553DC"/>
    <w:rPr>
      <w:rFonts w:ascii="Calibri" w:hAnsi="Calibri" w:cs="Calibri"/>
    </w:rPr>
  </w:style>
  <w:style w:type="character" w:customStyle="1" w:styleId="WW8Num19z1">
    <w:name w:val="WW8Num19z1"/>
    <w:rsid w:val="009553DC"/>
  </w:style>
  <w:style w:type="character" w:customStyle="1" w:styleId="WW8Num20z0">
    <w:name w:val="WW8Num20z0"/>
    <w:rsid w:val="009553DC"/>
    <w:rPr>
      <w:rFonts w:ascii="Calibri" w:eastAsia="Calibri" w:hAnsi="Calibri" w:cs="Times New Roman"/>
    </w:rPr>
  </w:style>
  <w:style w:type="character" w:customStyle="1" w:styleId="WW8Num20z1">
    <w:name w:val="WW8Num20z1"/>
    <w:rsid w:val="009553DC"/>
    <w:rPr>
      <w:rFonts w:ascii="Courier New" w:hAnsi="Courier New" w:cs="Courier New"/>
    </w:rPr>
  </w:style>
  <w:style w:type="character" w:customStyle="1" w:styleId="WW8Num20z2">
    <w:name w:val="WW8Num20z2"/>
    <w:rsid w:val="009553DC"/>
    <w:rPr>
      <w:rFonts w:ascii="Wingdings" w:hAnsi="Wingdings" w:cs="Wingdings"/>
    </w:rPr>
  </w:style>
  <w:style w:type="character" w:customStyle="1" w:styleId="WW8Num20z3">
    <w:name w:val="WW8Num20z3"/>
    <w:rsid w:val="009553DC"/>
    <w:rPr>
      <w:rFonts w:ascii="Symbol" w:hAnsi="Symbol" w:cs="Symbol"/>
    </w:rPr>
  </w:style>
  <w:style w:type="character" w:customStyle="1" w:styleId="WW-DefaultParagraphFont11111111111111111">
    <w:name w:val="WW-Default Paragraph Font11111111111111111"/>
    <w:rsid w:val="009553DC"/>
  </w:style>
  <w:style w:type="character" w:customStyle="1" w:styleId="WW8Num19z2">
    <w:name w:val="WW8Num19z2"/>
    <w:rsid w:val="009553DC"/>
  </w:style>
  <w:style w:type="character" w:customStyle="1" w:styleId="WW8Num19z3">
    <w:name w:val="WW8Num19z3"/>
    <w:rsid w:val="009553DC"/>
  </w:style>
  <w:style w:type="character" w:customStyle="1" w:styleId="WW8Num19z4">
    <w:name w:val="WW8Num19z4"/>
    <w:rsid w:val="009553DC"/>
  </w:style>
  <w:style w:type="character" w:customStyle="1" w:styleId="WW8Num19z5">
    <w:name w:val="WW8Num19z5"/>
    <w:rsid w:val="009553DC"/>
  </w:style>
  <w:style w:type="character" w:customStyle="1" w:styleId="WW8Num19z6">
    <w:name w:val="WW8Num19z6"/>
    <w:rsid w:val="009553DC"/>
  </w:style>
  <w:style w:type="character" w:customStyle="1" w:styleId="WW8Num19z7">
    <w:name w:val="WW8Num19z7"/>
    <w:rsid w:val="009553DC"/>
  </w:style>
  <w:style w:type="character" w:customStyle="1" w:styleId="WW8Num19z8">
    <w:name w:val="WW8Num19z8"/>
    <w:rsid w:val="009553DC"/>
  </w:style>
  <w:style w:type="character" w:customStyle="1" w:styleId="WW8Num20z4">
    <w:name w:val="WW8Num20z4"/>
    <w:rsid w:val="009553DC"/>
  </w:style>
  <w:style w:type="character" w:customStyle="1" w:styleId="WW8Num20z5">
    <w:name w:val="WW8Num20z5"/>
    <w:rsid w:val="009553DC"/>
  </w:style>
  <w:style w:type="character" w:customStyle="1" w:styleId="WW8Num20z6">
    <w:name w:val="WW8Num20z6"/>
    <w:rsid w:val="009553DC"/>
  </w:style>
  <w:style w:type="character" w:customStyle="1" w:styleId="WW8Num20z7">
    <w:name w:val="WW8Num20z7"/>
    <w:rsid w:val="009553DC"/>
  </w:style>
  <w:style w:type="character" w:customStyle="1" w:styleId="WW8Num20z8">
    <w:name w:val="WW8Num20z8"/>
    <w:rsid w:val="009553DC"/>
  </w:style>
  <w:style w:type="character" w:customStyle="1" w:styleId="WW-DefaultParagraphFont111111111111111111">
    <w:name w:val="WW-Default Paragraph Font111111111111111111"/>
    <w:rsid w:val="009553DC"/>
  </w:style>
  <w:style w:type="character" w:customStyle="1" w:styleId="WW-DefaultParagraphFont1111111111111111111">
    <w:name w:val="WW-Default Paragraph Font1111111111111111111"/>
    <w:rsid w:val="009553DC"/>
  </w:style>
  <w:style w:type="character" w:customStyle="1" w:styleId="WW8Num21z0">
    <w:name w:val="WW8Num21z0"/>
    <w:rsid w:val="009553DC"/>
    <w:rPr>
      <w:rFonts w:ascii="Calibri" w:eastAsia="Times New Roman" w:hAnsi="Calibri" w:cs="Calibri"/>
    </w:rPr>
  </w:style>
  <w:style w:type="character" w:customStyle="1" w:styleId="WW8Num21z1">
    <w:name w:val="WW8Num21z1"/>
    <w:rsid w:val="009553DC"/>
    <w:rPr>
      <w:rFonts w:ascii="Courier New" w:hAnsi="Courier New" w:cs="Courier New"/>
    </w:rPr>
  </w:style>
  <w:style w:type="character" w:customStyle="1" w:styleId="WW8Num21z2">
    <w:name w:val="WW8Num21z2"/>
    <w:rsid w:val="009553DC"/>
    <w:rPr>
      <w:rFonts w:ascii="Wingdings" w:hAnsi="Wingdings" w:cs="Wingdings"/>
    </w:rPr>
  </w:style>
  <w:style w:type="character" w:customStyle="1" w:styleId="WW8Num21z3">
    <w:name w:val="WW8Num21z3"/>
    <w:rsid w:val="009553DC"/>
    <w:rPr>
      <w:rFonts w:ascii="Symbol" w:hAnsi="Symbol" w:cs="Symbol"/>
    </w:rPr>
  </w:style>
  <w:style w:type="character" w:customStyle="1" w:styleId="WW8Num22z0">
    <w:name w:val="WW8Num22z0"/>
    <w:rsid w:val="009553DC"/>
    <w:rPr>
      <w:rFonts w:ascii="Symbol" w:hAnsi="Symbol" w:cs="Symbol"/>
    </w:rPr>
  </w:style>
  <w:style w:type="character" w:customStyle="1" w:styleId="WW8Num22z1">
    <w:name w:val="WW8Num22z1"/>
    <w:rsid w:val="009553DC"/>
    <w:rPr>
      <w:rFonts w:ascii="Courier New" w:hAnsi="Courier New" w:cs="Courier New"/>
    </w:rPr>
  </w:style>
  <w:style w:type="character" w:customStyle="1" w:styleId="WW8Num22z2">
    <w:name w:val="WW8Num22z2"/>
    <w:rsid w:val="009553DC"/>
    <w:rPr>
      <w:rFonts w:ascii="Wingdings" w:hAnsi="Wingdings" w:cs="Wingdings"/>
    </w:rPr>
  </w:style>
  <w:style w:type="character" w:customStyle="1" w:styleId="WW8Num23z0">
    <w:name w:val="WW8Num23z0"/>
    <w:rsid w:val="009553DC"/>
    <w:rPr>
      <w:rFonts w:ascii="Calibri" w:eastAsia="Times New Roman" w:hAnsi="Calibri" w:cs="Calibri"/>
    </w:rPr>
  </w:style>
  <w:style w:type="character" w:customStyle="1" w:styleId="WW8Num23z1">
    <w:name w:val="WW8Num23z1"/>
    <w:rsid w:val="009553DC"/>
    <w:rPr>
      <w:rFonts w:ascii="Courier New" w:hAnsi="Courier New" w:cs="Courier New"/>
    </w:rPr>
  </w:style>
  <w:style w:type="character" w:customStyle="1" w:styleId="WW8Num23z2">
    <w:name w:val="WW8Num23z2"/>
    <w:rsid w:val="009553DC"/>
    <w:rPr>
      <w:rFonts w:ascii="Wingdings" w:hAnsi="Wingdings" w:cs="Wingdings"/>
    </w:rPr>
  </w:style>
  <w:style w:type="character" w:customStyle="1" w:styleId="WW8Num23z3">
    <w:name w:val="WW8Num23z3"/>
    <w:rsid w:val="009553DC"/>
    <w:rPr>
      <w:rFonts w:ascii="Symbol" w:hAnsi="Symbol" w:cs="Symbol"/>
    </w:rPr>
  </w:style>
  <w:style w:type="character" w:customStyle="1" w:styleId="WW8Num24z0">
    <w:name w:val="WW8Num24z0"/>
    <w:rsid w:val="009553DC"/>
    <w:rPr>
      <w:rFonts w:ascii="Symbol" w:hAnsi="Symbol" w:cs="Symbol"/>
      <w:strike/>
      <w:color w:val="0070C0"/>
      <w:position w:val="0"/>
      <w:sz w:val="24"/>
      <w:vertAlign w:val="baseline"/>
      <w:lang w:val="el-GR"/>
    </w:rPr>
  </w:style>
  <w:style w:type="character" w:customStyle="1" w:styleId="WW8Num24z1">
    <w:name w:val="WW8Num24z1"/>
    <w:rsid w:val="009553DC"/>
    <w:rPr>
      <w:rFonts w:ascii="Courier New" w:hAnsi="Courier New" w:cs="Courier New"/>
    </w:rPr>
  </w:style>
  <w:style w:type="character" w:customStyle="1" w:styleId="WW8Num24z2">
    <w:name w:val="WW8Num24z2"/>
    <w:rsid w:val="009553DC"/>
    <w:rPr>
      <w:rFonts w:ascii="Wingdings" w:hAnsi="Wingdings" w:cs="Wingdings"/>
    </w:rPr>
  </w:style>
  <w:style w:type="character" w:customStyle="1" w:styleId="WW8Num25z0">
    <w:name w:val="WW8Num25z0"/>
    <w:rsid w:val="009553DC"/>
    <w:rPr>
      <w:rFonts w:ascii="Symbol" w:hAnsi="Symbol" w:cs="Symbol"/>
    </w:rPr>
  </w:style>
  <w:style w:type="character" w:customStyle="1" w:styleId="WW8Num25z1">
    <w:name w:val="WW8Num25z1"/>
    <w:rsid w:val="009553DC"/>
    <w:rPr>
      <w:rFonts w:ascii="Courier New" w:hAnsi="Courier New" w:cs="Courier New"/>
    </w:rPr>
  </w:style>
  <w:style w:type="character" w:customStyle="1" w:styleId="WW8Num25z2">
    <w:name w:val="WW8Num25z2"/>
    <w:rsid w:val="009553DC"/>
    <w:rPr>
      <w:rFonts w:ascii="Wingdings" w:hAnsi="Wingdings" w:cs="Wingdings"/>
    </w:rPr>
  </w:style>
  <w:style w:type="character" w:customStyle="1" w:styleId="WW8Num26z0">
    <w:name w:val="WW8Num26z0"/>
    <w:rsid w:val="009553DC"/>
    <w:rPr>
      <w:rFonts w:ascii="Symbol" w:hAnsi="Symbol" w:cs="Symbol"/>
    </w:rPr>
  </w:style>
  <w:style w:type="character" w:customStyle="1" w:styleId="WW8Num26z1">
    <w:name w:val="WW8Num26z1"/>
    <w:rsid w:val="009553DC"/>
    <w:rPr>
      <w:rFonts w:ascii="Courier New" w:hAnsi="Courier New" w:cs="Courier New"/>
    </w:rPr>
  </w:style>
  <w:style w:type="character" w:customStyle="1" w:styleId="WW8Num26z2">
    <w:name w:val="WW8Num26z2"/>
    <w:rsid w:val="009553DC"/>
    <w:rPr>
      <w:rFonts w:ascii="Wingdings" w:hAnsi="Wingdings" w:cs="Wingdings"/>
    </w:rPr>
  </w:style>
  <w:style w:type="character" w:customStyle="1" w:styleId="WW8Num27z0">
    <w:name w:val="WW8Num27z0"/>
    <w:rsid w:val="009553DC"/>
    <w:rPr>
      <w:rFonts w:ascii="Calibri" w:eastAsia="Times New Roman" w:hAnsi="Calibri" w:cs="Calibri"/>
    </w:rPr>
  </w:style>
  <w:style w:type="character" w:customStyle="1" w:styleId="WW8Num27z1">
    <w:name w:val="WW8Num27z1"/>
    <w:rsid w:val="009553DC"/>
    <w:rPr>
      <w:rFonts w:ascii="Courier New" w:hAnsi="Courier New" w:cs="Courier New"/>
    </w:rPr>
  </w:style>
  <w:style w:type="character" w:customStyle="1" w:styleId="WW8Num27z2">
    <w:name w:val="WW8Num27z2"/>
    <w:rsid w:val="009553DC"/>
    <w:rPr>
      <w:rFonts w:ascii="Wingdings" w:hAnsi="Wingdings" w:cs="Wingdings"/>
    </w:rPr>
  </w:style>
  <w:style w:type="character" w:customStyle="1" w:styleId="WW8Num27z3">
    <w:name w:val="WW8Num27z3"/>
    <w:rsid w:val="009553DC"/>
    <w:rPr>
      <w:rFonts w:ascii="Symbol" w:hAnsi="Symbol" w:cs="Symbol"/>
    </w:rPr>
  </w:style>
  <w:style w:type="character" w:customStyle="1" w:styleId="WW8Num28z0">
    <w:name w:val="WW8Num28z0"/>
    <w:rsid w:val="009553DC"/>
    <w:rPr>
      <w:rFonts w:ascii="Symbol" w:hAnsi="Symbol" w:cs="Symbol"/>
    </w:rPr>
  </w:style>
  <w:style w:type="character" w:customStyle="1" w:styleId="WW8Num28z1">
    <w:name w:val="WW8Num28z1"/>
    <w:rsid w:val="009553DC"/>
    <w:rPr>
      <w:rFonts w:ascii="Courier New" w:hAnsi="Courier New" w:cs="Courier New"/>
    </w:rPr>
  </w:style>
  <w:style w:type="character" w:customStyle="1" w:styleId="WW8Num28z2">
    <w:name w:val="WW8Num28z2"/>
    <w:rsid w:val="009553DC"/>
    <w:rPr>
      <w:rFonts w:ascii="Wingdings" w:hAnsi="Wingdings" w:cs="Wingdings"/>
    </w:rPr>
  </w:style>
  <w:style w:type="character" w:customStyle="1" w:styleId="WW8Num29z0">
    <w:name w:val="WW8Num29z0"/>
    <w:rsid w:val="009553DC"/>
    <w:rPr>
      <w:rFonts w:ascii="Calibri" w:eastAsia="Times New Roman" w:hAnsi="Calibri" w:cs="Calibri"/>
    </w:rPr>
  </w:style>
  <w:style w:type="character" w:customStyle="1" w:styleId="WW8Num29z1">
    <w:name w:val="WW8Num29z1"/>
    <w:rsid w:val="009553DC"/>
    <w:rPr>
      <w:rFonts w:ascii="Courier New" w:hAnsi="Courier New" w:cs="Courier New"/>
    </w:rPr>
  </w:style>
  <w:style w:type="character" w:customStyle="1" w:styleId="WW8Num29z2">
    <w:name w:val="WW8Num29z2"/>
    <w:rsid w:val="009553DC"/>
    <w:rPr>
      <w:rFonts w:ascii="Wingdings" w:hAnsi="Wingdings" w:cs="Wingdings"/>
    </w:rPr>
  </w:style>
  <w:style w:type="character" w:customStyle="1" w:styleId="WW8Num29z3">
    <w:name w:val="WW8Num29z3"/>
    <w:rsid w:val="009553DC"/>
    <w:rPr>
      <w:rFonts w:ascii="Symbol" w:hAnsi="Symbol" w:cs="Symbol"/>
    </w:rPr>
  </w:style>
  <w:style w:type="character" w:customStyle="1" w:styleId="WW8Num30z0">
    <w:name w:val="WW8Num30z0"/>
    <w:rsid w:val="009553DC"/>
    <w:rPr>
      <w:rFonts w:ascii="Symbol" w:hAnsi="Symbol" w:cs="Symbol"/>
      <w:shd w:val="clear" w:color="auto" w:fill="FFFF00"/>
    </w:rPr>
  </w:style>
  <w:style w:type="character" w:customStyle="1" w:styleId="WW8Num30z1">
    <w:name w:val="WW8Num30z1"/>
    <w:rsid w:val="009553DC"/>
    <w:rPr>
      <w:rFonts w:ascii="Courier New" w:hAnsi="Courier New" w:cs="Courier New"/>
    </w:rPr>
  </w:style>
  <w:style w:type="character" w:customStyle="1" w:styleId="WW8Num30z2">
    <w:name w:val="WW8Num30z2"/>
    <w:rsid w:val="009553DC"/>
    <w:rPr>
      <w:rFonts w:ascii="Wingdings" w:hAnsi="Wingdings" w:cs="Wingdings"/>
    </w:rPr>
  </w:style>
  <w:style w:type="character" w:customStyle="1" w:styleId="WW8Num31z0">
    <w:name w:val="WW8Num31z0"/>
    <w:rsid w:val="009553DC"/>
    <w:rPr>
      <w:rFonts w:cs="Times New Roman"/>
    </w:rPr>
  </w:style>
  <w:style w:type="character" w:customStyle="1" w:styleId="WW8Num32z0">
    <w:name w:val="WW8Num32z0"/>
    <w:rsid w:val="009553DC"/>
  </w:style>
  <w:style w:type="character" w:customStyle="1" w:styleId="WW8Num32z1">
    <w:name w:val="WW8Num32z1"/>
    <w:rsid w:val="009553DC"/>
  </w:style>
  <w:style w:type="character" w:customStyle="1" w:styleId="WW8Num32z2">
    <w:name w:val="WW8Num32z2"/>
    <w:rsid w:val="009553DC"/>
  </w:style>
  <w:style w:type="character" w:customStyle="1" w:styleId="WW8Num32z3">
    <w:name w:val="WW8Num32z3"/>
    <w:rsid w:val="009553DC"/>
  </w:style>
  <w:style w:type="character" w:customStyle="1" w:styleId="WW8Num32z4">
    <w:name w:val="WW8Num32z4"/>
    <w:rsid w:val="009553DC"/>
  </w:style>
  <w:style w:type="character" w:customStyle="1" w:styleId="WW8Num32z5">
    <w:name w:val="WW8Num32z5"/>
    <w:rsid w:val="009553DC"/>
  </w:style>
  <w:style w:type="character" w:customStyle="1" w:styleId="WW8Num32z6">
    <w:name w:val="WW8Num32z6"/>
    <w:rsid w:val="009553DC"/>
  </w:style>
  <w:style w:type="character" w:customStyle="1" w:styleId="WW8Num32z7">
    <w:name w:val="WW8Num32z7"/>
    <w:rsid w:val="009553DC"/>
  </w:style>
  <w:style w:type="character" w:customStyle="1" w:styleId="WW8Num32z8">
    <w:name w:val="WW8Num32z8"/>
    <w:rsid w:val="009553DC"/>
  </w:style>
  <w:style w:type="character" w:customStyle="1" w:styleId="WW8Num33z0">
    <w:name w:val="WW8Num33z0"/>
    <w:rsid w:val="009553DC"/>
    <w:rPr>
      <w:rFonts w:ascii="Symbol" w:eastAsia="Calibri" w:hAnsi="Symbol" w:cs="Symbol"/>
    </w:rPr>
  </w:style>
  <w:style w:type="character" w:customStyle="1" w:styleId="WW8Num33z1">
    <w:name w:val="WW8Num33z1"/>
    <w:rsid w:val="009553DC"/>
    <w:rPr>
      <w:rFonts w:ascii="Courier New" w:hAnsi="Courier New" w:cs="Courier New"/>
    </w:rPr>
  </w:style>
  <w:style w:type="character" w:customStyle="1" w:styleId="WW8Num33z2">
    <w:name w:val="WW8Num33z2"/>
    <w:rsid w:val="009553DC"/>
    <w:rPr>
      <w:rFonts w:ascii="Wingdings" w:hAnsi="Wingdings" w:cs="Wingdings"/>
    </w:rPr>
  </w:style>
  <w:style w:type="character" w:customStyle="1" w:styleId="WW8Num34z0">
    <w:name w:val="WW8Num34z0"/>
    <w:rsid w:val="009553DC"/>
    <w:rPr>
      <w:rFonts w:ascii="Symbol" w:hAnsi="Symbol" w:cs="Symbol"/>
    </w:rPr>
  </w:style>
  <w:style w:type="character" w:customStyle="1" w:styleId="WW8Num34z1">
    <w:name w:val="WW8Num34z1"/>
    <w:rsid w:val="009553DC"/>
    <w:rPr>
      <w:rFonts w:ascii="Courier New" w:hAnsi="Courier New" w:cs="Courier New"/>
    </w:rPr>
  </w:style>
  <w:style w:type="character" w:customStyle="1" w:styleId="WW8Num34z2">
    <w:name w:val="WW8Num34z2"/>
    <w:rsid w:val="009553DC"/>
    <w:rPr>
      <w:rFonts w:ascii="Wingdings" w:hAnsi="Wingdings" w:cs="Wingdings"/>
    </w:rPr>
  </w:style>
  <w:style w:type="character" w:customStyle="1" w:styleId="WW8Num35z0">
    <w:name w:val="WW8Num35z0"/>
    <w:rsid w:val="009553DC"/>
    <w:rPr>
      <w:rFonts w:ascii="Calibri" w:eastAsia="Times New Roman" w:hAnsi="Calibri" w:cs="Calibri"/>
    </w:rPr>
  </w:style>
  <w:style w:type="character" w:customStyle="1" w:styleId="WW8Num35z1">
    <w:name w:val="WW8Num35z1"/>
    <w:rsid w:val="009553DC"/>
    <w:rPr>
      <w:rFonts w:ascii="Courier New" w:hAnsi="Courier New" w:cs="Courier New"/>
    </w:rPr>
  </w:style>
  <w:style w:type="character" w:customStyle="1" w:styleId="WW8Num35z2">
    <w:name w:val="WW8Num35z2"/>
    <w:rsid w:val="009553DC"/>
    <w:rPr>
      <w:rFonts w:ascii="Wingdings" w:hAnsi="Wingdings" w:cs="Wingdings"/>
    </w:rPr>
  </w:style>
  <w:style w:type="character" w:customStyle="1" w:styleId="WW8Num35z3">
    <w:name w:val="WW8Num35z3"/>
    <w:rsid w:val="009553DC"/>
    <w:rPr>
      <w:rFonts w:ascii="Symbol" w:hAnsi="Symbol" w:cs="Symbol"/>
    </w:rPr>
  </w:style>
  <w:style w:type="character" w:customStyle="1" w:styleId="WW8Num36z0">
    <w:name w:val="WW8Num36z0"/>
    <w:rsid w:val="009553DC"/>
    <w:rPr>
      <w:lang w:val="el-GR"/>
    </w:rPr>
  </w:style>
  <w:style w:type="character" w:customStyle="1" w:styleId="WW8Num36z1">
    <w:name w:val="WW8Num36z1"/>
    <w:rsid w:val="009553DC"/>
  </w:style>
  <w:style w:type="character" w:customStyle="1" w:styleId="WW8Num36z2">
    <w:name w:val="WW8Num36z2"/>
    <w:rsid w:val="009553DC"/>
  </w:style>
  <w:style w:type="character" w:customStyle="1" w:styleId="WW8Num36z3">
    <w:name w:val="WW8Num36z3"/>
    <w:rsid w:val="009553DC"/>
  </w:style>
  <w:style w:type="character" w:customStyle="1" w:styleId="WW8Num36z4">
    <w:name w:val="WW8Num36z4"/>
    <w:rsid w:val="009553DC"/>
  </w:style>
  <w:style w:type="character" w:customStyle="1" w:styleId="WW8Num36z5">
    <w:name w:val="WW8Num36z5"/>
    <w:rsid w:val="009553DC"/>
  </w:style>
  <w:style w:type="character" w:customStyle="1" w:styleId="WW8Num36z6">
    <w:name w:val="WW8Num36z6"/>
    <w:rsid w:val="009553DC"/>
  </w:style>
  <w:style w:type="character" w:customStyle="1" w:styleId="WW8Num36z7">
    <w:name w:val="WW8Num36z7"/>
    <w:rsid w:val="009553DC"/>
  </w:style>
  <w:style w:type="character" w:customStyle="1" w:styleId="WW8Num36z8">
    <w:name w:val="WW8Num36z8"/>
    <w:rsid w:val="009553DC"/>
  </w:style>
  <w:style w:type="character" w:customStyle="1" w:styleId="WW8Num37z0">
    <w:name w:val="WW8Num37z0"/>
    <w:rsid w:val="009553DC"/>
    <w:rPr>
      <w:rFonts w:ascii="Calibri" w:eastAsia="Times New Roman" w:hAnsi="Calibri" w:cs="Calibri"/>
    </w:rPr>
  </w:style>
  <w:style w:type="character" w:customStyle="1" w:styleId="WW8Num37z1">
    <w:name w:val="WW8Num37z1"/>
    <w:rsid w:val="009553DC"/>
    <w:rPr>
      <w:rFonts w:ascii="Courier New" w:hAnsi="Courier New" w:cs="Courier New"/>
    </w:rPr>
  </w:style>
  <w:style w:type="character" w:customStyle="1" w:styleId="WW8Num37z2">
    <w:name w:val="WW8Num37z2"/>
    <w:rsid w:val="009553DC"/>
    <w:rPr>
      <w:rFonts w:ascii="Wingdings" w:hAnsi="Wingdings" w:cs="Wingdings"/>
    </w:rPr>
  </w:style>
  <w:style w:type="character" w:customStyle="1" w:styleId="WW8Num37z3">
    <w:name w:val="WW8Num37z3"/>
    <w:rsid w:val="009553DC"/>
    <w:rPr>
      <w:rFonts w:ascii="Symbol" w:hAnsi="Symbol" w:cs="Symbol"/>
    </w:rPr>
  </w:style>
  <w:style w:type="character" w:customStyle="1" w:styleId="WW8Num38z0">
    <w:name w:val="WW8Num38z0"/>
    <w:rsid w:val="009553DC"/>
  </w:style>
  <w:style w:type="character" w:customStyle="1" w:styleId="WW8Num38z1">
    <w:name w:val="WW8Num38z1"/>
    <w:rsid w:val="009553DC"/>
  </w:style>
  <w:style w:type="character" w:customStyle="1" w:styleId="WW8Num38z2">
    <w:name w:val="WW8Num38z2"/>
    <w:rsid w:val="009553DC"/>
  </w:style>
  <w:style w:type="character" w:customStyle="1" w:styleId="WW8Num38z3">
    <w:name w:val="WW8Num38z3"/>
    <w:rsid w:val="009553DC"/>
  </w:style>
  <w:style w:type="character" w:customStyle="1" w:styleId="WW8Num38z4">
    <w:name w:val="WW8Num38z4"/>
    <w:rsid w:val="009553DC"/>
  </w:style>
  <w:style w:type="character" w:customStyle="1" w:styleId="WW8Num38z5">
    <w:name w:val="WW8Num38z5"/>
    <w:rsid w:val="009553DC"/>
  </w:style>
  <w:style w:type="character" w:customStyle="1" w:styleId="WW8Num38z6">
    <w:name w:val="WW8Num38z6"/>
    <w:rsid w:val="009553DC"/>
  </w:style>
  <w:style w:type="character" w:customStyle="1" w:styleId="WW8Num38z7">
    <w:name w:val="WW8Num38z7"/>
    <w:rsid w:val="009553DC"/>
  </w:style>
  <w:style w:type="character" w:customStyle="1" w:styleId="WW8Num38z8">
    <w:name w:val="WW8Num38z8"/>
    <w:rsid w:val="009553DC"/>
  </w:style>
  <w:style w:type="character" w:customStyle="1" w:styleId="WW-DefaultParagraphFont11111111111111111111">
    <w:name w:val="WW-Default Paragraph Font11111111111111111111"/>
    <w:rsid w:val="009553DC"/>
  </w:style>
  <w:style w:type="character" w:customStyle="1" w:styleId="WW8Num4z1">
    <w:name w:val="WW8Num4z1"/>
    <w:rsid w:val="009553DC"/>
    <w:rPr>
      <w:rFonts w:cs="Times New Roman"/>
    </w:rPr>
  </w:style>
  <w:style w:type="character" w:customStyle="1" w:styleId="WW8Num5z1">
    <w:name w:val="WW8Num5z1"/>
    <w:rsid w:val="009553DC"/>
    <w:rPr>
      <w:rFonts w:cs="Times New Roman"/>
    </w:rPr>
  </w:style>
  <w:style w:type="character" w:customStyle="1" w:styleId="WW8Num29z4">
    <w:name w:val="WW8Num29z4"/>
    <w:rsid w:val="009553DC"/>
  </w:style>
  <w:style w:type="character" w:customStyle="1" w:styleId="WW8Num29z5">
    <w:name w:val="WW8Num29z5"/>
    <w:rsid w:val="009553DC"/>
  </w:style>
  <w:style w:type="character" w:customStyle="1" w:styleId="WW8Num29z6">
    <w:name w:val="WW8Num29z6"/>
    <w:rsid w:val="009553DC"/>
  </w:style>
  <w:style w:type="character" w:customStyle="1" w:styleId="WW8Num29z7">
    <w:name w:val="WW8Num29z7"/>
    <w:rsid w:val="009553DC"/>
  </w:style>
  <w:style w:type="character" w:customStyle="1" w:styleId="WW8Num29z8">
    <w:name w:val="WW8Num29z8"/>
    <w:rsid w:val="009553DC"/>
  </w:style>
  <w:style w:type="character" w:customStyle="1" w:styleId="WW8Num30z3">
    <w:name w:val="WW8Num30z3"/>
    <w:rsid w:val="009553DC"/>
    <w:rPr>
      <w:rFonts w:ascii="Symbol" w:hAnsi="Symbol" w:cs="Symbol"/>
    </w:rPr>
  </w:style>
  <w:style w:type="character" w:customStyle="1" w:styleId="WW8Num31z1">
    <w:name w:val="WW8Num31z1"/>
    <w:rsid w:val="009553DC"/>
  </w:style>
  <w:style w:type="character" w:customStyle="1" w:styleId="WW8Num31z2">
    <w:name w:val="WW8Num31z2"/>
    <w:rsid w:val="009553DC"/>
  </w:style>
  <w:style w:type="character" w:customStyle="1" w:styleId="WW8Num31z3">
    <w:name w:val="WW8Num31z3"/>
    <w:rsid w:val="009553DC"/>
  </w:style>
  <w:style w:type="character" w:customStyle="1" w:styleId="WW8Num31z4">
    <w:name w:val="WW8Num31z4"/>
    <w:rsid w:val="009553DC"/>
  </w:style>
  <w:style w:type="character" w:customStyle="1" w:styleId="WW8Num31z5">
    <w:name w:val="WW8Num31z5"/>
    <w:rsid w:val="009553DC"/>
  </w:style>
  <w:style w:type="character" w:customStyle="1" w:styleId="WW8Num31z6">
    <w:name w:val="WW8Num31z6"/>
    <w:rsid w:val="009553DC"/>
  </w:style>
  <w:style w:type="character" w:customStyle="1" w:styleId="WW8Num31z7">
    <w:name w:val="WW8Num31z7"/>
    <w:rsid w:val="009553DC"/>
  </w:style>
  <w:style w:type="character" w:customStyle="1" w:styleId="WW8Num31z8">
    <w:name w:val="WW8Num31z8"/>
    <w:rsid w:val="009553DC"/>
  </w:style>
  <w:style w:type="character" w:customStyle="1" w:styleId="WW8Num39z0">
    <w:name w:val="WW8Num39z0"/>
    <w:rsid w:val="009553DC"/>
    <w:rPr>
      <w:rFonts w:ascii="Calibri" w:eastAsia="Times New Roman" w:hAnsi="Calibri" w:cs="Calibri"/>
    </w:rPr>
  </w:style>
  <w:style w:type="character" w:customStyle="1" w:styleId="WW8Num39z1">
    <w:name w:val="WW8Num39z1"/>
    <w:rsid w:val="009553DC"/>
    <w:rPr>
      <w:rFonts w:ascii="Courier New" w:hAnsi="Courier New" w:cs="Courier New"/>
    </w:rPr>
  </w:style>
  <w:style w:type="character" w:customStyle="1" w:styleId="WW8Num39z2">
    <w:name w:val="WW8Num39z2"/>
    <w:rsid w:val="009553DC"/>
    <w:rPr>
      <w:rFonts w:ascii="Wingdings" w:hAnsi="Wingdings" w:cs="Wingdings"/>
    </w:rPr>
  </w:style>
  <w:style w:type="character" w:customStyle="1" w:styleId="WW8Num39z3">
    <w:name w:val="WW8Num39z3"/>
    <w:rsid w:val="009553DC"/>
    <w:rPr>
      <w:rFonts w:ascii="Symbol" w:hAnsi="Symbol" w:cs="Symbol"/>
    </w:rPr>
  </w:style>
  <w:style w:type="character" w:customStyle="1" w:styleId="WW8Num40z0">
    <w:name w:val="WW8Num40z0"/>
    <w:rsid w:val="009553DC"/>
    <w:rPr>
      <w:rFonts w:ascii="Symbol" w:hAnsi="Symbol" w:cs="Symbol"/>
    </w:rPr>
  </w:style>
  <w:style w:type="character" w:customStyle="1" w:styleId="WW8Num40z1">
    <w:name w:val="WW8Num40z1"/>
    <w:rsid w:val="009553DC"/>
    <w:rPr>
      <w:rFonts w:ascii="Courier New" w:hAnsi="Courier New" w:cs="Courier New"/>
    </w:rPr>
  </w:style>
  <w:style w:type="character" w:customStyle="1" w:styleId="WW8Num40z2">
    <w:name w:val="WW8Num40z2"/>
    <w:rsid w:val="009553DC"/>
    <w:rPr>
      <w:rFonts w:ascii="Wingdings" w:hAnsi="Wingdings" w:cs="Wingdings"/>
    </w:rPr>
  </w:style>
  <w:style w:type="character" w:customStyle="1" w:styleId="WW8Num41z0">
    <w:name w:val="WW8Num41z0"/>
    <w:rsid w:val="009553DC"/>
    <w:rPr>
      <w:rFonts w:ascii="Arial" w:hAnsi="Arial" w:cs="Times New Roman"/>
      <w:b/>
      <w:i w:val="0"/>
      <w:sz w:val="20"/>
      <w:szCs w:val="20"/>
    </w:rPr>
  </w:style>
  <w:style w:type="character" w:customStyle="1" w:styleId="WW8Num41z1">
    <w:name w:val="WW8Num41z1"/>
    <w:rsid w:val="009553DC"/>
    <w:rPr>
      <w:rFonts w:cs="Times New Roman"/>
    </w:rPr>
  </w:style>
  <w:style w:type="character" w:customStyle="1" w:styleId="WW8Num41z2">
    <w:name w:val="WW8Num41z2"/>
    <w:rsid w:val="009553DC"/>
    <w:rPr>
      <w:rFonts w:ascii="Arial" w:hAnsi="Arial" w:cs="Times New Roman"/>
      <w:b w:val="0"/>
      <w:i w:val="0"/>
    </w:rPr>
  </w:style>
  <w:style w:type="character" w:customStyle="1" w:styleId="WW8Num41z3">
    <w:name w:val="WW8Num41z3"/>
    <w:rsid w:val="009553DC"/>
    <w:rPr>
      <w:rFonts w:ascii="Arial" w:hAnsi="Arial" w:cs="Times New Roman"/>
      <w:b w:val="0"/>
      <w:i w:val="0"/>
      <w:sz w:val="20"/>
      <w:szCs w:val="20"/>
    </w:rPr>
  </w:style>
  <w:style w:type="character" w:customStyle="1" w:styleId="DefaultParagraphFont1">
    <w:name w:val="Default Paragraph Font1"/>
    <w:rsid w:val="009553DC"/>
  </w:style>
  <w:style w:type="character" w:customStyle="1" w:styleId="Heading1Char">
    <w:name w:val="Heading 1 Char"/>
    <w:rsid w:val="009553DC"/>
    <w:rPr>
      <w:rFonts w:ascii="Arial" w:hAnsi="Arial" w:cs="Arial"/>
      <w:b/>
      <w:bCs/>
      <w:color w:val="333399"/>
      <w:sz w:val="28"/>
      <w:szCs w:val="32"/>
      <w:lang w:val="en-US"/>
    </w:rPr>
  </w:style>
  <w:style w:type="character" w:customStyle="1" w:styleId="Heading2Char">
    <w:name w:val="Heading 2 Char"/>
    <w:rsid w:val="009553DC"/>
    <w:rPr>
      <w:rFonts w:ascii="Arial" w:hAnsi="Arial" w:cs="Arial"/>
      <w:b/>
      <w:color w:val="002060"/>
      <w:sz w:val="24"/>
      <w:szCs w:val="22"/>
      <w:lang w:val="en-GB"/>
    </w:rPr>
  </w:style>
  <w:style w:type="character" w:customStyle="1" w:styleId="Heading5Char">
    <w:name w:val="Heading 5 Char"/>
    <w:rsid w:val="009553DC"/>
    <w:rPr>
      <w:rFonts w:ascii="Calibri" w:eastAsia="Times New Roman" w:hAnsi="Calibri" w:cs="Times New Roman"/>
      <w:b/>
      <w:bCs/>
      <w:i/>
      <w:iCs/>
      <w:sz w:val="26"/>
      <w:szCs w:val="26"/>
      <w:lang w:val="en-GB"/>
    </w:rPr>
  </w:style>
  <w:style w:type="character" w:customStyle="1" w:styleId="DateChar">
    <w:name w:val="Date Char"/>
    <w:rsid w:val="009553DC"/>
    <w:rPr>
      <w:sz w:val="24"/>
      <w:szCs w:val="24"/>
      <w:lang w:val="en-GB"/>
    </w:rPr>
  </w:style>
  <w:style w:type="character" w:customStyle="1" w:styleId="FooterChar">
    <w:name w:val="Footer Char"/>
    <w:rsid w:val="009553DC"/>
    <w:rPr>
      <w:rFonts w:eastAsia="MS Mincho" w:cs="Times New Roman"/>
      <w:sz w:val="24"/>
      <w:szCs w:val="24"/>
      <w:lang w:val="en-US" w:eastAsia="ja-JP"/>
    </w:rPr>
  </w:style>
  <w:style w:type="character" w:customStyle="1" w:styleId="22">
    <w:name w:val="Παραπομπή σχολίου2"/>
    <w:rsid w:val="009553DC"/>
    <w:rPr>
      <w:sz w:val="16"/>
    </w:rPr>
  </w:style>
  <w:style w:type="character" w:styleId="-">
    <w:name w:val="Hyperlink"/>
    <w:uiPriority w:val="99"/>
    <w:rsid w:val="009553DC"/>
    <w:rPr>
      <w:color w:val="0000FF"/>
      <w:u w:val="single"/>
    </w:rPr>
  </w:style>
  <w:style w:type="character" w:customStyle="1" w:styleId="HeaderChar">
    <w:name w:val="Header Char"/>
    <w:rsid w:val="009553DC"/>
    <w:rPr>
      <w:rFonts w:cs="Times New Roman"/>
      <w:sz w:val="24"/>
      <w:szCs w:val="24"/>
      <w:lang w:val="en-GB"/>
    </w:rPr>
  </w:style>
  <w:style w:type="character" w:styleId="a3">
    <w:name w:val="page number"/>
    <w:rsid w:val="009553DC"/>
    <w:rPr>
      <w:rFonts w:cs="Times New Roman"/>
    </w:rPr>
  </w:style>
  <w:style w:type="character" w:customStyle="1" w:styleId="BalloonTextChar">
    <w:name w:val="Balloon Text Char"/>
    <w:rsid w:val="009553DC"/>
    <w:rPr>
      <w:rFonts w:ascii="Tahoma" w:hAnsi="Tahoma" w:cs="Tahoma"/>
      <w:sz w:val="16"/>
      <w:szCs w:val="16"/>
      <w:lang w:val="en-GB"/>
    </w:rPr>
  </w:style>
  <w:style w:type="character" w:customStyle="1" w:styleId="CommentTextChar">
    <w:name w:val="Comment Text Char"/>
    <w:rsid w:val="009553DC"/>
    <w:rPr>
      <w:rFonts w:cs="Times New Roman"/>
      <w:lang w:val="en-GB"/>
    </w:rPr>
  </w:style>
  <w:style w:type="character" w:customStyle="1" w:styleId="CommentSubjectChar">
    <w:name w:val="Comment Subject Char"/>
    <w:rsid w:val="009553DC"/>
    <w:rPr>
      <w:rFonts w:cs="Times New Roman"/>
      <w:b/>
      <w:bCs/>
      <w:lang w:val="en-GB"/>
    </w:rPr>
  </w:style>
  <w:style w:type="character" w:customStyle="1" w:styleId="BodyTextChar">
    <w:name w:val="Body Text Char"/>
    <w:rsid w:val="009553DC"/>
    <w:rPr>
      <w:rFonts w:cs="Times New Roman"/>
      <w:sz w:val="24"/>
      <w:szCs w:val="24"/>
      <w:lang w:val="en-GB"/>
    </w:rPr>
  </w:style>
  <w:style w:type="character" w:customStyle="1" w:styleId="10">
    <w:name w:val="Κείμενο κράτησης θέσης1"/>
    <w:rsid w:val="009553DC"/>
    <w:rPr>
      <w:rFonts w:cs="Times New Roman"/>
      <w:color w:val="808080"/>
    </w:rPr>
  </w:style>
  <w:style w:type="character" w:customStyle="1" w:styleId="a4">
    <w:name w:val="Χαρακτήρες υποσημείωσης"/>
    <w:rsid w:val="009553DC"/>
    <w:rPr>
      <w:rFonts w:cs="Times New Roman"/>
      <w:vertAlign w:val="superscript"/>
    </w:rPr>
  </w:style>
  <w:style w:type="character" w:customStyle="1" w:styleId="FootnoteTextChar">
    <w:name w:val="Footnote Text Char"/>
    <w:rsid w:val="009553DC"/>
    <w:rPr>
      <w:rFonts w:ascii="Calibri" w:hAnsi="Calibri" w:cs="Times New Roman"/>
    </w:rPr>
  </w:style>
  <w:style w:type="character" w:customStyle="1" w:styleId="Heading3Char">
    <w:name w:val="Heading 3 Char"/>
    <w:rsid w:val="009553DC"/>
    <w:rPr>
      <w:rFonts w:ascii="Arial" w:hAnsi="Arial" w:cs="Arial"/>
      <w:b/>
      <w:bCs/>
      <w:sz w:val="22"/>
      <w:szCs w:val="26"/>
      <w:lang w:val="en-GB"/>
    </w:rPr>
  </w:style>
  <w:style w:type="character" w:customStyle="1" w:styleId="Heading4Char">
    <w:name w:val="Heading 4 Char"/>
    <w:rsid w:val="009553DC"/>
    <w:rPr>
      <w:rFonts w:ascii="Arial" w:eastAsia="Times New Roman" w:hAnsi="Arial" w:cs="Times New Roman"/>
      <w:b/>
      <w:bCs/>
      <w:sz w:val="22"/>
      <w:szCs w:val="28"/>
      <w:lang w:val="en-GB"/>
    </w:rPr>
  </w:style>
  <w:style w:type="character" w:customStyle="1" w:styleId="DocTitleChar">
    <w:name w:val="Doc Title Char"/>
    <w:basedOn w:val="Heading1Char"/>
    <w:rsid w:val="009553DC"/>
    <w:rPr>
      <w:rFonts w:ascii="Arial" w:hAnsi="Arial" w:cs="Arial"/>
      <w:b/>
      <w:bCs/>
      <w:color w:val="333399"/>
      <w:sz w:val="28"/>
      <w:szCs w:val="32"/>
      <w:lang w:val="en-US"/>
    </w:rPr>
  </w:style>
  <w:style w:type="character" w:customStyle="1" w:styleId="Style1Char">
    <w:name w:val="Style1 Char"/>
    <w:rsid w:val="009553DC"/>
    <w:rPr>
      <w:rFonts w:ascii="Calibri" w:hAnsi="Calibri" w:cs="Calibri"/>
      <w:b/>
      <w:bCs/>
      <w:color w:val="333399"/>
      <w:sz w:val="40"/>
      <w:szCs w:val="40"/>
      <w:lang w:val="en-US"/>
    </w:rPr>
  </w:style>
  <w:style w:type="character" w:customStyle="1" w:styleId="ContentsChar">
    <w:name w:val="Contents Char"/>
    <w:rsid w:val="009553DC"/>
    <w:rPr>
      <w:rFonts w:ascii="Calibri" w:hAnsi="Calibri" w:cs="Calibri"/>
      <w:b/>
      <w:bCs/>
      <w:color w:val="333399"/>
      <w:sz w:val="28"/>
      <w:szCs w:val="32"/>
      <w:lang w:val="en-US"/>
    </w:rPr>
  </w:style>
  <w:style w:type="character" w:customStyle="1" w:styleId="EndnoteTextChar">
    <w:name w:val="Endnote Text Char"/>
    <w:rsid w:val="009553DC"/>
    <w:rPr>
      <w:rFonts w:ascii="Calibri" w:hAnsi="Calibri" w:cs="Calibri"/>
      <w:lang w:val="en-GB"/>
    </w:rPr>
  </w:style>
  <w:style w:type="character" w:customStyle="1" w:styleId="a5">
    <w:name w:val="Χαρακτήρες σημείωσης τέλους"/>
    <w:rsid w:val="009553DC"/>
    <w:rPr>
      <w:vertAlign w:val="superscript"/>
    </w:rPr>
  </w:style>
  <w:style w:type="character" w:customStyle="1" w:styleId="FootnoteReference2">
    <w:name w:val="Footnote Reference2"/>
    <w:rsid w:val="009553DC"/>
    <w:rPr>
      <w:vertAlign w:val="superscript"/>
    </w:rPr>
  </w:style>
  <w:style w:type="character" w:customStyle="1" w:styleId="EndnoteReference1">
    <w:name w:val="Endnote Reference1"/>
    <w:rsid w:val="009553DC"/>
    <w:rPr>
      <w:vertAlign w:val="superscript"/>
    </w:rPr>
  </w:style>
  <w:style w:type="character" w:customStyle="1" w:styleId="a6">
    <w:name w:val="Κουκκίδες"/>
    <w:rsid w:val="009553DC"/>
    <w:rPr>
      <w:rFonts w:ascii="OpenSymbol" w:eastAsia="OpenSymbol" w:hAnsi="OpenSymbol" w:cs="OpenSymbol"/>
    </w:rPr>
  </w:style>
  <w:style w:type="character" w:styleId="a7">
    <w:name w:val="Strong"/>
    <w:uiPriority w:val="22"/>
    <w:qFormat/>
    <w:rsid w:val="009553DC"/>
    <w:rPr>
      <w:b/>
      <w:bCs/>
    </w:rPr>
  </w:style>
  <w:style w:type="character" w:customStyle="1" w:styleId="11">
    <w:name w:val="Προεπιλεγμένη γραμματοσειρά1"/>
    <w:rsid w:val="009553DC"/>
  </w:style>
  <w:style w:type="character" w:customStyle="1" w:styleId="a8">
    <w:name w:val="Σύμβολο υποσημείωσης"/>
    <w:rsid w:val="009553DC"/>
    <w:rPr>
      <w:vertAlign w:val="superscript"/>
    </w:rPr>
  </w:style>
  <w:style w:type="character" w:styleId="a9">
    <w:name w:val="Emphasis"/>
    <w:uiPriority w:val="20"/>
    <w:qFormat/>
    <w:rsid w:val="009553DC"/>
    <w:rPr>
      <w:i/>
      <w:iCs/>
    </w:rPr>
  </w:style>
  <w:style w:type="character" w:customStyle="1" w:styleId="aa">
    <w:name w:val="Χαρακτήρες αρίθμησης"/>
    <w:rsid w:val="009553DC"/>
  </w:style>
  <w:style w:type="character" w:customStyle="1" w:styleId="normalwithoutspacingChar">
    <w:name w:val="normal_without_spacing Char"/>
    <w:rsid w:val="009553DC"/>
    <w:rPr>
      <w:rFonts w:ascii="Calibri" w:hAnsi="Calibri" w:cs="Calibri"/>
      <w:sz w:val="22"/>
      <w:szCs w:val="24"/>
    </w:rPr>
  </w:style>
  <w:style w:type="character" w:customStyle="1" w:styleId="FootnoteTextChar1">
    <w:name w:val="Footnote Text Char1"/>
    <w:rsid w:val="009553DC"/>
    <w:rPr>
      <w:rFonts w:ascii="Calibri" w:hAnsi="Calibri" w:cs="Calibri"/>
      <w:lang w:val="en-IE" w:eastAsia="zh-CN"/>
    </w:rPr>
  </w:style>
  <w:style w:type="character" w:customStyle="1" w:styleId="foothangingChar">
    <w:name w:val="foot_hanging Char"/>
    <w:rsid w:val="009553DC"/>
    <w:rPr>
      <w:rFonts w:ascii="Calibri" w:hAnsi="Calibri" w:cs="Calibri"/>
      <w:sz w:val="18"/>
      <w:szCs w:val="18"/>
      <w:lang w:val="en-IE" w:eastAsia="zh-CN"/>
    </w:rPr>
  </w:style>
  <w:style w:type="character" w:customStyle="1" w:styleId="HTMLPreformattedChar">
    <w:name w:val="HTML Preformatted Char"/>
    <w:rsid w:val="009553DC"/>
    <w:rPr>
      <w:rFonts w:ascii="Courier New" w:hAnsi="Courier New" w:cs="Courier New"/>
    </w:rPr>
  </w:style>
  <w:style w:type="character" w:customStyle="1" w:styleId="apple-converted-space">
    <w:name w:val="apple-converted-space"/>
    <w:basedOn w:val="WW-DefaultParagraphFont11111111111111111111"/>
    <w:rsid w:val="009553DC"/>
  </w:style>
  <w:style w:type="character" w:customStyle="1" w:styleId="BodyTextIndent3Char">
    <w:name w:val="Body Text Indent 3 Char"/>
    <w:rsid w:val="009553DC"/>
    <w:rPr>
      <w:rFonts w:ascii="Calibri" w:hAnsi="Calibri" w:cs="Calibri"/>
      <w:sz w:val="16"/>
      <w:szCs w:val="16"/>
      <w:lang w:val="en-GB"/>
    </w:rPr>
  </w:style>
  <w:style w:type="character" w:customStyle="1" w:styleId="WW-FootnoteReference">
    <w:name w:val="WW-Footnote Reference"/>
    <w:rsid w:val="009553DC"/>
    <w:rPr>
      <w:vertAlign w:val="superscript"/>
    </w:rPr>
  </w:style>
  <w:style w:type="character" w:customStyle="1" w:styleId="WW-EndnoteReference">
    <w:name w:val="WW-Endnote Reference"/>
    <w:rsid w:val="009553DC"/>
    <w:rPr>
      <w:vertAlign w:val="superscript"/>
    </w:rPr>
  </w:style>
  <w:style w:type="character" w:customStyle="1" w:styleId="FootnoteReference1">
    <w:name w:val="Footnote Reference1"/>
    <w:rsid w:val="009553DC"/>
    <w:rPr>
      <w:vertAlign w:val="superscript"/>
    </w:rPr>
  </w:style>
  <w:style w:type="character" w:customStyle="1" w:styleId="FootnoteTextChar2">
    <w:name w:val="Footnote Text Char2"/>
    <w:rsid w:val="009553DC"/>
    <w:rPr>
      <w:rFonts w:ascii="Calibri" w:hAnsi="Calibri" w:cs="Calibri"/>
      <w:sz w:val="18"/>
      <w:lang w:val="en-IE" w:eastAsia="zh-CN"/>
    </w:rPr>
  </w:style>
  <w:style w:type="character" w:customStyle="1" w:styleId="foothangingChar1">
    <w:name w:val="foot_hanging Char1"/>
    <w:rsid w:val="009553DC"/>
    <w:rPr>
      <w:rFonts w:ascii="Calibri" w:hAnsi="Calibri" w:cs="Calibri"/>
      <w:sz w:val="18"/>
      <w:szCs w:val="18"/>
      <w:lang w:val="en-IE" w:eastAsia="zh-CN"/>
    </w:rPr>
  </w:style>
  <w:style w:type="character" w:customStyle="1" w:styleId="footersChar">
    <w:name w:val="footers Char"/>
    <w:basedOn w:val="foothangingChar1"/>
    <w:rsid w:val="009553DC"/>
    <w:rPr>
      <w:rFonts w:ascii="Calibri" w:hAnsi="Calibri" w:cs="Calibri"/>
      <w:sz w:val="18"/>
      <w:szCs w:val="18"/>
      <w:lang w:val="en-IE" w:eastAsia="zh-CN"/>
    </w:rPr>
  </w:style>
  <w:style w:type="character" w:customStyle="1" w:styleId="CommentTextChar1">
    <w:name w:val="Comment Text Char1"/>
    <w:rsid w:val="009553DC"/>
    <w:rPr>
      <w:rFonts w:ascii="Calibri" w:hAnsi="Calibri" w:cs="Calibri"/>
      <w:lang w:val="en-GB" w:eastAsia="zh-CN"/>
    </w:rPr>
  </w:style>
  <w:style w:type="character" w:customStyle="1" w:styleId="HTMLPreformattedChar1">
    <w:name w:val="HTML Preformatted Char1"/>
    <w:rsid w:val="009553DC"/>
    <w:rPr>
      <w:rFonts w:ascii="Courier New" w:hAnsi="Courier New" w:cs="Courier New"/>
      <w:lang w:eastAsia="zh-CN"/>
    </w:rPr>
  </w:style>
  <w:style w:type="character" w:customStyle="1" w:styleId="BodyText3Char">
    <w:name w:val="Body Text 3 Char"/>
    <w:rsid w:val="009553DC"/>
    <w:rPr>
      <w:rFonts w:ascii="Calibri" w:hAnsi="Calibri" w:cs="Calibri"/>
      <w:sz w:val="16"/>
      <w:szCs w:val="16"/>
      <w:lang w:val="en-GB" w:eastAsia="zh-CN"/>
    </w:rPr>
  </w:style>
  <w:style w:type="character" w:customStyle="1" w:styleId="WW-FootnoteReference1">
    <w:name w:val="WW-Footnote Reference1"/>
    <w:rsid w:val="009553DC"/>
    <w:rPr>
      <w:vertAlign w:val="superscript"/>
    </w:rPr>
  </w:style>
  <w:style w:type="character" w:customStyle="1" w:styleId="WW-EndnoteReference1">
    <w:name w:val="WW-Endnote Reference1"/>
    <w:rsid w:val="009553DC"/>
    <w:rPr>
      <w:vertAlign w:val="superscript"/>
    </w:rPr>
  </w:style>
  <w:style w:type="character" w:customStyle="1" w:styleId="WW-FootnoteReference2">
    <w:name w:val="WW-Footnote Reference2"/>
    <w:rsid w:val="009553DC"/>
    <w:rPr>
      <w:vertAlign w:val="superscript"/>
    </w:rPr>
  </w:style>
  <w:style w:type="character" w:customStyle="1" w:styleId="WW-EndnoteReference2">
    <w:name w:val="WW-Endnote Reference2"/>
    <w:rsid w:val="009553DC"/>
    <w:rPr>
      <w:vertAlign w:val="superscript"/>
    </w:rPr>
  </w:style>
  <w:style w:type="character" w:customStyle="1" w:styleId="FootnoteTextChar3">
    <w:name w:val="Footnote Text Char3"/>
    <w:rsid w:val="009553DC"/>
    <w:rPr>
      <w:rFonts w:ascii="Calibri" w:hAnsi="Calibri" w:cs="Calibri"/>
      <w:sz w:val="18"/>
      <w:lang w:val="en-IE" w:eastAsia="zh-CN"/>
    </w:rPr>
  </w:style>
  <w:style w:type="character" w:customStyle="1" w:styleId="foothangingChar2">
    <w:name w:val="foot_hanging Char2"/>
    <w:rsid w:val="009553DC"/>
    <w:rPr>
      <w:rFonts w:ascii="Calibri" w:hAnsi="Calibri" w:cs="Calibri"/>
      <w:sz w:val="18"/>
      <w:szCs w:val="18"/>
      <w:lang w:val="en-IE" w:eastAsia="zh-CN"/>
    </w:rPr>
  </w:style>
  <w:style w:type="character" w:customStyle="1" w:styleId="footersChar1">
    <w:name w:val="footers Char1"/>
    <w:basedOn w:val="foothangingChar2"/>
    <w:rsid w:val="009553DC"/>
    <w:rPr>
      <w:rFonts w:ascii="Calibri" w:hAnsi="Calibri" w:cs="Calibri"/>
      <w:sz w:val="18"/>
      <w:szCs w:val="18"/>
      <w:lang w:val="en-IE" w:eastAsia="zh-CN"/>
    </w:rPr>
  </w:style>
  <w:style w:type="character" w:customStyle="1" w:styleId="foootChar">
    <w:name w:val="fooot Char"/>
    <w:basedOn w:val="footersChar1"/>
    <w:rsid w:val="009553DC"/>
    <w:rPr>
      <w:rFonts w:ascii="Calibri" w:hAnsi="Calibri" w:cs="Calibri"/>
      <w:sz w:val="18"/>
      <w:szCs w:val="18"/>
      <w:lang w:val="en-IE" w:eastAsia="zh-CN"/>
    </w:rPr>
  </w:style>
  <w:style w:type="character" w:customStyle="1" w:styleId="12">
    <w:name w:val="Παραπομπή υποσημείωσης1"/>
    <w:rsid w:val="009553DC"/>
    <w:rPr>
      <w:vertAlign w:val="superscript"/>
    </w:rPr>
  </w:style>
  <w:style w:type="character" w:customStyle="1" w:styleId="13">
    <w:name w:val="Παραπομπή σημείωσης τέλους1"/>
    <w:rsid w:val="009553DC"/>
    <w:rPr>
      <w:vertAlign w:val="superscript"/>
    </w:rPr>
  </w:style>
  <w:style w:type="character" w:customStyle="1" w:styleId="Char">
    <w:name w:val="Κείμενο πλαισίου Char"/>
    <w:uiPriority w:val="99"/>
    <w:rsid w:val="009553DC"/>
    <w:rPr>
      <w:rFonts w:ascii="Tahoma" w:hAnsi="Tahoma" w:cs="Tahoma"/>
      <w:sz w:val="16"/>
      <w:szCs w:val="16"/>
      <w:lang w:val="en-GB"/>
    </w:rPr>
  </w:style>
  <w:style w:type="character" w:customStyle="1" w:styleId="14">
    <w:name w:val="Παραπομπή σχολίου1"/>
    <w:rsid w:val="009553DC"/>
    <w:rPr>
      <w:sz w:val="16"/>
      <w:szCs w:val="16"/>
    </w:rPr>
  </w:style>
  <w:style w:type="character" w:customStyle="1" w:styleId="Char0">
    <w:name w:val="Κείμενο σχολίου Char"/>
    <w:uiPriority w:val="99"/>
    <w:rsid w:val="009553DC"/>
    <w:rPr>
      <w:rFonts w:ascii="Calibri" w:hAnsi="Calibri" w:cs="Calibri"/>
      <w:lang w:val="en-GB"/>
    </w:rPr>
  </w:style>
  <w:style w:type="character" w:customStyle="1" w:styleId="Char1">
    <w:name w:val="Θέμα σχολίου Char"/>
    <w:uiPriority w:val="99"/>
    <w:rsid w:val="009553DC"/>
    <w:rPr>
      <w:rFonts w:ascii="Calibri" w:hAnsi="Calibri" w:cs="Calibri"/>
      <w:b/>
      <w:bCs/>
      <w:lang w:val="en-GB"/>
    </w:rPr>
  </w:style>
  <w:style w:type="character" w:customStyle="1" w:styleId="-HTMLChar">
    <w:name w:val="Προ-διαμορφωμένο HTML Char"/>
    <w:link w:val="-HTML"/>
    <w:uiPriority w:val="99"/>
    <w:rsid w:val="009553DC"/>
    <w:rPr>
      <w:rFonts w:ascii="Courier New" w:eastAsia="Times New Roman" w:hAnsi="Courier New" w:cs="Courier New"/>
    </w:rPr>
  </w:style>
  <w:style w:type="character" w:customStyle="1" w:styleId="WW-FootnoteReference3">
    <w:name w:val="WW-Footnote Reference3"/>
    <w:rsid w:val="009553DC"/>
    <w:rPr>
      <w:vertAlign w:val="superscript"/>
    </w:rPr>
  </w:style>
  <w:style w:type="character" w:customStyle="1" w:styleId="WW-EndnoteReference3">
    <w:name w:val="WW-Endnote Reference3"/>
    <w:rsid w:val="009553DC"/>
    <w:rPr>
      <w:vertAlign w:val="superscript"/>
    </w:rPr>
  </w:style>
  <w:style w:type="character" w:customStyle="1" w:styleId="WW-FootnoteReference4">
    <w:name w:val="WW-Footnote Reference4"/>
    <w:rsid w:val="009553DC"/>
    <w:rPr>
      <w:vertAlign w:val="superscript"/>
    </w:rPr>
  </w:style>
  <w:style w:type="character" w:customStyle="1" w:styleId="WW-EndnoteReference4">
    <w:name w:val="WW-Endnote Reference4"/>
    <w:rsid w:val="009553DC"/>
    <w:rPr>
      <w:vertAlign w:val="superscript"/>
    </w:rPr>
  </w:style>
  <w:style w:type="character" w:customStyle="1" w:styleId="WW-FootnoteReference5">
    <w:name w:val="WW-Footnote Reference5"/>
    <w:rsid w:val="009553DC"/>
    <w:rPr>
      <w:vertAlign w:val="superscript"/>
    </w:rPr>
  </w:style>
  <w:style w:type="character" w:customStyle="1" w:styleId="WW-EndnoteReference5">
    <w:name w:val="WW-Endnote Reference5"/>
    <w:rsid w:val="009553DC"/>
    <w:rPr>
      <w:vertAlign w:val="superscript"/>
    </w:rPr>
  </w:style>
  <w:style w:type="character" w:customStyle="1" w:styleId="WW-FootnoteReference6">
    <w:name w:val="WW-Footnote Reference6"/>
    <w:rsid w:val="009553DC"/>
    <w:rPr>
      <w:vertAlign w:val="superscript"/>
    </w:rPr>
  </w:style>
  <w:style w:type="character" w:styleId="-0">
    <w:name w:val="FollowedHyperlink"/>
    <w:rsid w:val="009553DC"/>
    <w:rPr>
      <w:color w:val="800000"/>
      <w:u w:val="single"/>
    </w:rPr>
  </w:style>
  <w:style w:type="character" w:customStyle="1" w:styleId="WW-EndnoteReference6">
    <w:name w:val="WW-Endnote Reference6"/>
    <w:rsid w:val="009553DC"/>
    <w:rPr>
      <w:vertAlign w:val="superscript"/>
    </w:rPr>
  </w:style>
  <w:style w:type="character" w:customStyle="1" w:styleId="WW-FootnoteReference7">
    <w:name w:val="WW-Footnote Reference7"/>
    <w:rsid w:val="009553DC"/>
    <w:rPr>
      <w:vertAlign w:val="superscript"/>
    </w:rPr>
  </w:style>
  <w:style w:type="character" w:customStyle="1" w:styleId="WW-EndnoteReference7">
    <w:name w:val="WW-Endnote Reference7"/>
    <w:rsid w:val="009553DC"/>
    <w:rPr>
      <w:vertAlign w:val="superscript"/>
    </w:rPr>
  </w:style>
  <w:style w:type="character" w:customStyle="1" w:styleId="WW-FootnoteReference8">
    <w:name w:val="WW-Footnote Reference8"/>
    <w:rsid w:val="009553DC"/>
    <w:rPr>
      <w:vertAlign w:val="superscript"/>
    </w:rPr>
  </w:style>
  <w:style w:type="character" w:customStyle="1" w:styleId="WW-EndnoteReference8">
    <w:name w:val="WW-Endnote Reference8"/>
    <w:rsid w:val="009553DC"/>
    <w:rPr>
      <w:vertAlign w:val="superscript"/>
    </w:rPr>
  </w:style>
  <w:style w:type="character" w:customStyle="1" w:styleId="WW-FootnoteReference9">
    <w:name w:val="WW-Footnote Reference9"/>
    <w:rsid w:val="009553DC"/>
    <w:rPr>
      <w:vertAlign w:val="superscript"/>
    </w:rPr>
  </w:style>
  <w:style w:type="character" w:customStyle="1" w:styleId="WW-EndnoteReference9">
    <w:name w:val="WW-Endnote Reference9"/>
    <w:rsid w:val="009553DC"/>
    <w:rPr>
      <w:vertAlign w:val="superscript"/>
    </w:rPr>
  </w:style>
  <w:style w:type="character" w:customStyle="1" w:styleId="WW-FootnoteReference10">
    <w:name w:val="WW-Footnote Reference10"/>
    <w:rsid w:val="009553DC"/>
    <w:rPr>
      <w:vertAlign w:val="superscript"/>
    </w:rPr>
  </w:style>
  <w:style w:type="character" w:customStyle="1" w:styleId="WW-EndnoteReference10">
    <w:name w:val="WW-Endnote Reference10"/>
    <w:rsid w:val="009553DC"/>
    <w:rPr>
      <w:vertAlign w:val="superscript"/>
    </w:rPr>
  </w:style>
  <w:style w:type="character" w:customStyle="1" w:styleId="WW-FootnoteReference11">
    <w:name w:val="WW-Footnote Reference11"/>
    <w:rsid w:val="009553DC"/>
    <w:rPr>
      <w:vertAlign w:val="superscript"/>
    </w:rPr>
  </w:style>
  <w:style w:type="character" w:customStyle="1" w:styleId="WW-EndnoteReference11">
    <w:name w:val="WW-Endnote Reference11"/>
    <w:rsid w:val="009553DC"/>
    <w:rPr>
      <w:vertAlign w:val="superscript"/>
    </w:rPr>
  </w:style>
  <w:style w:type="character" w:customStyle="1" w:styleId="WW-FootnoteReference12">
    <w:name w:val="WW-Footnote Reference12"/>
    <w:rsid w:val="009553DC"/>
    <w:rPr>
      <w:vertAlign w:val="superscript"/>
    </w:rPr>
  </w:style>
  <w:style w:type="character" w:customStyle="1" w:styleId="WW-EndnoteReference12">
    <w:name w:val="WW-Endnote Reference12"/>
    <w:rsid w:val="009553DC"/>
    <w:rPr>
      <w:vertAlign w:val="superscript"/>
    </w:rPr>
  </w:style>
  <w:style w:type="character" w:customStyle="1" w:styleId="WW-FootnoteReference13">
    <w:name w:val="WW-Footnote Reference13"/>
    <w:rsid w:val="009553DC"/>
    <w:rPr>
      <w:vertAlign w:val="superscript"/>
    </w:rPr>
  </w:style>
  <w:style w:type="character" w:customStyle="1" w:styleId="WW-EndnoteReference13">
    <w:name w:val="WW-Endnote Reference13"/>
    <w:rsid w:val="009553DC"/>
    <w:rPr>
      <w:vertAlign w:val="superscript"/>
    </w:rPr>
  </w:style>
  <w:style w:type="character" w:customStyle="1" w:styleId="41">
    <w:name w:val="Παραπομπή υποσημείωσης4"/>
    <w:rsid w:val="009553DC"/>
    <w:rPr>
      <w:vertAlign w:val="superscript"/>
    </w:rPr>
  </w:style>
  <w:style w:type="character" w:customStyle="1" w:styleId="ab">
    <w:name w:val="Σύμβολα σημείωσης τέλους"/>
    <w:rsid w:val="009553DC"/>
    <w:rPr>
      <w:vertAlign w:val="superscript"/>
    </w:rPr>
  </w:style>
  <w:style w:type="character" w:customStyle="1" w:styleId="23">
    <w:name w:val="Παραπομπή υποσημείωσης2"/>
    <w:rsid w:val="009553DC"/>
    <w:rPr>
      <w:vertAlign w:val="superscript"/>
    </w:rPr>
  </w:style>
  <w:style w:type="character" w:customStyle="1" w:styleId="24">
    <w:name w:val="Παραπομπή σημείωσης τέλους2"/>
    <w:rsid w:val="009553DC"/>
    <w:rPr>
      <w:vertAlign w:val="superscript"/>
    </w:rPr>
  </w:style>
  <w:style w:type="character" w:customStyle="1" w:styleId="WW-FootnoteReference14">
    <w:name w:val="WW-Footnote Reference14"/>
    <w:rsid w:val="009553DC"/>
    <w:rPr>
      <w:vertAlign w:val="superscript"/>
    </w:rPr>
  </w:style>
  <w:style w:type="character" w:customStyle="1" w:styleId="WW-EndnoteReference14">
    <w:name w:val="WW-Endnote Reference14"/>
    <w:rsid w:val="009553DC"/>
    <w:rPr>
      <w:vertAlign w:val="superscript"/>
    </w:rPr>
  </w:style>
  <w:style w:type="character" w:customStyle="1" w:styleId="WW-FootnoteReference15">
    <w:name w:val="WW-Footnote Reference15"/>
    <w:rsid w:val="009553DC"/>
    <w:rPr>
      <w:vertAlign w:val="superscript"/>
    </w:rPr>
  </w:style>
  <w:style w:type="character" w:customStyle="1" w:styleId="WW-EndnoteReference15">
    <w:name w:val="WW-Endnote Reference15"/>
    <w:rsid w:val="009553DC"/>
    <w:rPr>
      <w:vertAlign w:val="superscript"/>
    </w:rPr>
  </w:style>
  <w:style w:type="character" w:customStyle="1" w:styleId="WW-FootnoteReference16">
    <w:name w:val="WW-Footnote Reference16"/>
    <w:rsid w:val="009553DC"/>
    <w:rPr>
      <w:vertAlign w:val="superscript"/>
    </w:rPr>
  </w:style>
  <w:style w:type="character" w:customStyle="1" w:styleId="WW-EndnoteReference16">
    <w:name w:val="WW-Endnote Reference16"/>
    <w:rsid w:val="009553DC"/>
    <w:rPr>
      <w:vertAlign w:val="superscript"/>
    </w:rPr>
  </w:style>
  <w:style w:type="character" w:customStyle="1" w:styleId="WW-FootnoteReference17">
    <w:name w:val="WW-Footnote Reference17"/>
    <w:rsid w:val="009553DC"/>
    <w:rPr>
      <w:vertAlign w:val="superscript"/>
    </w:rPr>
  </w:style>
  <w:style w:type="character" w:customStyle="1" w:styleId="WW-EndnoteReference17">
    <w:name w:val="WW-Endnote Reference17"/>
    <w:rsid w:val="009553DC"/>
    <w:rPr>
      <w:vertAlign w:val="superscript"/>
    </w:rPr>
  </w:style>
  <w:style w:type="character" w:customStyle="1" w:styleId="31">
    <w:name w:val="Παραπομπή υποσημείωσης3"/>
    <w:rsid w:val="009553DC"/>
    <w:rPr>
      <w:vertAlign w:val="superscript"/>
    </w:rPr>
  </w:style>
  <w:style w:type="character" w:customStyle="1" w:styleId="32">
    <w:name w:val="Παραπομπή σημείωσης τέλους3"/>
    <w:rsid w:val="009553DC"/>
    <w:rPr>
      <w:vertAlign w:val="superscript"/>
    </w:rPr>
  </w:style>
  <w:style w:type="character" w:customStyle="1" w:styleId="WW-FootnoteReference18">
    <w:name w:val="WW-Footnote Reference18"/>
    <w:rsid w:val="009553DC"/>
    <w:rPr>
      <w:vertAlign w:val="superscript"/>
    </w:rPr>
  </w:style>
  <w:style w:type="character" w:customStyle="1" w:styleId="WW-EndnoteReference18">
    <w:name w:val="WW-Endnote Reference18"/>
    <w:rsid w:val="009553DC"/>
    <w:rPr>
      <w:vertAlign w:val="superscript"/>
    </w:rPr>
  </w:style>
  <w:style w:type="character" w:customStyle="1" w:styleId="WW-FootnoteReference19">
    <w:name w:val="WW-Footnote Reference19"/>
    <w:rsid w:val="009553DC"/>
    <w:rPr>
      <w:vertAlign w:val="superscript"/>
    </w:rPr>
  </w:style>
  <w:style w:type="character" w:customStyle="1" w:styleId="WW-EndnoteReference19">
    <w:name w:val="WW-Endnote Reference19"/>
    <w:rsid w:val="009553DC"/>
    <w:rPr>
      <w:vertAlign w:val="superscript"/>
    </w:rPr>
  </w:style>
  <w:style w:type="character" w:customStyle="1" w:styleId="WW-FootnoteReference20">
    <w:name w:val="WW-Footnote Reference20"/>
    <w:rsid w:val="009553DC"/>
    <w:rPr>
      <w:vertAlign w:val="superscript"/>
    </w:rPr>
  </w:style>
  <w:style w:type="character" w:customStyle="1" w:styleId="WW-EndnoteReference20">
    <w:name w:val="WW-Endnote Reference20"/>
    <w:rsid w:val="009553DC"/>
    <w:rPr>
      <w:vertAlign w:val="superscript"/>
    </w:rPr>
  </w:style>
  <w:style w:type="character" w:customStyle="1" w:styleId="ac">
    <w:name w:val="Σύνδεση ευρετηρίου"/>
    <w:rsid w:val="009553DC"/>
  </w:style>
  <w:style w:type="character" w:customStyle="1" w:styleId="WW-0">
    <w:name w:val="WW-Παραπομπή υποσημείωσης"/>
    <w:rsid w:val="009553DC"/>
    <w:rPr>
      <w:vertAlign w:val="superscript"/>
    </w:rPr>
  </w:style>
  <w:style w:type="character" w:customStyle="1" w:styleId="42">
    <w:name w:val="Παραπομπή σημείωσης τέλους4"/>
    <w:rsid w:val="009553DC"/>
    <w:rPr>
      <w:vertAlign w:val="superscript"/>
    </w:rPr>
  </w:style>
  <w:style w:type="character" w:customStyle="1" w:styleId="Char2">
    <w:name w:val="Κείμενο υποσημείωσης Char"/>
    <w:rsid w:val="009553DC"/>
    <w:rPr>
      <w:rFonts w:ascii="Calibri" w:hAnsi="Calibri" w:cs="Calibri"/>
      <w:sz w:val="18"/>
      <w:lang w:val="en-IE" w:eastAsia="zh-CN"/>
    </w:rPr>
  </w:style>
  <w:style w:type="character" w:styleId="ad">
    <w:name w:val="footnote reference"/>
    <w:uiPriority w:val="99"/>
    <w:rsid w:val="009553DC"/>
    <w:rPr>
      <w:vertAlign w:val="superscript"/>
    </w:rPr>
  </w:style>
  <w:style w:type="character" w:styleId="ae">
    <w:name w:val="endnote reference"/>
    <w:rsid w:val="009553DC"/>
    <w:rPr>
      <w:vertAlign w:val="superscript"/>
    </w:rPr>
  </w:style>
  <w:style w:type="character" w:customStyle="1" w:styleId="WW-FootnoteReference123">
    <w:name w:val="WW-Footnote Reference123"/>
    <w:rsid w:val="009553DC"/>
    <w:rPr>
      <w:vertAlign w:val="superscript"/>
    </w:rPr>
  </w:style>
  <w:style w:type="paragraph" w:customStyle="1" w:styleId="af">
    <w:name w:val="Επικεφαλίδα"/>
    <w:basedOn w:val="a"/>
    <w:next w:val="af0"/>
    <w:rsid w:val="009553DC"/>
    <w:pPr>
      <w:keepNext/>
      <w:spacing w:before="240"/>
    </w:pPr>
    <w:rPr>
      <w:rFonts w:ascii="Liberation Sans" w:eastAsia="Microsoft YaHei" w:hAnsi="Liberation Sans" w:cs="Mangal"/>
      <w:sz w:val="28"/>
      <w:szCs w:val="28"/>
    </w:rPr>
  </w:style>
  <w:style w:type="paragraph" w:styleId="af0">
    <w:name w:val="Body Text"/>
    <w:basedOn w:val="a"/>
    <w:link w:val="Char3"/>
    <w:qFormat/>
    <w:rsid w:val="009553DC"/>
    <w:pPr>
      <w:spacing w:after="240"/>
    </w:pPr>
  </w:style>
  <w:style w:type="paragraph" w:styleId="af1">
    <w:name w:val="List"/>
    <w:basedOn w:val="af0"/>
    <w:rsid w:val="009553DC"/>
    <w:rPr>
      <w:rFonts w:cs="Mangal"/>
    </w:rPr>
  </w:style>
  <w:style w:type="paragraph" w:customStyle="1" w:styleId="43">
    <w:name w:val="Λεζάντα4"/>
    <w:basedOn w:val="a"/>
    <w:rsid w:val="009553DC"/>
    <w:pPr>
      <w:suppressLineNumbers/>
      <w:spacing w:before="120"/>
    </w:pPr>
    <w:rPr>
      <w:rFonts w:cs="Mangal"/>
      <w:i/>
      <w:iCs/>
      <w:sz w:val="24"/>
    </w:rPr>
  </w:style>
  <w:style w:type="paragraph" w:customStyle="1" w:styleId="af2">
    <w:name w:val="Ευρετήριο"/>
    <w:basedOn w:val="a"/>
    <w:rsid w:val="009553DC"/>
    <w:pPr>
      <w:suppressLineNumbers/>
    </w:pPr>
    <w:rPr>
      <w:rFonts w:cs="Mangal"/>
    </w:rPr>
  </w:style>
  <w:style w:type="paragraph" w:customStyle="1" w:styleId="WW-1">
    <w:name w:val="WW-Λεζάντα"/>
    <w:basedOn w:val="a"/>
    <w:rsid w:val="009553DC"/>
    <w:pPr>
      <w:suppressLineNumbers/>
      <w:spacing w:before="120"/>
    </w:pPr>
    <w:rPr>
      <w:rFonts w:cs="Mangal"/>
      <w:i/>
      <w:iCs/>
      <w:sz w:val="24"/>
    </w:rPr>
  </w:style>
  <w:style w:type="paragraph" w:customStyle="1" w:styleId="WW-Caption">
    <w:name w:val="WW-Caption"/>
    <w:basedOn w:val="a"/>
    <w:rsid w:val="009553DC"/>
    <w:pPr>
      <w:suppressLineNumbers/>
      <w:spacing w:before="120"/>
    </w:pPr>
    <w:rPr>
      <w:rFonts w:cs="Mangal"/>
      <w:i/>
      <w:iCs/>
      <w:sz w:val="24"/>
    </w:rPr>
  </w:style>
  <w:style w:type="paragraph" w:customStyle="1" w:styleId="WW-Caption1">
    <w:name w:val="WW-Caption1"/>
    <w:basedOn w:val="a"/>
    <w:rsid w:val="009553DC"/>
    <w:pPr>
      <w:suppressLineNumbers/>
      <w:spacing w:before="120"/>
    </w:pPr>
    <w:rPr>
      <w:rFonts w:cs="Mangal"/>
      <w:i/>
      <w:iCs/>
      <w:sz w:val="24"/>
    </w:rPr>
  </w:style>
  <w:style w:type="paragraph" w:customStyle="1" w:styleId="33">
    <w:name w:val="Λεζάντα3"/>
    <w:basedOn w:val="a"/>
    <w:rsid w:val="009553DC"/>
    <w:pPr>
      <w:suppressLineNumbers/>
      <w:spacing w:before="120"/>
    </w:pPr>
    <w:rPr>
      <w:rFonts w:cs="Mangal"/>
      <w:i/>
      <w:iCs/>
      <w:sz w:val="24"/>
    </w:rPr>
  </w:style>
  <w:style w:type="paragraph" w:customStyle="1" w:styleId="WW-Caption11">
    <w:name w:val="WW-Caption11"/>
    <w:basedOn w:val="a"/>
    <w:rsid w:val="009553DC"/>
    <w:pPr>
      <w:suppressLineNumbers/>
      <w:spacing w:before="120"/>
    </w:pPr>
    <w:rPr>
      <w:rFonts w:cs="Mangal"/>
      <w:i/>
      <w:iCs/>
      <w:sz w:val="24"/>
    </w:rPr>
  </w:style>
  <w:style w:type="paragraph" w:customStyle="1" w:styleId="WW-Caption111">
    <w:name w:val="WW-Caption111"/>
    <w:basedOn w:val="a"/>
    <w:rsid w:val="009553DC"/>
    <w:pPr>
      <w:suppressLineNumbers/>
      <w:spacing w:before="120"/>
    </w:pPr>
    <w:rPr>
      <w:rFonts w:cs="Mangal"/>
      <w:i/>
      <w:iCs/>
      <w:sz w:val="24"/>
    </w:rPr>
  </w:style>
  <w:style w:type="paragraph" w:customStyle="1" w:styleId="WW-Caption1111">
    <w:name w:val="WW-Caption1111"/>
    <w:basedOn w:val="a"/>
    <w:rsid w:val="009553DC"/>
    <w:pPr>
      <w:suppressLineNumbers/>
      <w:spacing w:before="120"/>
    </w:pPr>
    <w:rPr>
      <w:rFonts w:cs="Mangal"/>
      <w:i/>
      <w:iCs/>
      <w:sz w:val="24"/>
    </w:rPr>
  </w:style>
  <w:style w:type="paragraph" w:customStyle="1" w:styleId="WW-Caption11111">
    <w:name w:val="WW-Caption11111"/>
    <w:basedOn w:val="a"/>
    <w:rsid w:val="009553DC"/>
    <w:pPr>
      <w:suppressLineNumbers/>
      <w:spacing w:before="120"/>
    </w:pPr>
    <w:rPr>
      <w:rFonts w:cs="Mangal"/>
      <w:i/>
      <w:iCs/>
      <w:sz w:val="24"/>
    </w:rPr>
  </w:style>
  <w:style w:type="paragraph" w:customStyle="1" w:styleId="25">
    <w:name w:val="Λεζάντα2"/>
    <w:basedOn w:val="a"/>
    <w:rsid w:val="009553DC"/>
    <w:pPr>
      <w:suppressLineNumbers/>
      <w:spacing w:before="120"/>
    </w:pPr>
    <w:rPr>
      <w:rFonts w:cs="Mangal"/>
      <w:i/>
      <w:iCs/>
      <w:sz w:val="24"/>
    </w:rPr>
  </w:style>
  <w:style w:type="paragraph" w:customStyle="1" w:styleId="Caption1">
    <w:name w:val="Caption1"/>
    <w:basedOn w:val="a"/>
    <w:rsid w:val="009553DC"/>
    <w:pPr>
      <w:suppressLineNumbers/>
      <w:spacing w:before="120"/>
    </w:pPr>
    <w:rPr>
      <w:rFonts w:cs="Mangal"/>
      <w:i/>
      <w:iCs/>
      <w:sz w:val="24"/>
    </w:rPr>
  </w:style>
  <w:style w:type="paragraph" w:customStyle="1" w:styleId="WW-Caption111111">
    <w:name w:val="WW-Caption111111"/>
    <w:basedOn w:val="a"/>
    <w:rsid w:val="009553DC"/>
    <w:pPr>
      <w:suppressLineNumbers/>
      <w:spacing w:before="120"/>
    </w:pPr>
    <w:rPr>
      <w:rFonts w:cs="Mangal"/>
      <w:i/>
      <w:iCs/>
      <w:sz w:val="24"/>
    </w:rPr>
  </w:style>
  <w:style w:type="paragraph" w:customStyle="1" w:styleId="WW-Caption1111111">
    <w:name w:val="WW-Caption1111111"/>
    <w:basedOn w:val="a"/>
    <w:rsid w:val="009553DC"/>
    <w:pPr>
      <w:suppressLineNumbers/>
      <w:spacing w:before="120"/>
    </w:pPr>
    <w:rPr>
      <w:rFonts w:cs="Mangal"/>
      <w:i/>
      <w:iCs/>
      <w:sz w:val="24"/>
    </w:rPr>
  </w:style>
  <w:style w:type="paragraph" w:customStyle="1" w:styleId="WW-Caption11111111">
    <w:name w:val="WW-Caption11111111"/>
    <w:basedOn w:val="a"/>
    <w:rsid w:val="009553DC"/>
    <w:pPr>
      <w:suppressLineNumbers/>
      <w:spacing w:before="120"/>
    </w:pPr>
    <w:rPr>
      <w:rFonts w:cs="Mangal"/>
      <w:i/>
      <w:iCs/>
      <w:sz w:val="24"/>
    </w:rPr>
  </w:style>
  <w:style w:type="paragraph" w:customStyle="1" w:styleId="WW-Caption111111111">
    <w:name w:val="WW-Caption111111111"/>
    <w:basedOn w:val="a"/>
    <w:rsid w:val="009553DC"/>
    <w:pPr>
      <w:suppressLineNumbers/>
      <w:spacing w:before="120"/>
    </w:pPr>
    <w:rPr>
      <w:rFonts w:cs="Mangal"/>
      <w:i/>
      <w:iCs/>
      <w:sz w:val="24"/>
    </w:rPr>
  </w:style>
  <w:style w:type="paragraph" w:customStyle="1" w:styleId="WW-Caption1111111111">
    <w:name w:val="WW-Caption1111111111"/>
    <w:basedOn w:val="a"/>
    <w:rsid w:val="009553DC"/>
    <w:pPr>
      <w:suppressLineNumbers/>
      <w:spacing w:before="120"/>
    </w:pPr>
    <w:rPr>
      <w:rFonts w:cs="Mangal"/>
      <w:i/>
      <w:iCs/>
      <w:sz w:val="24"/>
    </w:rPr>
  </w:style>
  <w:style w:type="paragraph" w:customStyle="1" w:styleId="WW-Caption11111111111">
    <w:name w:val="WW-Caption11111111111"/>
    <w:basedOn w:val="a"/>
    <w:rsid w:val="009553DC"/>
    <w:pPr>
      <w:suppressLineNumbers/>
      <w:spacing w:before="120"/>
    </w:pPr>
    <w:rPr>
      <w:rFonts w:cs="Mangal"/>
      <w:i/>
      <w:iCs/>
      <w:sz w:val="24"/>
    </w:rPr>
  </w:style>
  <w:style w:type="paragraph" w:customStyle="1" w:styleId="WW-Caption111111111111">
    <w:name w:val="WW-Caption111111111111"/>
    <w:basedOn w:val="a"/>
    <w:rsid w:val="009553DC"/>
    <w:pPr>
      <w:suppressLineNumbers/>
      <w:spacing w:before="120"/>
    </w:pPr>
    <w:rPr>
      <w:rFonts w:cs="Mangal"/>
      <w:i/>
      <w:iCs/>
      <w:sz w:val="24"/>
    </w:rPr>
  </w:style>
  <w:style w:type="paragraph" w:customStyle="1" w:styleId="WW-Caption1111111111111">
    <w:name w:val="WW-Caption1111111111111"/>
    <w:basedOn w:val="a"/>
    <w:rsid w:val="009553DC"/>
    <w:pPr>
      <w:suppressLineNumbers/>
      <w:spacing w:before="120"/>
    </w:pPr>
    <w:rPr>
      <w:rFonts w:cs="Mangal"/>
      <w:i/>
      <w:iCs/>
      <w:sz w:val="24"/>
    </w:rPr>
  </w:style>
  <w:style w:type="paragraph" w:customStyle="1" w:styleId="WW-Caption11111111111111">
    <w:name w:val="WW-Caption11111111111111"/>
    <w:basedOn w:val="a"/>
    <w:rsid w:val="009553DC"/>
    <w:pPr>
      <w:suppressLineNumbers/>
      <w:spacing w:before="120"/>
    </w:pPr>
    <w:rPr>
      <w:rFonts w:cs="Mangal"/>
      <w:i/>
      <w:iCs/>
      <w:sz w:val="24"/>
    </w:rPr>
  </w:style>
  <w:style w:type="paragraph" w:customStyle="1" w:styleId="WW-Caption111111111111111">
    <w:name w:val="WW-Caption111111111111111"/>
    <w:basedOn w:val="a"/>
    <w:rsid w:val="009553DC"/>
    <w:pPr>
      <w:suppressLineNumbers/>
      <w:spacing w:before="120"/>
    </w:pPr>
    <w:rPr>
      <w:rFonts w:cs="Mangal"/>
      <w:i/>
      <w:iCs/>
      <w:sz w:val="24"/>
    </w:rPr>
  </w:style>
  <w:style w:type="paragraph" w:customStyle="1" w:styleId="WW-Caption1111111111111111">
    <w:name w:val="WW-Caption1111111111111111"/>
    <w:basedOn w:val="a"/>
    <w:rsid w:val="009553DC"/>
    <w:pPr>
      <w:suppressLineNumbers/>
      <w:spacing w:before="120"/>
    </w:pPr>
    <w:rPr>
      <w:rFonts w:cs="Mangal"/>
      <w:i/>
      <w:iCs/>
      <w:sz w:val="24"/>
    </w:rPr>
  </w:style>
  <w:style w:type="paragraph" w:customStyle="1" w:styleId="15">
    <w:name w:val="Λεζάντα1"/>
    <w:basedOn w:val="a"/>
    <w:rsid w:val="009553DC"/>
    <w:pPr>
      <w:suppressLineNumbers/>
      <w:spacing w:before="120"/>
    </w:pPr>
    <w:rPr>
      <w:rFonts w:cs="Mangal"/>
      <w:i/>
      <w:iCs/>
      <w:sz w:val="24"/>
    </w:rPr>
  </w:style>
  <w:style w:type="paragraph" w:customStyle="1" w:styleId="WW-Caption11111111111111111">
    <w:name w:val="WW-Caption11111111111111111"/>
    <w:basedOn w:val="a"/>
    <w:rsid w:val="009553DC"/>
    <w:pPr>
      <w:suppressLineNumbers/>
      <w:spacing w:before="120"/>
    </w:pPr>
    <w:rPr>
      <w:rFonts w:cs="Mangal"/>
      <w:i/>
      <w:iCs/>
      <w:sz w:val="24"/>
    </w:rPr>
  </w:style>
  <w:style w:type="paragraph" w:customStyle="1" w:styleId="WW-Caption111111111111111111">
    <w:name w:val="WW-Caption111111111111111111"/>
    <w:basedOn w:val="a"/>
    <w:rsid w:val="009553DC"/>
    <w:pPr>
      <w:suppressLineNumbers/>
      <w:spacing w:before="120"/>
    </w:pPr>
    <w:rPr>
      <w:rFonts w:cs="Mangal"/>
      <w:i/>
      <w:iCs/>
      <w:sz w:val="24"/>
    </w:rPr>
  </w:style>
  <w:style w:type="paragraph" w:customStyle="1" w:styleId="WW-Caption1111111111111111111">
    <w:name w:val="WW-Caption1111111111111111111"/>
    <w:basedOn w:val="a"/>
    <w:rsid w:val="009553DC"/>
    <w:pPr>
      <w:suppressLineNumbers/>
      <w:spacing w:before="120"/>
    </w:pPr>
    <w:rPr>
      <w:rFonts w:cs="Mangal"/>
      <w:i/>
      <w:iCs/>
      <w:sz w:val="24"/>
    </w:rPr>
  </w:style>
  <w:style w:type="paragraph" w:customStyle="1" w:styleId="WW-Caption11111111111111111111">
    <w:name w:val="WW-Caption11111111111111111111"/>
    <w:basedOn w:val="a"/>
    <w:rsid w:val="009553DC"/>
    <w:pPr>
      <w:suppressLineNumbers/>
      <w:spacing w:before="120"/>
    </w:pPr>
    <w:rPr>
      <w:rFonts w:cs="Mangal"/>
      <w:i/>
      <w:iCs/>
      <w:sz w:val="24"/>
    </w:rPr>
  </w:style>
  <w:style w:type="paragraph" w:customStyle="1" w:styleId="Bullet">
    <w:name w:val="Bullet"/>
    <w:basedOn w:val="a"/>
    <w:link w:val="BulletChar"/>
    <w:qFormat/>
    <w:rsid w:val="009553DC"/>
    <w:pPr>
      <w:numPr>
        <w:numId w:val="4"/>
      </w:numPr>
      <w:spacing w:after="100"/>
    </w:pPr>
    <w:rPr>
      <w:rFonts w:eastAsia="MS Mincho"/>
      <w:lang w:val="en-US" w:eastAsia="ja-JP"/>
    </w:rPr>
  </w:style>
  <w:style w:type="paragraph" w:customStyle="1" w:styleId="16">
    <w:name w:val="Ημερομηνία1"/>
    <w:basedOn w:val="a"/>
    <w:next w:val="a"/>
    <w:rsid w:val="009553DC"/>
    <w:pPr>
      <w:spacing w:after="100"/>
    </w:pPr>
    <w:rPr>
      <w:rFonts w:eastAsia="MS Mincho"/>
      <w:lang w:val="en-US" w:eastAsia="ja-JP"/>
    </w:rPr>
  </w:style>
  <w:style w:type="paragraph" w:customStyle="1" w:styleId="DocTitle">
    <w:name w:val="Doc Title"/>
    <w:basedOn w:val="1"/>
    <w:rsid w:val="009553DC"/>
  </w:style>
  <w:style w:type="paragraph" w:customStyle="1" w:styleId="inserttext">
    <w:name w:val="insert text"/>
    <w:basedOn w:val="a"/>
    <w:rsid w:val="009553DC"/>
    <w:pPr>
      <w:spacing w:after="100"/>
      <w:ind w:left="794"/>
    </w:pPr>
    <w:rPr>
      <w:rFonts w:eastAsia="MS Mincho"/>
      <w:lang w:val="en-US" w:eastAsia="ja-JP"/>
    </w:rPr>
  </w:style>
  <w:style w:type="paragraph" w:styleId="af3">
    <w:name w:val="footer"/>
    <w:basedOn w:val="a"/>
    <w:link w:val="Char4"/>
    <w:uiPriority w:val="99"/>
    <w:rsid w:val="009553DC"/>
    <w:pPr>
      <w:spacing w:after="100"/>
    </w:pPr>
    <w:rPr>
      <w:rFonts w:eastAsia="MS Mincho"/>
      <w:lang w:val="en-US" w:eastAsia="ja-JP"/>
    </w:rPr>
  </w:style>
  <w:style w:type="paragraph" w:styleId="af4">
    <w:name w:val="header"/>
    <w:basedOn w:val="a"/>
    <w:link w:val="Char5"/>
    <w:uiPriority w:val="99"/>
    <w:rsid w:val="009553DC"/>
  </w:style>
  <w:style w:type="paragraph" w:customStyle="1" w:styleId="26">
    <w:name w:val="Κείμενο πλαισίου2"/>
    <w:basedOn w:val="a"/>
    <w:rsid w:val="009553DC"/>
    <w:rPr>
      <w:rFonts w:ascii="Tahoma" w:hAnsi="Tahoma" w:cs="Tahoma"/>
      <w:sz w:val="16"/>
      <w:szCs w:val="16"/>
    </w:rPr>
  </w:style>
  <w:style w:type="paragraph" w:customStyle="1" w:styleId="27">
    <w:name w:val="Κείμενο σχολίου2"/>
    <w:basedOn w:val="a"/>
    <w:rsid w:val="009553DC"/>
    <w:rPr>
      <w:sz w:val="20"/>
      <w:szCs w:val="20"/>
    </w:rPr>
  </w:style>
  <w:style w:type="paragraph" w:customStyle="1" w:styleId="28">
    <w:name w:val="Θέμα σχολίου2"/>
    <w:basedOn w:val="27"/>
    <w:next w:val="27"/>
    <w:rsid w:val="009553DC"/>
    <w:rPr>
      <w:b/>
      <w:bCs/>
    </w:rPr>
  </w:style>
  <w:style w:type="paragraph" w:customStyle="1" w:styleId="29">
    <w:name w:val="Αναθεώρηση2"/>
    <w:rsid w:val="009553DC"/>
    <w:pPr>
      <w:suppressAutoHyphens/>
    </w:pPr>
    <w:rPr>
      <w:sz w:val="24"/>
      <w:szCs w:val="24"/>
      <w:lang w:val="en-GB" w:eastAsia="ar-SA"/>
    </w:rPr>
  </w:style>
  <w:style w:type="paragraph" w:customStyle="1" w:styleId="western">
    <w:name w:val="western"/>
    <w:basedOn w:val="a"/>
    <w:rsid w:val="009553DC"/>
    <w:pPr>
      <w:spacing w:before="280" w:after="200"/>
    </w:pPr>
    <w:rPr>
      <w:rFonts w:ascii="Arial Unicode MS" w:eastAsia="Arial Unicode MS" w:hAnsi="Arial Unicode MS" w:cs="Arial Unicode MS"/>
    </w:rPr>
  </w:style>
  <w:style w:type="paragraph" w:customStyle="1" w:styleId="17">
    <w:name w:val="Παράγραφος λίστας1"/>
    <w:basedOn w:val="a"/>
    <w:rsid w:val="009553DC"/>
    <w:pPr>
      <w:spacing w:after="200"/>
      <w:ind w:left="720"/>
    </w:pPr>
  </w:style>
  <w:style w:type="paragraph" w:styleId="af5">
    <w:name w:val="footnote text"/>
    <w:basedOn w:val="a"/>
    <w:rsid w:val="009553DC"/>
    <w:pPr>
      <w:spacing w:after="0"/>
      <w:ind w:left="425" w:hanging="425"/>
    </w:pPr>
    <w:rPr>
      <w:sz w:val="18"/>
      <w:szCs w:val="20"/>
      <w:lang w:val="en-IE"/>
    </w:rPr>
  </w:style>
  <w:style w:type="paragraph" w:styleId="18">
    <w:name w:val="toc 1"/>
    <w:basedOn w:val="a"/>
    <w:next w:val="a"/>
    <w:uiPriority w:val="39"/>
    <w:rsid w:val="009553DC"/>
    <w:pPr>
      <w:spacing w:before="120"/>
      <w:jc w:val="left"/>
    </w:pPr>
    <w:rPr>
      <w:b/>
      <w:bCs/>
      <w:caps/>
      <w:sz w:val="20"/>
      <w:szCs w:val="20"/>
    </w:rPr>
  </w:style>
  <w:style w:type="paragraph" w:styleId="2a">
    <w:name w:val="toc 2"/>
    <w:basedOn w:val="a"/>
    <w:next w:val="a"/>
    <w:uiPriority w:val="39"/>
    <w:rsid w:val="009553DC"/>
    <w:pPr>
      <w:spacing w:after="0"/>
      <w:ind w:left="220"/>
      <w:jc w:val="left"/>
    </w:pPr>
    <w:rPr>
      <w:smallCaps/>
      <w:sz w:val="20"/>
      <w:szCs w:val="20"/>
    </w:rPr>
  </w:style>
  <w:style w:type="paragraph" w:styleId="34">
    <w:name w:val="toc 3"/>
    <w:basedOn w:val="a"/>
    <w:next w:val="a"/>
    <w:uiPriority w:val="39"/>
    <w:rsid w:val="009553DC"/>
    <w:pPr>
      <w:spacing w:after="0"/>
      <w:ind w:left="440"/>
      <w:jc w:val="left"/>
    </w:pPr>
    <w:rPr>
      <w:i/>
      <w:iCs/>
      <w:sz w:val="20"/>
      <w:szCs w:val="20"/>
    </w:rPr>
  </w:style>
  <w:style w:type="paragraph" w:styleId="44">
    <w:name w:val="toc 4"/>
    <w:basedOn w:val="a"/>
    <w:next w:val="a"/>
    <w:uiPriority w:val="39"/>
    <w:rsid w:val="009553DC"/>
    <w:pPr>
      <w:spacing w:after="0"/>
      <w:ind w:left="660"/>
      <w:jc w:val="left"/>
    </w:pPr>
    <w:rPr>
      <w:sz w:val="18"/>
      <w:szCs w:val="18"/>
    </w:rPr>
  </w:style>
  <w:style w:type="paragraph" w:styleId="51">
    <w:name w:val="toc 5"/>
    <w:basedOn w:val="a"/>
    <w:next w:val="a"/>
    <w:uiPriority w:val="39"/>
    <w:rsid w:val="009553DC"/>
    <w:pPr>
      <w:spacing w:after="0"/>
      <w:ind w:left="880"/>
      <w:jc w:val="left"/>
    </w:pPr>
    <w:rPr>
      <w:sz w:val="18"/>
      <w:szCs w:val="18"/>
    </w:rPr>
  </w:style>
  <w:style w:type="paragraph" w:styleId="60">
    <w:name w:val="toc 6"/>
    <w:basedOn w:val="a"/>
    <w:next w:val="a"/>
    <w:uiPriority w:val="39"/>
    <w:rsid w:val="009553DC"/>
    <w:pPr>
      <w:spacing w:after="0"/>
      <w:ind w:left="1100"/>
      <w:jc w:val="left"/>
    </w:pPr>
    <w:rPr>
      <w:sz w:val="18"/>
      <w:szCs w:val="18"/>
    </w:rPr>
  </w:style>
  <w:style w:type="paragraph" w:styleId="70">
    <w:name w:val="toc 7"/>
    <w:basedOn w:val="a"/>
    <w:next w:val="a"/>
    <w:uiPriority w:val="39"/>
    <w:rsid w:val="009553DC"/>
    <w:pPr>
      <w:spacing w:after="0"/>
      <w:ind w:left="1320"/>
      <w:jc w:val="left"/>
    </w:pPr>
    <w:rPr>
      <w:sz w:val="18"/>
      <w:szCs w:val="18"/>
    </w:rPr>
  </w:style>
  <w:style w:type="paragraph" w:styleId="80">
    <w:name w:val="toc 8"/>
    <w:basedOn w:val="a"/>
    <w:next w:val="a"/>
    <w:uiPriority w:val="39"/>
    <w:rsid w:val="009553DC"/>
    <w:pPr>
      <w:spacing w:after="0"/>
      <w:ind w:left="1540"/>
      <w:jc w:val="left"/>
    </w:pPr>
    <w:rPr>
      <w:sz w:val="18"/>
      <w:szCs w:val="18"/>
    </w:rPr>
  </w:style>
  <w:style w:type="paragraph" w:styleId="90">
    <w:name w:val="toc 9"/>
    <w:basedOn w:val="a"/>
    <w:next w:val="a"/>
    <w:uiPriority w:val="39"/>
    <w:rsid w:val="009553DC"/>
    <w:pPr>
      <w:spacing w:after="0"/>
      <w:ind w:left="1760"/>
      <w:jc w:val="left"/>
    </w:pPr>
    <w:rPr>
      <w:sz w:val="18"/>
      <w:szCs w:val="18"/>
    </w:rPr>
  </w:style>
  <w:style w:type="paragraph" w:customStyle="1" w:styleId="Style1">
    <w:name w:val="Style1"/>
    <w:basedOn w:val="DocTitle"/>
    <w:rsid w:val="009553DC"/>
    <w:pPr>
      <w:pageBreakBefore w:val="0"/>
      <w:pBdr>
        <w:top w:val="single" w:sz="20" w:space="1" w:color="000080"/>
        <w:left w:val="single" w:sz="20" w:space="4" w:color="000080"/>
        <w:right w:val="single" w:sz="20" w:space="4" w:color="000080"/>
      </w:pBdr>
      <w:jc w:val="center"/>
    </w:pPr>
    <w:rPr>
      <w:rFonts w:ascii="Calibri" w:hAnsi="Calibri" w:cs="Calibri"/>
      <w:sz w:val="40"/>
      <w:szCs w:val="40"/>
      <w:lang w:val="el-GR"/>
    </w:rPr>
  </w:style>
  <w:style w:type="paragraph" w:customStyle="1" w:styleId="Contents">
    <w:name w:val="Contents"/>
    <w:basedOn w:val="1"/>
    <w:rsid w:val="009553DC"/>
    <w:rPr>
      <w:rFonts w:ascii="Calibri" w:hAnsi="Calibri" w:cs="Calibri"/>
      <w:lang w:val="el-GR"/>
    </w:rPr>
  </w:style>
  <w:style w:type="paragraph" w:styleId="af6">
    <w:name w:val="endnote text"/>
    <w:basedOn w:val="a"/>
    <w:link w:val="Char6"/>
    <w:rsid w:val="009553DC"/>
    <w:rPr>
      <w:rFonts w:cs="Times New Roman"/>
      <w:sz w:val="20"/>
      <w:szCs w:val="20"/>
    </w:rPr>
  </w:style>
  <w:style w:type="paragraph" w:customStyle="1" w:styleId="Default">
    <w:name w:val="Default"/>
    <w:rsid w:val="009553DC"/>
    <w:pPr>
      <w:widowControl w:val="0"/>
      <w:suppressAutoHyphens/>
    </w:pPr>
    <w:rPr>
      <w:rFonts w:ascii="Cambria" w:eastAsia="SimSun" w:hAnsi="Cambria" w:cs="Mangal"/>
      <w:color w:val="000000"/>
      <w:sz w:val="24"/>
      <w:szCs w:val="24"/>
      <w:lang w:eastAsia="hi-IN" w:bidi="hi-IN"/>
    </w:rPr>
  </w:style>
  <w:style w:type="paragraph" w:customStyle="1" w:styleId="af7">
    <w:name w:val="Προμορφοποιημένο κείμενο"/>
    <w:basedOn w:val="a"/>
    <w:rsid w:val="009553DC"/>
  </w:style>
  <w:style w:type="paragraph" w:styleId="af8">
    <w:name w:val="Body Text Indent"/>
    <w:basedOn w:val="a"/>
    <w:link w:val="Char7"/>
    <w:rsid w:val="009553DC"/>
    <w:pPr>
      <w:ind w:firstLine="1134"/>
    </w:pPr>
    <w:rPr>
      <w:rFonts w:ascii="Arial" w:hAnsi="Arial" w:cs="Arial"/>
    </w:rPr>
  </w:style>
  <w:style w:type="paragraph" w:customStyle="1" w:styleId="normalwithoutspacing">
    <w:name w:val="normal_without_spacing"/>
    <w:basedOn w:val="a"/>
    <w:rsid w:val="009553DC"/>
    <w:pPr>
      <w:spacing w:after="60"/>
    </w:pPr>
    <w:rPr>
      <w:lang w:val="el-GR"/>
    </w:rPr>
  </w:style>
  <w:style w:type="paragraph" w:customStyle="1" w:styleId="foothanging">
    <w:name w:val="foot_hanging"/>
    <w:basedOn w:val="af5"/>
    <w:rsid w:val="009553DC"/>
    <w:pPr>
      <w:ind w:left="426" w:hanging="426"/>
    </w:pPr>
    <w:rPr>
      <w:szCs w:val="18"/>
    </w:rPr>
  </w:style>
  <w:style w:type="paragraph" w:customStyle="1" w:styleId="-HTML2">
    <w:name w:val="Προ-διαμορφωμένο HTML2"/>
    <w:basedOn w:val="a"/>
    <w:rsid w:val="009553D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jc w:val="left"/>
    </w:pPr>
    <w:rPr>
      <w:rFonts w:ascii="Courier New" w:hAnsi="Courier New" w:cs="Courier New"/>
      <w:sz w:val="20"/>
      <w:szCs w:val="20"/>
      <w:lang w:val="el-GR"/>
    </w:rPr>
  </w:style>
  <w:style w:type="paragraph" w:customStyle="1" w:styleId="LO-normal">
    <w:name w:val="LO-normal"/>
    <w:rsid w:val="009553DC"/>
    <w:pPr>
      <w:suppressAutoHyphens/>
      <w:spacing w:line="276" w:lineRule="auto"/>
    </w:pPr>
    <w:rPr>
      <w:rFonts w:ascii="Arial" w:eastAsia="Arial" w:hAnsi="Arial" w:cs="Arial"/>
      <w:color w:val="000000"/>
      <w:sz w:val="22"/>
      <w:szCs w:val="22"/>
      <w:lang w:eastAsia="ar-SA"/>
    </w:rPr>
  </w:style>
  <w:style w:type="paragraph" w:customStyle="1" w:styleId="310">
    <w:name w:val="Σώμα κείμενου με εσοχή 31"/>
    <w:basedOn w:val="a"/>
    <w:rsid w:val="009553DC"/>
    <w:pPr>
      <w:suppressAutoHyphens w:val="0"/>
      <w:spacing w:line="312" w:lineRule="auto"/>
      <w:ind w:left="283"/>
    </w:pPr>
    <w:rPr>
      <w:rFonts w:cs="Times New Roman"/>
      <w:sz w:val="16"/>
      <w:szCs w:val="16"/>
    </w:rPr>
  </w:style>
  <w:style w:type="paragraph" w:customStyle="1" w:styleId="19">
    <w:name w:val="Χωρίς διάστιχο1"/>
    <w:rsid w:val="009553DC"/>
    <w:pPr>
      <w:suppressAutoHyphens/>
      <w:jc w:val="both"/>
    </w:pPr>
    <w:rPr>
      <w:rFonts w:ascii="Calibri" w:hAnsi="Calibri" w:cs="Calibri"/>
      <w:sz w:val="22"/>
      <w:szCs w:val="24"/>
      <w:lang w:val="en-GB" w:eastAsia="ar-SA"/>
    </w:rPr>
  </w:style>
  <w:style w:type="paragraph" w:customStyle="1" w:styleId="af9">
    <w:name w:val="Περιεχόμενα πίνακα"/>
    <w:basedOn w:val="a"/>
    <w:rsid w:val="009553DC"/>
    <w:pPr>
      <w:suppressLineNumbers/>
    </w:pPr>
  </w:style>
  <w:style w:type="paragraph" w:customStyle="1" w:styleId="afa">
    <w:name w:val="Επικεφαλίδα πίνακα"/>
    <w:basedOn w:val="af9"/>
    <w:rsid w:val="009553DC"/>
    <w:pPr>
      <w:jc w:val="center"/>
    </w:pPr>
    <w:rPr>
      <w:b/>
      <w:bCs/>
    </w:rPr>
  </w:style>
  <w:style w:type="paragraph" w:customStyle="1" w:styleId="footers">
    <w:name w:val="footers"/>
    <w:basedOn w:val="foothanging"/>
    <w:rsid w:val="009553DC"/>
  </w:style>
  <w:style w:type="paragraph" w:customStyle="1" w:styleId="Standard">
    <w:name w:val="Standard"/>
    <w:rsid w:val="009553DC"/>
    <w:pPr>
      <w:widowControl w:val="0"/>
      <w:suppressAutoHyphens/>
      <w:textAlignment w:val="baseline"/>
    </w:pPr>
    <w:rPr>
      <w:rFonts w:eastAsia="SimSun" w:cs="Lucida Sans"/>
      <w:kern w:val="1"/>
      <w:sz w:val="24"/>
      <w:szCs w:val="24"/>
      <w:lang w:eastAsia="hi-IN" w:bidi="hi-IN"/>
    </w:rPr>
  </w:style>
  <w:style w:type="paragraph" w:customStyle="1" w:styleId="Textbody">
    <w:name w:val="Text body"/>
    <w:basedOn w:val="Standard"/>
    <w:rsid w:val="009553DC"/>
    <w:pPr>
      <w:spacing w:after="120"/>
    </w:pPr>
  </w:style>
  <w:style w:type="paragraph" w:customStyle="1" w:styleId="Footnote">
    <w:name w:val="Footnote"/>
    <w:basedOn w:val="Standard"/>
    <w:rsid w:val="009553DC"/>
    <w:pPr>
      <w:suppressLineNumbers/>
      <w:ind w:left="283" w:hanging="283"/>
    </w:pPr>
    <w:rPr>
      <w:sz w:val="20"/>
      <w:szCs w:val="20"/>
    </w:rPr>
  </w:style>
  <w:style w:type="paragraph" w:customStyle="1" w:styleId="311">
    <w:name w:val="Σώμα κείμενου 31"/>
    <w:basedOn w:val="a"/>
    <w:rsid w:val="009553DC"/>
    <w:rPr>
      <w:sz w:val="16"/>
      <w:szCs w:val="16"/>
    </w:rPr>
  </w:style>
  <w:style w:type="paragraph" w:customStyle="1" w:styleId="fooot">
    <w:name w:val="fooot"/>
    <w:basedOn w:val="footers"/>
    <w:rsid w:val="009553DC"/>
  </w:style>
  <w:style w:type="paragraph" w:customStyle="1" w:styleId="1a">
    <w:name w:val="Κείμενο πλαισίου1"/>
    <w:basedOn w:val="a"/>
    <w:rsid w:val="009553DC"/>
    <w:pPr>
      <w:spacing w:after="0"/>
    </w:pPr>
    <w:rPr>
      <w:rFonts w:ascii="Tahoma" w:hAnsi="Tahoma" w:cs="Tahoma"/>
      <w:sz w:val="16"/>
      <w:szCs w:val="16"/>
    </w:rPr>
  </w:style>
  <w:style w:type="paragraph" w:customStyle="1" w:styleId="1b">
    <w:name w:val="Κείμενο σχολίου1"/>
    <w:basedOn w:val="a"/>
    <w:rsid w:val="009553DC"/>
    <w:rPr>
      <w:sz w:val="20"/>
      <w:szCs w:val="20"/>
    </w:rPr>
  </w:style>
  <w:style w:type="paragraph" w:customStyle="1" w:styleId="1c">
    <w:name w:val="Θέμα σχολίου1"/>
    <w:basedOn w:val="1b"/>
    <w:next w:val="1b"/>
    <w:rsid w:val="009553DC"/>
    <w:rPr>
      <w:b/>
      <w:bCs/>
    </w:rPr>
  </w:style>
  <w:style w:type="paragraph" w:customStyle="1" w:styleId="-HTML1">
    <w:name w:val="Προ-διαμορφωμένο HTML1"/>
    <w:basedOn w:val="a"/>
    <w:rsid w:val="009553D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jc w:val="left"/>
    </w:pPr>
    <w:rPr>
      <w:rFonts w:ascii="Courier New" w:hAnsi="Courier New" w:cs="Courier New"/>
      <w:sz w:val="20"/>
      <w:szCs w:val="20"/>
      <w:lang w:val="en-US"/>
    </w:rPr>
  </w:style>
  <w:style w:type="paragraph" w:customStyle="1" w:styleId="1d">
    <w:name w:val="Αναθεώρηση1"/>
    <w:rsid w:val="009553DC"/>
    <w:pPr>
      <w:suppressAutoHyphens/>
    </w:pPr>
    <w:rPr>
      <w:rFonts w:ascii="Calibri" w:hAnsi="Calibri" w:cs="Calibri"/>
      <w:sz w:val="22"/>
      <w:szCs w:val="24"/>
      <w:lang w:val="en-GB" w:eastAsia="ar-SA"/>
    </w:rPr>
  </w:style>
  <w:style w:type="paragraph" w:customStyle="1" w:styleId="21">
    <w:name w:val="Λίστα με κουκκίδες 21"/>
    <w:basedOn w:val="a"/>
    <w:rsid w:val="009553DC"/>
    <w:pPr>
      <w:numPr>
        <w:numId w:val="2"/>
      </w:numPr>
      <w:suppressAutoHyphens w:val="0"/>
      <w:spacing w:after="0" w:line="360" w:lineRule="auto"/>
    </w:pPr>
    <w:rPr>
      <w:rFonts w:ascii="Trebuchet MS" w:hAnsi="Trebuchet MS" w:cs="Times New Roman"/>
      <w:szCs w:val="20"/>
      <w:lang w:val="en-US"/>
    </w:rPr>
  </w:style>
  <w:style w:type="paragraph" w:customStyle="1" w:styleId="100">
    <w:name w:val="Περιεχόμενα 10"/>
    <w:basedOn w:val="af2"/>
    <w:rsid w:val="009553DC"/>
    <w:pPr>
      <w:tabs>
        <w:tab w:val="right" w:leader="dot" w:pos="7091"/>
      </w:tabs>
      <w:ind w:left="2547"/>
    </w:pPr>
  </w:style>
  <w:style w:type="paragraph" w:customStyle="1" w:styleId="afb">
    <w:name w:val="Οριζόντια γραμμή"/>
    <w:basedOn w:val="a"/>
    <w:next w:val="af0"/>
    <w:rsid w:val="009553DC"/>
    <w:pPr>
      <w:suppressLineNumbers/>
      <w:spacing w:after="283"/>
    </w:pPr>
    <w:rPr>
      <w:sz w:val="12"/>
      <w:szCs w:val="12"/>
    </w:rPr>
  </w:style>
  <w:style w:type="paragraph" w:customStyle="1" w:styleId="210">
    <w:name w:val="Σώμα κείμενου 21"/>
    <w:basedOn w:val="a"/>
    <w:rsid w:val="009553DC"/>
    <w:pPr>
      <w:overflowPunct w:val="0"/>
      <w:autoSpaceDE w:val="0"/>
      <w:spacing w:after="0"/>
      <w:textAlignment w:val="baseline"/>
    </w:pPr>
    <w:rPr>
      <w:rFonts w:ascii="Arial" w:hAnsi="Arial" w:cs="Arial"/>
      <w:szCs w:val="20"/>
      <w:lang w:val="el-GR"/>
    </w:rPr>
  </w:style>
  <w:style w:type="paragraph" w:customStyle="1" w:styleId="para-1">
    <w:name w:val="para-1"/>
    <w:basedOn w:val="a"/>
    <w:rsid w:val="009553DC"/>
    <w:pPr>
      <w:tabs>
        <w:tab w:val="left" w:pos="1021"/>
        <w:tab w:val="left" w:pos="1588"/>
        <w:tab w:val="left" w:pos="2155"/>
        <w:tab w:val="left" w:pos="2722"/>
        <w:tab w:val="left" w:pos="3289"/>
      </w:tabs>
      <w:spacing w:after="0"/>
      <w:ind w:left="1021" w:hanging="1021"/>
    </w:pPr>
    <w:rPr>
      <w:rFonts w:ascii="Arial" w:hAnsi="Arial" w:cs="Arial"/>
      <w:spacing w:val="5"/>
      <w:szCs w:val="20"/>
      <w:lang w:val="el-GR"/>
    </w:rPr>
  </w:style>
  <w:style w:type="paragraph" w:customStyle="1" w:styleId="101">
    <w:name w:val="Κατάλογος περιεχομένων 10"/>
    <w:basedOn w:val="af2"/>
    <w:rsid w:val="009553DC"/>
    <w:pPr>
      <w:tabs>
        <w:tab w:val="right" w:leader="dot" w:pos="7091"/>
      </w:tabs>
      <w:ind w:left="2547"/>
    </w:pPr>
  </w:style>
  <w:style w:type="paragraph" w:styleId="afc">
    <w:name w:val="Balloon Text"/>
    <w:basedOn w:val="a"/>
    <w:link w:val="Char10"/>
    <w:uiPriority w:val="99"/>
    <w:semiHidden/>
    <w:unhideWhenUsed/>
    <w:rsid w:val="009E5776"/>
    <w:pPr>
      <w:spacing w:after="0"/>
    </w:pPr>
    <w:rPr>
      <w:rFonts w:ascii="Segoe UI" w:hAnsi="Segoe UI" w:cs="Times New Roman"/>
      <w:sz w:val="18"/>
      <w:szCs w:val="18"/>
    </w:rPr>
  </w:style>
  <w:style w:type="character" w:customStyle="1" w:styleId="Char10">
    <w:name w:val="Κείμενο πλαισίου Char1"/>
    <w:link w:val="afc"/>
    <w:uiPriority w:val="99"/>
    <w:semiHidden/>
    <w:rsid w:val="009E5776"/>
    <w:rPr>
      <w:rFonts w:ascii="Segoe UI" w:hAnsi="Segoe UI" w:cs="Segoe UI"/>
      <w:sz w:val="18"/>
      <w:szCs w:val="18"/>
      <w:lang w:val="en-GB" w:eastAsia="ar-SA"/>
    </w:rPr>
  </w:style>
  <w:style w:type="character" w:styleId="afd">
    <w:name w:val="annotation reference"/>
    <w:uiPriority w:val="99"/>
    <w:unhideWhenUsed/>
    <w:rsid w:val="009E5776"/>
    <w:rPr>
      <w:sz w:val="16"/>
      <w:szCs w:val="16"/>
    </w:rPr>
  </w:style>
  <w:style w:type="paragraph" w:styleId="afe">
    <w:name w:val="annotation text"/>
    <w:basedOn w:val="a"/>
    <w:link w:val="Char11"/>
    <w:uiPriority w:val="99"/>
    <w:unhideWhenUsed/>
    <w:rsid w:val="009E5776"/>
    <w:rPr>
      <w:rFonts w:cs="Times New Roman"/>
      <w:sz w:val="20"/>
      <w:szCs w:val="20"/>
    </w:rPr>
  </w:style>
  <w:style w:type="character" w:customStyle="1" w:styleId="Char11">
    <w:name w:val="Κείμενο σχολίου Char1"/>
    <w:link w:val="afe"/>
    <w:uiPriority w:val="99"/>
    <w:rsid w:val="009E5776"/>
    <w:rPr>
      <w:rFonts w:ascii="Calibri" w:hAnsi="Calibri" w:cs="Calibri"/>
      <w:lang w:val="en-GB" w:eastAsia="ar-SA"/>
    </w:rPr>
  </w:style>
  <w:style w:type="paragraph" w:styleId="aff">
    <w:name w:val="annotation subject"/>
    <w:basedOn w:val="afe"/>
    <w:next w:val="afe"/>
    <w:link w:val="Char12"/>
    <w:uiPriority w:val="99"/>
    <w:semiHidden/>
    <w:unhideWhenUsed/>
    <w:rsid w:val="009E5776"/>
    <w:rPr>
      <w:b/>
      <w:bCs/>
    </w:rPr>
  </w:style>
  <w:style w:type="character" w:customStyle="1" w:styleId="Char12">
    <w:name w:val="Θέμα σχολίου Char1"/>
    <w:link w:val="aff"/>
    <w:uiPriority w:val="99"/>
    <w:semiHidden/>
    <w:rsid w:val="009E5776"/>
    <w:rPr>
      <w:rFonts w:ascii="Calibri" w:hAnsi="Calibri" w:cs="Calibri"/>
      <w:b/>
      <w:bCs/>
      <w:lang w:val="en-GB" w:eastAsia="ar-SA"/>
    </w:rPr>
  </w:style>
  <w:style w:type="paragraph" w:styleId="aff0">
    <w:name w:val="Revision"/>
    <w:hidden/>
    <w:uiPriority w:val="99"/>
    <w:semiHidden/>
    <w:rsid w:val="000F3FCE"/>
    <w:rPr>
      <w:rFonts w:ascii="Calibri" w:hAnsi="Calibri" w:cs="Calibri"/>
      <w:sz w:val="22"/>
      <w:szCs w:val="24"/>
      <w:lang w:val="en-GB" w:eastAsia="ar-SA"/>
    </w:rPr>
  </w:style>
  <w:style w:type="paragraph" w:styleId="-HTML">
    <w:name w:val="HTML Preformatted"/>
    <w:basedOn w:val="a"/>
    <w:link w:val="-HTMLChar"/>
    <w:uiPriority w:val="99"/>
    <w:unhideWhenUsed/>
    <w:rsid w:val="0037683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jc w:val="left"/>
    </w:pPr>
    <w:rPr>
      <w:rFonts w:ascii="Courier New" w:hAnsi="Courier New" w:cs="Times New Roman"/>
      <w:sz w:val="20"/>
      <w:szCs w:val="20"/>
    </w:rPr>
  </w:style>
  <w:style w:type="character" w:customStyle="1" w:styleId="-HTMLChar1">
    <w:name w:val="Προ-διαμορφωμένο HTML Char1"/>
    <w:uiPriority w:val="99"/>
    <w:semiHidden/>
    <w:rsid w:val="0037683F"/>
    <w:rPr>
      <w:rFonts w:ascii="Courier New" w:hAnsi="Courier New" w:cs="Courier New"/>
      <w:lang w:val="en-GB" w:eastAsia="ar-SA"/>
    </w:rPr>
  </w:style>
  <w:style w:type="character" w:customStyle="1" w:styleId="Char6">
    <w:name w:val="Κείμενο σημείωσης τέλους Char"/>
    <w:link w:val="af6"/>
    <w:rsid w:val="009669F2"/>
    <w:rPr>
      <w:rFonts w:ascii="Calibri" w:hAnsi="Calibri" w:cs="Calibri"/>
      <w:lang w:val="en-GB" w:eastAsia="ar-SA"/>
    </w:rPr>
  </w:style>
  <w:style w:type="paragraph" w:styleId="aff1">
    <w:name w:val="List Paragraph"/>
    <w:aliases w:val="Itemize,lp1,lp11,Bullet List,FooterText,numbered,Paragraphe de liste1,Bulletr List Paragraph,列出段落,列出段落1,List Paragraph2,List Paragraph21,Listeafsnit1,Parágrafo da Lista1,Párrafo de lista1,リスト段落1,Bullet2,Bullet21,Bullet22,bl11,Bullet23"/>
    <w:basedOn w:val="a"/>
    <w:link w:val="Char8"/>
    <w:uiPriority w:val="34"/>
    <w:qFormat/>
    <w:rsid w:val="00292883"/>
    <w:pPr>
      <w:suppressAutoHyphens w:val="0"/>
      <w:spacing w:after="0"/>
      <w:ind w:left="720"/>
      <w:contextualSpacing/>
      <w:jc w:val="left"/>
    </w:pPr>
    <w:rPr>
      <w:rFonts w:ascii="CG Times" w:hAnsi="CG Times" w:cs="Times New Roman"/>
      <w:sz w:val="20"/>
      <w:szCs w:val="20"/>
      <w:lang w:val="en-US" w:eastAsia="el-GR"/>
    </w:rPr>
  </w:style>
  <w:style w:type="character" w:customStyle="1" w:styleId="1e">
    <w:name w:val="Ανεπίλυτη αναφορά1"/>
    <w:uiPriority w:val="99"/>
    <w:semiHidden/>
    <w:unhideWhenUsed/>
    <w:rsid w:val="0049092A"/>
    <w:rPr>
      <w:color w:val="605E5C"/>
      <w:shd w:val="clear" w:color="auto" w:fill="E1DFDD"/>
    </w:rPr>
  </w:style>
  <w:style w:type="character" w:customStyle="1" w:styleId="52">
    <w:name w:val="Επικεφαλίδα #5_"/>
    <w:rsid w:val="00AC6044"/>
    <w:rPr>
      <w:rFonts w:ascii="Calibri" w:hAnsi="Calibri" w:cs="Calibri"/>
      <w:sz w:val="22"/>
      <w:szCs w:val="22"/>
      <w:shd w:val="clear" w:color="auto" w:fill="FFFFFF"/>
    </w:rPr>
  </w:style>
  <w:style w:type="paragraph" w:customStyle="1" w:styleId="510">
    <w:name w:val="Επικεφαλίδα #51"/>
    <w:basedOn w:val="a"/>
    <w:rsid w:val="00AC6044"/>
    <w:pPr>
      <w:widowControl w:val="0"/>
      <w:shd w:val="clear" w:color="auto" w:fill="FFFFFF"/>
      <w:suppressAutoHyphens w:val="0"/>
      <w:spacing w:before="60" w:after="0" w:line="269" w:lineRule="exact"/>
      <w:ind w:hanging="560"/>
      <w:jc w:val="left"/>
    </w:pPr>
    <w:rPr>
      <w:rFonts w:cs="Times New Roman"/>
      <w:szCs w:val="22"/>
      <w:lang w:eastAsia="zh-CN"/>
    </w:rPr>
  </w:style>
  <w:style w:type="character" w:customStyle="1" w:styleId="3Char">
    <w:name w:val="Επικεφαλίδα 3 Char"/>
    <w:link w:val="3"/>
    <w:rsid w:val="000E1925"/>
    <w:rPr>
      <w:rFonts w:ascii="Arial" w:hAnsi="Arial"/>
      <w:b/>
      <w:bCs/>
      <w:sz w:val="22"/>
      <w:szCs w:val="26"/>
      <w:lang w:val="en-GB" w:eastAsia="ar-SA"/>
    </w:rPr>
  </w:style>
  <w:style w:type="character" w:customStyle="1" w:styleId="Char3">
    <w:name w:val="Σώμα κειμένου Char"/>
    <w:basedOn w:val="a0"/>
    <w:link w:val="af0"/>
    <w:rsid w:val="00956BEF"/>
    <w:rPr>
      <w:rFonts w:ascii="Calibri" w:hAnsi="Calibri" w:cs="Calibri"/>
      <w:sz w:val="22"/>
      <w:szCs w:val="24"/>
      <w:lang w:val="en-GB" w:eastAsia="ar-SA"/>
    </w:rPr>
  </w:style>
  <w:style w:type="character" w:customStyle="1" w:styleId="2Char">
    <w:name w:val="Επικεφαλίδα 2 Char"/>
    <w:basedOn w:val="a0"/>
    <w:link w:val="2"/>
    <w:uiPriority w:val="9"/>
    <w:rsid w:val="00956BEF"/>
    <w:rPr>
      <w:rFonts w:ascii="Arial" w:hAnsi="Arial" w:cs="Arial"/>
      <w:b/>
      <w:color w:val="002060"/>
      <w:sz w:val="24"/>
      <w:szCs w:val="22"/>
      <w:lang w:val="en-GB" w:eastAsia="ar-SA"/>
    </w:rPr>
  </w:style>
  <w:style w:type="character" w:customStyle="1" w:styleId="6Char">
    <w:name w:val="Επικεφαλίδα 6 Char"/>
    <w:basedOn w:val="a0"/>
    <w:link w:val="6"/>
    <w:uiPriority w:val="9"/>
    <w:semiHidden/>
    <w:rsid w:val="00582B34"/>
    <w:rPr>
      <w:rFonts w:ascii="Cambria" w:eastAsia="Times New Roman" w:hAnsi="Cambria" w:cs="Times New Roman"/>
      <w:color w:val="243F60"/>
      <w:sz w:val="22"/>
      <w:lang w:val="en-US" w:eastAsia="en-US"/>
    </w:rPr>
  </w:style>
  <w:style w:type="character" w:customStyle="1" w:styleId="7Char">
    <w:name w:val="Επικεφαλίδα 7 Char"/>
    <w:basedOn w:val="a0"/>
    <w:link w:val="7"/>
    <w:uiPriority w:val="9"/>
    <w:semiHidden/>
    <w:rsid w:val="00582B34"/>
    <w:rPr>
      <w:rFonts w:ascii="Cambria" w:eastAsia="Times New Roman" w:hAnsi="Cambria" w:cs="Times New Roman"/>
      <w:i/>
      <w:iCs/>
      <w:color w:val="243F60"/>
      <w:sz w:val="22"/>
      <w:lang w:val="en-US" w:eastAsia="en-US"/>
    </w:rPr>
  </w:style>
  <w:style w:type="character" w:customStyle="1" w:styleId="8Char">
    <w:name w:val="Επικεφαλίδα 8 Char"/>
    <w:basedOn w:val="a0"/>
    <w:link w:val="8"/>
    <w:uiPriority w:val="9"/>
    <w:semiHidden/>
    <w:rsid w:val="00582B34"/>
    <w:rPr>
      <w:rFonts w:ascii="Cambria" w:eastAsia="Times New Roman" w:hAnsi="Cambria" w:cs="Times New Roman"/>
      <w:color w:val="272727"/>
      <w:sz w:val="21"/>
      <w:szCs w:val="21"/>
      <w:lang w:val="en-US" w:eastAsia="en-US"/>
    </w:rPr>
  </w:style>
  <w:style w:type="character" w:customStyle="1" w:styleId="9Char">
    <w:name w:val="Επικεφαλίδα 9 Char"/>
    <w:basedOn w:val="a0"/>
    <w:link w:val="9"/>
    <w:uiPriority w:val="9"/>
    <w:semiHidden/>
    <w:rsid w:val="00582B34"/>
    <w:rPr>
      <w:rFonts w:ascii="Cambria" w:eastAsia="Times New Roman" w:hAnsi="Cambria" w:cs="Times New Roman"/>
      <w:i/>
      <w:iCs/>
      <w:color w:val="272727"/>
      <w:sz w:val="21"/>
      <w:szCs w:val="21"/>
      <w:lang w:val="en-US" w:eastAsia="en-US"/>
    </w:rPr>
  </w:style>
  <w:style w:type="character" w:customStyle="1" w:styleId="1Char">
    <w:name w:val="Επικεφαλίδα 1 Char"/>
    <w:basedOn w:val="a0"/>
    <w:link w:val="1"/>
    <w:uiPriority w:val="9"/>
    <w:rsid w:val="00582B34"/>
    <w:rPr>
      <w:rFonts w:ascii="Arial" w:hAnsi="Arial" w:cs="Arial"/>
      <w:b/>
      <w:bCs/>
      <w:color w:val="333399"/>
      <w:sz w:val="28"/>
      <w:szCs w:val="32"/>
      <w:lang w:val="en-US" w:eastAsia="ar-SA"/>
    </w:rPr>
  </w:style>
  <w:style w:type="character" w:customStyle="1" w:styleId="4Char">
    <w:name w:val="Επικεφαλίδα 4 Char"/>
    <w:basedOn w:val="a0"/>
    <w:link w:val="4"/>
    <w:uiPriority w:val="9"/>
    <w:rsid w:val="00582B34"/>
    <w:rPr>
      <w:rFonts w:ascii="Arial" w:hAnsi="Arial"/>
      <w:b/>
      <w:bCs/>
      <w:sz w:val="22"/>
      <w:szCs w:val="28"/>
      <w:lang w:val="en-GB" w:eastAsia="ar-SA"/>
    </w:rPr>
  </w:style>
  <w:style w:type="character" w:customStyle="1" w:styleId="5Char">
    <w:name w:val="Επικεφαλίδα 5 Char"/>
    <w:basedOn w:val="a0"/>
    <w:link w:val="5"/>
    <w:uiPriority w:val="9"/>
    <w:rsid w:val="00582B34"/>
    <w:rPr>
      <w:rFonts w:ascii="Lucida Sans" w:hAnsi="Lucida Sans" w:cs="Lucida Sans"/>
      <w:b/>
      <w:sz w:val="22"/>
      <w:lang w:val="en-US" w:eastAsia="ar-SA"/>
    </w:rPr>
  </w:style>
  <w:style w:type="character" w:customStyle="1" w:styleId="Char5">
    <w:name w:val="Κεφαλίδα Char"/>
    <w:basedOn w:val="a0"/>
    <w:link w:val="af4"/>
    <w:uiPriority w:val="99"/>
    <w:rsid w:val="00582B34"/>
    <w:rPr>
      <w:rFonts w:ascii="Calibri" w:hAnsi="Calibri" w:cs="Calibri"/>
      <w:sz w:val="22"/>
      <w:szCs w:val="24"/>
      <w:lang w:val="en-GB" w:eastAsia="ar-SA"/>
    </w:rPr>
  </w:style>
  <w:style w:type="character" w:customStyle="1" w:styleId="Char4">
    <w:name w:val="Υποσέλιδο Char"/>
    <w:basedOn w:val="a0"/>
    <w:link w:val="af3"/>
    <w:uiPriority w:val="99"/>
    <w:rsid w:val="00582B34"/>
    <w:rPr>
      <w:rFonts w:ascii="Calibri" w:eastAsia="MS Mincho" w:hAnsi="Calibri" w:cs="Calibri"/>
      <w:sz w:val="22"/>
      <w:szCs w:val="24"/>
      <w:lang w:val="en-US" w:eastAsia="ja-JP"/>
    </w:rPr>
  </w:style>
  <w:style w:type="character" w:customStyle="1" w:styleId="Char8">
    <w:name w:val="Παράγραφος λίστας Char"/>
    <w:aliases w:val="Itemize Char,lp1 Char,lp11 Char,Bullet List Char,FooterText Char,numbered Char,Paragraphe de liste1 Char,Bulletr List Paragraph Char,列出段落 Char,列出段落1 Char,List Paragraph2 Char,List Paragraph21 Char,Listeafsnit1 Char,リスト段落1 Char"/>
    <w:basedOn w:val="a0"/>
    <w:link w:val="aff1"/>
    <w:uiPriority w:val="34"/>
    <w:locked/>
    <w:rsid w:val="00582B34"/>
    <w:rPr>
      <w:rFonts w:ascii="CG Times" w:hAnsi="CG Times"/>
      <w:lang w:val="en-US"/>
    </w:rPr>
  </w:style>
  <w:style w:type="character" w:customStyle="1" w:styleId="heading4Char0">
    <w:name w:val="heading 4 Char"/>
    <w:basedOn w:val="3Char"/>
    <w:link w:val="410"/>
    <w:locked/>
    <w:rsid w:val="00582B34"/>
    <w:rPr>
      <w:rFonts w:ascii="Arial" w:eastAsia="Arial" w:hAnsi="Arial" w:cs="Arial"/>
      <w:b/>
      <w:bCs/>
      <w:kern w:val="32"/>
      <w:sz w:val="22"/>
      <w:szCs w:val="22"/>
      <w:lang w:val="en-GB" w:eastAsia="ar-SA"/>
    </w:rPr>
  </w:style>
  <w:style w:type="paragraph" w:customStyle="1" w:styleId="410">
    <w:name w:val="Επικεφαλίδα 41"/>
    <w:basedOn w:val="3"/>
    <w:link w:val="heading4Char0"/>
    <w:qFormat/>
    <w:rsid w:val="00582B34"/>
    <w:pPr>
      <w:suppressAutoHyphens w:val="0"/>
      <w:spacing w:before="360" w:after="120" w:line="360" w:lineRule="auto"/>
      <w:ind w:left="0" w:firstLine="0"/>
    </w:pPr>
    <w:rPr>
      <w:rFonts w:eastAsia="Arial" w:cs="Arial"/>
      <w:kern w:val="32"/>
      <w:szCs w:val="22"/>
      <w:lang w:val="el-GR" w:eastAsia="el-GR"/>
    </w:rPr>
  </w:style>
  <w:style w:type="character" w:customStyle="1" w:styleId="BulletChar">
    <w:name w:val="Bullet Char"/>
    <w:basedOn w:val="a0"/>
    <w:link w:val="Bullet"/>
    <w:locked/>
    <w:rsid w:val="00582B34"/>
    <w:rPr>
      <w:rFonts w:ascii="Calibri" w:eastAsia="MS Mincho" w:hAnsi="Calibri" w:cs="Calibri"/>
      <w:sz w:val="22"/>
      <w:szCs w:val="24"/>
      <w:lang w:val="en-US" w:eastAsia="ja-JP"/>
    </w:rPr>
  </w:style>
  <w:style w:type="character" w:customStyle="1" w:styleId="2b">
    <w:name w:val="Σώμα κειμένου (2)_"/>
    <w:basedOn w:val="a0"/>
    <w:link w:val="2c"/>
    <w:locked/>
    <w:rsid w:val="00582B34"/>
    <w:rPr>
      <w:rFonts w:ascii="Calibri" w:eastAsia="Calibri" w:hAnsi="Calibri" w:cs="Calibri"/>
      <w:shd w:val="clear" w:color="auto" w:fill="FFFFFF"/>
    </w:rPr>
  </w:style>
  <w:style w:type="paragraph" w:customStyle="1" w:styleId="2c">
    <w:name w:val="Σώμα κειμένου (2)"/>
    <w:basedOn w:val="a"/>
    <w:link w:val="2b"/>
    <w:rsid w:val="00582B34"/>
    <w:pPr>
      <w:widowControl w:val="0"/>
      <w:shd w:val="clear" w:color="auto" w:fill="FFFFFF"/>
      <w:suppressAutoHyphens w:val="0"/>
      <w:spacing w:before="900" w:after="0" w:line="336" w:lineRule="exact"/>
      <w:ind w:hanging="740"/>
    </w:pPr>
    <w:rPr>
      <w:rFonts w:eastAsia="Calibri"/>
      <w:sz w:val="20"/>
      <w:szCs w:val="20"/>
      <w:lang w:val="el-GR" w:eastAsia="el-GR"/>
    </w:rPr>
  </w:style>
  <w:style w:type="paragraph" w:customStyle="1" w:styleId="gloss">
    <w:name w:val="gloss"/>
    <w:basedOn w:val="a"/>
    <w:rsid w:val="00582B34"/>
    <w:pPr>
      <w:suppressAutoHyphens w:val="0"/>
      <w:spacing w:after="0"/>
    </w:pPr>
    <w:rPr>
      <w:rFonts w:ascii="Arial" w:hAnsi="Arial" w:cs="Times New Roman"/>
      <w:sz w:val="24"/>
      <w:szCs w:val="20"/>
      <w:lang w:val="fr-FR" w:eastAsia="en-US"/>
    </w:rPr>
  </w:style>
  <w:style w:type="paragraph" w:customStyle="1" w:styleId="paragraph">
    <w:name w:val="paragraph"/>
    <w:basedOn w:val="a"/>
    <w:rsid w:val="00582B34"/>
    <w:pPr>
      <w:suppressAutoHyphens w:val="0"/>
      <w:spacing w:before="100" w:beforeAutospacing="1" w:after="100" w:afterAutospacing="1"/>
      <w:jc w:val="left"/>
    </w:pPr>
    <w:rPr>
      <w:rFonts w:ascii="Times New Roman" w:hAnsi="Times New Roman" w:cs="Times New Roman"/>
      <w:sz w:val="24"/>
      <w:lang w:val="el-GR" w:eastAsia="el-GR"/>
    </w:rPr>
  </w:style>
  <w:style w:type="character" w:customStyle="1" w:styleId="normaltextrun">
    <w:name w:val="normaltextrun"/>
    <w:basedOn w:val="a0"/>
    <w:rsid w:val="00582B34"/>
  </w:style>
  <w:style w:type="character" w:customStyle="1" w:styleId="eop">
    <w:name w:val="eop"/>
    <w:basedOn w:val="a0"/>
    <w:rsid w:val="00582B34"/>
  </w:style>
  <w:style w:type="character" w:customStyle="1" w:styleId="tabchar">
    <w:name w:val="tabchar"/>
    <w:basedOn w:val="a0"/>
    <w:rsid w:val="00582B34"/>
  </w:style>
  <w:style w:type="character" w:customStyle="1" w:styleId="spellingerror">
    <w:name w:val="spellingerror"/>
    <w:basedOn w:val="a0"/>
    <w:rsid w:val="00582B34"/>
  </w:style>
  <w:style w:type="table" w:styleId="3-3">
    <w:name w:val="Table 3D effects 3"/>
    <w:basedOn w:val="a1"/>
    <w:semiHidden/>
    <w:unhideWhenUsed/>
    <w:rsid w:val="00582B34"/>
    <w:pPr>
      <w:widowControl w:val="0"/>
      <w:spacing w:after="120"/>
      <w:jc w:val="both"/>
      <w:outlineLvl w:val="1"/>
    </w:pPr>
    <w:rPr>
      <w:lang w:eastAsia="en-US"/>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aff2">
    <w:name w:val="Table Grid"/>
    <w:basedOn w:val="a1"/>
    <w:uiPriority w:val="39"/>
    <w:rsid w:val="00582B34"/>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har7">
    <w:name w:val="Σώμα κείμενου με εσοχή Char"/>
    <w:basedOn w:val="a0"/>
    <w:link w:val="af8"/>
    <w:rsid w:val="00582B34"/>
    <w:rPr>
      <w:rFonts w:ascii="Arial" w:hAnsi="Arial" w:cs="Arial"/>
      <w:sz w:val="22"/>
      <w:szCs w:val="24"/>
      <w:lang w:val="en-GB" w:eastAsia="ar-SA"/>
    </w:rPr>
  </w:style>
  <w:style w:type="table" w:customStyle="1" w:styleId="GridTable1Light-Accent31">
    <w:name w:val="Grid Table 1 Light - Accent 31"/>
    <w:basedOn w:val="a1"/>
    <w:uiPriority w:val="46"/>
    <w:rsid w:val="00F36007"/>
    <w:rPr>
      <w:rFonts w:ascii="Calibri" w:eastAsia="Calibri" w:hAnsi="Calibri"/>
      <w:sz w:val="22"/>
      <w:szCs w:val="22"/>
      <w:lang w:eastAsia="en-US"/>
    </w:rPr>
    <w:tblPr>
      <w:tblStyleRowBandSize w:val="1"/>
      <w:tblStyleColBandSize w:val="1"/>
      <w:tblBorders>
        <w:top w:val="single" w:sz="4" w:space="0" w:color="D6E3BC"/>
        <w:left w:val="single" w:sz="4" w:space="0" w:color="D6E3BC"/>
        <w:bottom w:val="single" w:sz="4" w:space="0" w:color="D6E3BC"/>
        <w:right w:val="single" w:sz="4" w:space="0" w:color="D6E3BC"/>
        <w:insideH w:val="single" w:sz="4" w:space="0" w:color="D6E3BC"/>
        <w:insideV w:val="single" w:sz="4" w:space="0" w:color="D6E3BC"/>
      </w:tblBorders>
    </w:tblPr>
    <w:tblStylePr w:type="firstRow">
      <w:rPr>
        <w:b/>
        <w:bCs/>
      </w:rPr>
      <w:tblPr/>
      <w:tcPr>
        <w:tcBorders>
          <w:bottom w:val="single" w:sz="12" w:space="0" w:color="C2D69B"/>
        </w:tcBorders>
      </w:tcPr>
    </w:tblStylePr>
    <w:tblStylePr w:type="lastRow">
      <w:rPr>
        <w:b/>
        <w:bCs/>
      </w:rPr>
      <w:tblPr/>
      <w:tcPr>
        <w:tcBorders>
          <w:top w:val="double" w:sz="2" w:space="0" w:color="C2D69B"/>
        </w:tcBorders>
      </w:tcPr>
    </w:tblStylePr>
    <w:tblStylePr w:type="firstCol">
      <w:rPr>
        <w:b/>
        <w:bCs/>
      </w:rPr>
    </w:tblStylePr>
    <w:tblStylePr w:type="lastCol">
      <w:rPr>
        <w:b/>
        <w:bCs/>
      </w:rPr>
    </w:tblStylePr>
  </w:style>
  <w:style w:type="paragraph" w:styleId="aff3">
    <w:name w:val="Plain Text"/>
    <w:basedOn w:val="a"/>
    <w:link w:val="Char9"/>
    <w:uiPriority w:val="99"/>
    <w:unhideWhenUsed/>
    <w:rsid w:val="0037743A"/>
    <w:pPr>
      <w:suppressAutoHyphens w:val="0"/>
      <w:spacing w:after="0"/>
      <w:jc w:val="left"/>
    </w:pPr>
    <w:rPr>
      <w:rFonts w:ascii="Consolas" w:eastAsia="Calibri" w:hAnsi="Consolas" w:cs="Consolas"/>
      <w:sz w:val="21"/>
      <w:szCs w:val="21"/>
      <w:lang w:val="el-GR" w:eastAsia="en-US"/>
    </w:rPr>
  </w:style>
  <w:style w:type="character" w:customStyle="1" w:styleId="Char9">
    <w:name w:val="Απλό κείμενο Char"/>
    <w:basedOn w:val="a0"/>
    <w:link w:val="aff3"/>
    <w:uiPriority w:val="99"/>
    <w:rsid w:val="0037743A"/>
    <w:rPr>
      <w:rFonts w:ascii="Consolas" w:eastAsia="Calibri" w:hAnsi="Consolas" w:cs="Consolas"/>
      <w:sz w:val="21"/>
      <w:szCs w:val="21"/>
      <w:lang w:eastAsia="en-US"/>
    </w:rPr>
  </w:style>
  <w:style w:type="paragraph" w:customStyle="1" w:styleId="ColorfulList-Accent11">
    <w:name w:val="Colorful List - Accent 11"/>
    <w:basedOn w:val="a"/>
    <w:uiPriority w:val="34"/>
    <w:qFormat/>
    <w:rsid w:val="000F6F1E"/>
    <w:pPr>
      <w:suppressAutoHyphens w:val="0"/>
      <w:spacing w:before="60" w:after="60"/>
    </w:pPr>
    <w:rPr>
      <w:rFonts w:ascii="Cambria" w:hAnsi="Cambria" w:cs="Times New Roman"/>
      <w:lang w:val="el-GR" w:eastAsia="en-US"/>
    </w:rPr>
  </w:style>
  <w:style w:type="paragraph" w:styleId="aff4">
    <w:name w:val="Title"/>
    <w:basedOn w:val="a"/>
    <w:link w:val="Chara"/>
    <w:qFormat/>
    <w:rsid w:val="000D2308"/>
    <w:pPr>
      <w:tabs>
        <w:tab w:val="left" w:pos="9781"/>
      </w:tabs>
      <w:suppressAutoHyphens w:val="0"/>
      <w:spacing w:before="40" w:after="40"/>
      <w:ind w:right="-1"/>
      <w:jc w:val="center"/>
    </w:pPr>
    <w:rPr>
      <w:rFonts w:ascii="Arial" w:hAnsi="Arial" w:cs="Times New Roman"/>
      <w:b/>
      <w:sz w:val="24"/>
      <w:szCs w:val="20"/>
      <w:lang w:val="el-GR" w:eastAsia="el-GR"/>
    </w:rPr>
  </w:style>
  <w:style w:type="character" w:customStyle="1" w:styleId="Chara">
    <w:name w:val="Τίτλος Char"/>
    <w:basedOn w:val="a0"/>
    <w:link w:val="aff4"/>
    <w:rsid w:val="000D2308"/>
    <w:rPr>
      <w:rFonts w:ascii="Arial" w:hAnsi="Arial"/>
      <w:b/>
      <w:sz w:val="24"/>
    </w:rPr>
  </w:style>
  <w:style w:type="table" w:customStyle="1" w:styleId="1f">
    <w:name w:val="Πλέγμα πίνακα1"/>
    <w:basedOn w:val="a1"/>
    <w:next w:val="aff2"/>
    <w:uiPriority w:val="39"/>
    <w:rsid w:val="005143C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5">
    <w:name w:val="caption"/>
    <w:basedOn w:val="a"/>
    <w:next w:val="a"/>
    <w:uiPriority w:val="35"/>
    <w:unhideWhenUsed/>
    <w:qFormat/>
    <w:rsid w:val="00EA670F"/>
    <w:pPr>
      <w:suppressAutoHyphens w:val="0"/>
      <w:spacing w:after="200"/>
      <w:jc w:val="left"/>
    </w:pPr>
    <w:rPr>
      <w:rFonts w:asciiTheme="minorHAnsi" w:eastAsiaTheme="minorHAnsi" w:hAnsiTheme="minorHAnsi" w:cstheme="minorBidi"/>
      <w:i/>
      <w:iCs/>
      <w:color w:val="44546A" w:themeColor="text2"/>
      <w:sz w:val="18"/>
      <w:szCs w:val="18"/>
      <w:lang w:val="en-US" w:eastAsia="en-US"/>
    </w:rPr>
  </w:style>
  <w:style w:type="paragraph" w:styleId="aff6">
    <w:name w:val="TOC Heading"/>
    <w:basedOn w:val="1"/>
    <w:next w:val="a"/>
    <w:uiPriority w:val="39"/>
    <w:unhideWhenUsed/>
    <w:qFormat/>
    <w:rsid w:val="00EA670F"/>
    <w:pPr>
      <w:keepLines/>
      <w:pageBreakBefore w:val="0"/>
      <w:pBdr>
        <w:bottom w:val="none" w:sz="0" w:space="0" w:color="auto"/>
      </w:pBdr>
      <w:suppressAutoHyphens w:val="0"/>
      <w:spacing w:before="240" w:after="0" w:line="259" w:lineRule="auto"/>
      <w:jc w:val="left"/>
      <w:outlineLvl w:val="9"/>
    </w:pPr>
    <w:rPr>
      <w:rFonts w:asciiTheme="majorHAnsi" w:eastAsiaTheme="majorEastAsia" w:hAnsiTheme="majorHAnsi" w:cstheme="majorBidi"/>
      <w:b w:val="0"/>
      <w:bCs w:val="0"/>
      <w:color w:val="2E74B5" w:themeColor="accent1" w:themeShade="BF"/>
      <w:sz w:val="32"/>
      <w:lang w:eastAsia="en-US"/>
    </w:rPr>
  </w:style>
  <w:style w:type="paragraph" w:customStyle="1" w:styleId="lmttranslationsastextitem">
    <w:name w:val="lmt__translations_as_text__item"/>
    <w:basedOn w:val="a"/>
    <w:rsid w:val="00EA670F"/>
    <w:pPr>
      <w:suppressAutoHyphens w:val="0"/>
      <w:spacing w:before="100" w:beforeAutospacing="1" w:after="100" w:afterAutospacing="1"/>
      <w:jc w:val="left"/>
    </w:pPr>
    <w:rPr>
      <w:rFonts w:ascii="Times New Roman" w:hAnsi="Times New Roman" w:cs="Times New Roman"/>
      <w:sz w:val="24"/>
      <w:lang w:val="en-US" w:eastAsia="en-US"/>
    </w:rPr>
  </w:style>
  <w:style w:type="paragraph" w:styleId="aff7">
    <w:name w:val="No Spacing"/>
    <w:uiPriority w:val="1"/>
    <w:qFormat/>
    <w:rsid w:val="00EA670F"/>
    <w:rPr>
      <w:rFonts w:asciiTheme="minorHAnsi" w:eastAsiaTheme="minorHAnsi" w:hAnsiTheme="minorHAnsi" w:cstheme="minorBidi"/>
      <w:sz w:val="22"/>
      <w:szCs w:val="22"/>
      <w:lang w:val="en-US" w:eastAsia="en-US"/>
    </w:rPr>
  </w:style>
  <w:style w:type="paragraph" w:customStyle="1" w:styleId="TableParagraph">
    <w:name w:val="Table Paragraph"/>
    <w:basedOn w:val="a"/>
    <w:uiPriority w:val="1"/>
    <w:qFormat/>
    <w:rsid w:val="00EA670F"/>
    <w:pPr>
      <w:widowControl w:val="0"/>
      <w:suppressAutoHyphens w:val="0"/>
      <w:autoSpaceDE w:val="0"/>
      <w:autoSpaceDN w:val="0"/>
      <w:spacing w:before="1" w:after="0"/>
      <w:ind w:left="133"/>
      <w:jc w:val="left"/>
    </w:pPr>
    <w:rPr>
      <w:rFonts w:ascii="Comic Sans MS" w:eastAsia="Comic Sans MS" w:hAnsi="Comic Sans MS" w:cs="Comic Sans MS"/>
      <w:szCs w:val="22"/>
      <w:lang w:val="el-GR" w:eastAsia="en-US"/>
    </w:rPr>
  </w:style>
  <w:style w:type="character" w:customStyle="1" w:styleId="2Char0">
    <w:name w:val="Σώμα κείμενου 2 Char"/>
    <w:basedOn w:val="a0"/>
    <w:link w:val="2d"/>
    <w:qFormat/>
    <w:rsid w:val="00EA670F"/>
    <w:rPr>
      <w:rFonts w:ascii="Calibri" w:eastAsia="Calibri" w:hAnsi="Calibri" w:cs="Calibri"/>
    </w:rPr>
  </w:style>
  <w:style w:type="paragraph" w:styleId="2d">
    <w:name w:val="Body Text 2"/>
    <w:basedOn w:val="a"/>
    <w:link w:val="2Char0"/>
    <w:qFormat/>
    <w:rsid w:val="00EA670F"/>
    <w:pPr>
      <w:spacing w:line="480" w:lineRule="auto"/>
      <w:jc w:val="left"/>
    </w:pPr>
    <w:rPr>
      <w:rFonts w:eastAsia="Calibri"/>
      <w:sz w:val="20"/>
      <w:szCs w:val="20"/>
      <w:lang w:val="el-GR" w:eastAsia="el-GR"/>
    </w:rPr>
  </w:style>
  <w:style w:type="character" w:customStyle="1" w:styleId="2Char1">
    <w:name w:val="Σώμα κείμενου 2 Char1"/>
    <w:basedOn w:val="a0"/>
    <w:uiPriority w:val="99"/>
    <w:semiHidden/>
    <w:rsid w:val="00EA670F"/>
    <w:rPr>
      <w:rFonts w:ascii="Calibri" w:hAnsi="Calibri" w:cs="Calibri"/>
      <w:sz w:val="22"/>
      <w:szCs w:val="24"/>
      <w:lang w:val="en-GB" w:eastAsia="ar-SA"/>
    </w:rPr>
  </w:style>
  <w:style w:type="paragraph" w:customStyle="1" w:styleId="Style3">
    <w:name w:val="Style3"/>
    <w:basedOn w:val="a"/>
    <w:qFormat/>
    <w:rsid w:val="00EA670F"/>
    <w:pPr>
      <w:widowControl w:val="0"/>
      <w:spacing w:after="0" w:line="270" w:lineRule="exact"/>
    </w:pPr>
    <w:rPr>
      <w:rFonts w:ascii="Palatino Linotype" w:hAnsi="Palatino Linotype" w:cs="Times New Roman"/>
      <w:sz w:val="24"/>
      <w:lang w:val="el-GR" w:eastAsia="el-GR"/>
    </w:rPr>
  </w:style>
  <w:style w:type="paragraph" w:customStyle="1" w:styleId="220">
    <w:name w:val="Σώμα κείμενου με εσοχή 22"/>
    <w:basedOn w:val="a"/>
    <w:qFormat/>
    <w:rsid w:val="00EA670F"/>
    <w:pPr>
      <w:spacing w:line="480" w:lineRule="auto"/>
      <w:ind w:left="283"/>
      <w:jc w:val="left"/>
    </w:pPr>
    <w:rPr>
      <w:rFonts w:eastAsia="Calibri"/>
      <w:szCs w:val="22"/>
      <w:lang w:val="el-GR"/>
    </w:rPr>
  </w:style>
  <w:style w:type="paragraph" w:styleId="Web">
    <w:name w:val="Normal (Web)"/>
    <w:basedOn w:val="a"/>
    <w:uiPriority w:val="99"/>
    <w:semiHidden/>
    <w:unhideWhenUsed/>
    <w:rsid w:val="00EA670F"/>
    <w:pPr>
      <w:suppressAutoHyphens w:val="0"/>
      <w:spacing w:before="100" w:beforeAutospacing="1" w:after="100" w:afterAutospacing="1"/>
      <w:jc w:val="left"/>
    </w:pPr>
    <w:rPr>
      <w:rFonts w:ascii="Times New Roman" w:hAnsi="Times New Roman" w:cs="Times New Roman"/>
      <w:sz w:val="24"/>
      <w:lang w:val="el-GR" w:eastAsia="el-G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4097421">
      <w:bodyDiv w:val="1"/>
      <w:marLeft w:val="0"/>
      <w:marRight w:val="0"/>
      <w:marTop w:val="0"/>
      <w:marBottom w:val="0"/>
      <w:divBdr>
        <w:top w:val="none" w:sz="0" w:space="0" w:color="auto"/>
        <w:left w:val="none" w:sz="0" w:space="0" w:color="auto"/>
        <w:bottom w:val="none" w:sz="0" w:space="0" w:color="auto"/>
        <w:right w:val="none" w:sz="0" w:space="0" w:color="auto"/>
      </w:divBdr>
    </w:div>
    <w:div w:id="258104749">
      <w:bodyDiv w:val="1"/>
      <w:marLeft w:val="0"/>
      <w:marRight w:val="0"/>
      <w:marTop w:val="0"/>
      <w:marBottom w:val="0"/>
      <w:divBdr>
        <w:top w:val="none" w:sz="0" w:space="0" w:color="auto"/>
        <w:left w:val="none" w:sz="0" w:space="0" w:color="auto"/>
        <w:bottom w:val="none" w:sz="0" w:space="0" w:color="auto"/>
        <w:right w:val="none" w:sz="0" w:space="0" w:color="auto"/>
      </w:divBdr>
    </w:div>
    <w:div w:id="263347384">
      <w:bodyDiv w:val="1"/>
      <w:marLeft w:val="0"/>
      <w:marRight w:val="0"/>
      <w:marTop w:val="0"/>
      <w:marBottom w:val="0"/>
      <w:divBdr>
        <w:top w:val="none" w:sz="0" w:space="0" w:color="auto"/>
        <w:left w:val="none" w:sz="0" w:space="0" w:color="auto"/>
        <w:bottom w:val="none" w:sz="0" w:space="0" w:color="auto"/>
        <w:right w:val="none" w:sz="0" w:space="0" w:color="auto"/>
      </w:divBdr>
    </w:div>
    <w:div w:id="295764443">
      <w:bodyDiv w:val="1"/>
      <w:marLeft w:val="0"/>
      <w:marRight w:val="0"/>
      <w:marTop w:val="0"/>
      <w:marBottom w:val="0"/>
      <w:divBdr>
        <w:top w:val="none" w:sz="0" w:space="0" w:color="auto"/>
        <w:left w:val="none" w:sz="0" w:space="0" w:color="auto"/>
        <w:bottom w:val="none" w:sz="0" w:space="0" w:color="auto"/>
        <w:right w:val="none" w:sz="0" w:space="0" w:color="auto"/>
      </w:divBdr>
    </w:div>
    <w:div w:id="327095420">
      <w:bodyDiv w:val="1"/>
      <w:marLeft w:val="0"/>
      <w:marRight w:val="0"/>
      <w:marTop w:val="0"/>
      <w:marBottom w:val="0"/>
      <w:divBdr>
        <w:top w:val="none" w:sz="0" w:space="0" w:color="auto"/>
        <w:left w:val="none" w:sz="0" w:space="0" w:color="auto"/>
        <w:bottom w:val="none" w:sz="0" w:space="0" w:color="auto"/>
        <w:right w:val="none" w:sz="0" w:space="0" w:color="auto"/>
      </w:divBdr>
    </w:div>
    <w:div w:id="330136597">
      <w:bodyDiv w:val="1"/>
      <w:marLeft w:val="0"/>
      <w:marRight w:val="0"/>
      <w:marTop w:val="0"/>
      <w:marBottom w:val="0"/>
      <w:divBdr>
        <w:top w:val="none" w:sz="0" w:space="0" w:color="auto"/>
        <w:left w:val="none" w:sz="0" w:space="0" w:color="auto"/>
        <w:bottom w:val="none" w:sz="0" w:space="0" w:color="auto"/>
        <w:right w:val="none" w:sz="0" w:space="0" w:color="auto"/>
      </w:divBdr>
    </w:div>
    <w:div w:id="377248420">
      <w:bodyDiv w:val="1"/>
      <w:marLeft w:val="0"/>
      <w:marRight w:val="0"/>
      <w:marTop w:val="0"/>
      <w:marBottom w:val="0"/>
      <w:divBdr>
        <w:top w:val="none" w:sz="0" w:space="0" w:color="auto"/>
        <w:left w:val="none" w:sz="0" w:space="0" w:color="auto"/>
        <w:bottom w:val="none" w:sz="0" w:space="0" w:color="auto"/>
        <w:right w:val="none" w:sz="0" w:space="0" w:color="auto"/>
      </w:divBdr>
    </w:div>
    <w:div w:id="491414119">
      <w:bodyDiv w:val="1"/>
      <w:marLeft w:val="0"/>
      <w:marRight w:val="0"/>
      <w:marTop w:val="0"/>
      <w:marBottom w:val="0"/>
      <w:divBdr>
        <w:top w:val="none" w:sz="0" w:space="0" w:color="auto"/>
        <w:left w:val="none" w:sz="0" w:space="0" w:color="auto"/>
        <w:bottom w:val="none" w:sz="0" w:space="0" w:color="auto"/>
        <w:right w:val="none" w:sz="0" w:space="0" w:color="auto"/>
      </w:divBdr>
    </w:div>
    <w:div w:id="494956695">
      <w:bodyDiv w:val="1"/>
      <w:marLeft w:val="0"/>
      <w:marRight w:val="0"/>
      <w:marTop w:val="0"/>
      <w:marBottom w:val="0"/>
      <w:divBdr>
        <w:top w:val="none" w:sz="0" w:space="0" w:color="auto"/>
        <w:left w:val="none" w:sz="0" w:space="0" w:color="auto"/>
        <w:bottom w:val="none" w:sz="0" w:space="0" w:color="auto"/>
        <w:right w:val="none" w:sz="0" w:space="0" w:color="auto"/>
      </w:divBdr>
    </w:div>
    <w:div w:id="542134458">
      <w:bodyDiv w:val="1"/>
      <w:marLeft w:val="0"/>
      <w:marRight w:val="0"/>
      <w:marTop w:val="0"/>
      <w:marBottom w:val="0"/>
      <w:divBdr>
        <w:top w:val="none" w:sz="0" w:space="0" w:color="auto"/>
        <w:left w:val="none" w:sz="0" w:space="0" w:color="auto"/>
        <w:bottom w:val="none" w:sz="0" w:space="0" w:color="auto"/>
        <w:right w:val="none" w:sz="0" w:space="0" w:color="auto"/>
      </w:divBdr>
    </w:div>
    <w:div w:id="594899759">
      <w:bodyDiv w:val="1"/>
      <w:marLeft w:val="0"/>
      <w:marRight w:val="0"/>
      <w:marTop w:val="0"/>
      <w:marBottom w:val="0"/>
      <w:divBdr>
        <w:top w:val="none" w:sz="0" w:space="0" w:color="auto"/>
        <w:left w:val="none" w:sz="0" w:space="0" w:color="auto"/>
        <w:bottom w:val="none" w:sz="0" w:space="0" w:color="auto"/>
        <w:right w:val="none" w:sz="0" w:space="0" w:color="auto"/>
      </w:divBdr>
    </w:div>
    <w:div w:id="627471190">
      <w:bodyDiv w:val="1"/>
      <w:marLeft w:val="0"/>
      <w:marRight w:val="0"/>
      <w:marTop w:val="0"/>
      <w:marBottom w:val="0"/>
      <w:divBdr>
        <w:top w:val="none" w:sz="0" w:space="0" w:color="auto"/>
        <w:left w:val="none" w:sz="0" w:space="0" w:color="auto"/>
        <w:bottom w:val="none" w:sz="0" w:space="0" w:color="auto"/>
        <w:right w:val="none" w:sz="0" w:space="0" w:color="auto"/>
      </w:divBdr>
    </w:div>
    <w:div w:id="659503680">
      <w:bodyDiv w:val="1"/>
      <w:marLeft w:val="0"/>
      <w:marRight w:val="0"/>
      <w:marTop w:val="0"/>
      <w:marBottom w:val="0"/>
      <w:divBdr>
        <w:top w:val="none" w:sz="0" w:space="0" w:color="auto"/>
        <w:left w:val="none" w:sz="0" w:space="0" w:color="auto"/>
        <w:bottom w:val="none" w:sz="0" w:space="0" w:color="auto"/>
        <w:right w:val="none" w:sz="0" w:space="0" w:color="auto"/>
      </w:divBdr>
    </w:div>
    <w:div w:id="677275088">
      <w:bodyDiv w:val="1"/>
      <w:marLeft w:val="0"/>
      <w:marRight w:val="0"/>
      <w:marTop w:val="0"/>
      <w:marBottom w:val="0"/>
      <w:divBdr>
        <w:top w:val="none" w:sz="0" w:space="0" w:color="auto"/>
        <w:left w:val="none" w:sz="0" w:space="0" w:color="auto"/>
        <w:bottom w:val="none" w:sz="0" w:space="0" w:color="auto"/>
        <w:right w:val="none" w:sz="0" w:space="0" w:color="auto"/>
      </w:divBdr>
    </w:div>
    <w:div w:id="706562658">
      <w:bodyDiv w:val="1"/>
      <w:marLeft w:val="0"/>
      <w:marRight w:val="0"/>
      <w:marTop w:val="0"/>
      <w:marBottom w:val="0"/>
      <w:divBdr>
        <w:top w:val="none" w:sz="0" w:space="0" w:color="auto"/>
        <w:left w:val="none" w:sz="0" w:space="0" w:color="auto"/>
        <w:bottom w:val="none" w:sz="0" w:space="0" w:color="auto"/>
        <w:right w:val="none" w:sz="0" w:space="0" w:color="auto"/>
      </w:divBdr>
    </w:div>
    <w:div w:id="790517924">
      <w:bodyDiv w:val="1"/>
      <w:marLeft w:val="0"/>
      <w:marRight w:val="0"/>
      <w:marTop w:val="0"/>
      <w:marBottom w:val="0"/>
      <w:divBdr>
        <w:top w:val="none" w:sz="0" w:space="0" w:color="auto"/>
        <w:left w:val="none" w:sz="0" w:space="0" w:color="auto"/>
        <w:bottom w:val="none" w:sz="0" w:space="0" w:color="auto"/>
        <w:right w:val="none" w:sz="0" w:space="0" w:color="auto"/>
      </w:divBdr>
    </w:div>
    <w:div w:id="853492007">
      <w:bodyDiv w:val="1"/>
      <w:marLeft w:val="0"/>
      <w:marRight w:val="0"/>
      <w:marTop w:val="0"/>
      <w:marBottom w:val="0"/>
      <w:divBdr>
        <w:top w:val="none" w:sz="0" w:space="0" w:color="auto"/>
        <w:left w:val="none" w:sz="0" w:space="0" w:color="auto"/>
        <w:bottom w:val="none" w:sz="0" w:space="0" w:color="auto"/>
        <w:right w:val="none" w:sz="0" w:space="0" w:color="auto"/>
      </w:divBdr>
    </w:div>
    <w:div w:id="909845866">
      <w:bodyDiv w:val="1"/>
      <w:marLeft w:val="0"/>
      <w:marRight w:val="0"/>
      <w:marTop w:val="0"/>
      <w:marBottom w:val="0"/>
      <w:divBdr>
        <w:top w:val="none" w:sz="0" w:space="0" w:color="auto"/>
        <w:left w:val="none" w:sz="0" w:space="0" w:color="auto"/>
        <w:bottom w:val="none" w:sz="0" w:space="0" w:color="auto"/>
        <w:right w:val="none" w:sz="0" w:space="0" w:color="auto"/>
      </w:divBdr>
    </w:div>
    <w:div w:id="976032904">
      <w:bodyDiv w:val="1"/>
      <w:marLeft w:val="0"/>
      <w:marRight w:val="0"/>
      <w:marTop w:val="0"/>
      <w:marBottom w:val="0"/>
      <w:divBdr>
        <w:top w:val="none" w:sz="0" w:space="0" w:color="auto"/>
        <w:left w:val="none" w:sz="0" w:space="0" w:color="auto"/>
        <w:bottom w:val="none" w:sz="0" w:space="0" w:color="auto"/>
        <w:right w:val="none" w:sz="0" w:space="0" w:color="auto"/>
      </w:divBdr>
    </w:div>
    <w:div w:id="997196989">
      <w:bodyDiv w:val="1"/>
      <w:marLeft w:val="0"/>
      <w:marRight w:val="0"/>
      <w:marTop w:val="0"/>
      <w:marBottom w:val="0"/>
      <w:divBdr>
        <w:top w:val="none" w:sz="0" w:space="0" w:color="auto"/>
        <w:left w:val="none" w:sz="0" w:space="0" w:color="auto"/>
        <w:bottom w:val="none" w:sz="0" w:space="0" w:color="auto"/>
        <w:right w:val="none" w:sz="0" w:space="0" w:color="auto"/>
      </w:divBdr>
    </w:div>
    <w:div w:id="1235511913">
      <w:bodyDiv w:val="1"/>
      <w:marLeft w:val="0"/>
      <w:marRight w:val="0"/>
      <w:marTop w:val="0"/>
      <w:marBottom w:val="0"/>
      <w:divBdr>
        <w:top w:val="none" w:sz="0" w:space="0" w:color="auto"/>
        <w:left w:val="none" w:sz="0" w:space="0" w:color="auto"/>
        <w:bottom w:val="none" w:sz="0" w:space="0" w:color="auto"/>
        <w:right w:val="none" w:sz="0" w:space="0" w:color="auto"/>
      </w:divBdr>
    </w:div>
    <w:div w:id="1246382716">
      <w:bodyDiv w:val="1"/>
      <w:marLeft w:val="0"/>
      <w:marRight w:val="0"/>
      <w:marTop w:val="0"/>
      <w:marBottom w:val="0"/>
      <w:divBdr>
        <w:top w:val="none" w:sz="0" w:space="0" w:color="auto"/>
        <w:left w:val="none" w:sz="0" w:space="0" w:color="auto"/>
        <w:bottom w:val="none" w:sz="0" w:space="0" w:color="auto"/>
        <w:right w:val="none" w:sz="0" w:space="0" w:color="auto"/>
      </w:divBdr>
    </w:div>
    <w:div w:id="1288925492">
      <w:bodyDiv w:val="1"/>
      <w:marLeft w:val="0"/>
      <w:marRight w:val="0"/>
      <w:marTop w:val="0"/>
      <w:marBottom w:val="0"/>
      <w:divBdr>
        <w:top w:val="none" w:sz="0" w:space="0" w:color="auto"/>
        <w:left w:val="none" w:sz="0" w:space="0" w:color="auto"/>
        <w:bottom w:val="none" w:sz="0" w:space="0" w:color="auto"/>
        <w:right w:val="none" w:sz="0" w:space="0" w:color="auto"/>
      </w:divBdr>
    </w:div>
    <w:div w:id="1387947918">
      <w:bodyDiv w:val="1"/>
      <w:marLeft w:val="0"/>
      <w:marRight w:val="0"/>
      <w:marTop w:val="0"/>
      <w:marBottom w:val="0"/>
      <w:divBdr>
        <w:top w:val="none" w:sz="0" w:space="0" w:color="auto"/>
        <w:left w:val="none" w:sz="0" w:space="0" w:color="auto"/>
        <w:bottom w:val="none" w:sz="0" w:space="0" w:color="auto"/>
        <w:right w:val="none" w:sz="0" w:space="0" w:color="auto"/>
      </w:divBdr>
    </w:div>
    <w:div w:id="1436905156">
      <w:bodyDiv w:val="1"/>
      <w:marLeft w:val="0"/>
      <w:marRight w:val="0"/>
      <w:marTop w:val="0"/>
      <w:marBottom w:val="0"/>
      <w:divBdr>
        <w:top w:val="none" w:sz="0" w:space="0" w:color="auto"/>
        <w:left w:val="none" w:sz="0" w:space="0" w:color="auto"/>
        <w:bottom w:val="none" w:sz="0" w:space="0" w:color="auto"/>
        <w:right w:val="none" w:sz="0" w:space="0" w:color="auto"/>
      </w:divBdr>
    </w:div>
    <w:div w:id="1591159007">
      <w:bodyDiv w:val="1"/>
      <w:marLeft w:val="0"/>
      <w:marRight w:val="0"/>
      <w:marTop w:val="0"/>
      <w:marBottom w:val="0"/>
      <w:divBdr>
        <w:top w:val="none" w:sz="0" w:space="0" w:color="auto"/>
        <w:left w:val="none" w:sz="0" w:space="0" w:color="auto"/>
        <w:bottom w:val="none" w:sz="0" w:space="0" w:color="auto"/>
        <w:right w:val="none" w:sz="0" w:space="0" w:color="auto"/>
      </w:divBdr>
    </w:div>
    <w:div w:id="1601183313">
      <w:bodyDiv w:val="1"/>
      <w:marLeft w:val="0"/>
      <w:marRight w:val="0"/>
      <w:marTop w:val="0"/>
      <w:marBottom w:val="0"/>
      <w:divBdr>
        <w:top w:val="none" w:sz="0" w:space="0" w:color="auto"/>
        <w:left w:val="none" w:sz="0" w:space="0" w:color="auto"/>
        <w:bottom w:val="none" w:sz="0" w:space="0" w:color="auto"/>
        <w:right w:val="none" w:sz="0" w:space="0" w:color="auto"/>
      </w:divBdr>
    </w:div>
    <w:div w:id="1694644227">
      <w:bodyDiv w:val="1"/>
      <w:marLeft w:val="0"/>
      <w:marRight w:val="0"/>
      <w:marTop w:val="0"/>
      <w:marBottom w:val="0"/>
      <w:divBdr>
        <w:top w:val="none" w:sz="0" w:space="0" w:color="auto"/>
        <w:left w:val="none" w:sz="0" w:space="0" w:color="auto"/>
        <w:bottom w:val="none" w:sz="0" w:space="0" w:color="auto"/>
        <w:right w:val="none" w:sz="0" w:space="0" w:color="auto"/>
      </w:divBdr>
    </w:div>
    <w:div w:id="1741976185">
      <w:bodyDiv w:val="1"/>
      <w:marLeft w:val="0"/>
      <w:marRight w:val="0"/>
      <w:marTop w:val="0"/>
      <w:marBottom w:val="0"/>
      <w:divBdr>
        <w:top w:val="none" w:sz="0" w:space="0" w:color="auto"/>
        <w:left w:val="none" w:sz="0" w:space="0" w:color="auto"/>
        <w:bottom w:val="none" w:sz="0" w:space="0" w:color="auto"/>
        <w:right w:val="none" w:sz="0" w:space="0" w:color="auto"/>
      </w:divBdr>
    </w:div>
    <w:div w:id="1757242659">
      <w:bodyDiv w:val="1"/>
      <w:marLeft w:val="0"/>
      <w:marRight w:val="0"/>
      <w:marTop w:val="0"/>
      <w:marBottom w:val="0"/>
      <w:divBdr>
        <w:top w:val="none" w:sz="0" w:space="0" w:color="auto"/>
        <w:left w:val="none" w:sz="0" w:space="0" w:color="auto"/>
        <w:bottom w:val="none" w:sz="0" w:space="0" w:color="auto"/>
        <w:right w:val="none" w:sz="0" w:space="0" w:color="auto"/>
      </w:divBdr>
    </w:div>
    <w:div w:id="1774594360">
      <w:bodyDiv w:val="1"/>
      <w:marLeft w:val="0"/>
      <w:marRight w:val="0"/>
      <w:marTop w:val="0"/>
      <w:marBottom w:val="0"/>
      <w:divBdr>
        <w:top w:val="none" w:sz="0" w:space="0" w:color="auto"/>
        <w:left w:val="none" w:sz="0" w:space="0" w:color="auto"/>
        <w:bottom w:val="none" w:sz="0" w:space="0" w:color="auto"/>
        <w:right w:val="none" w:sz="0" w:space="0" w:color="auto"/>
      </w:divBdr>
    </w:div>
    <w:div w:id="1890798279">
      <w:bodyDiv w:val="1"/>
      <w:marLeft w:val="0"/>
      <w:marRight w:val="0"/>
      <w:marTop w:val="0"/>
      <w:marBottom w:val="0"/>
      <w:divBdr>
        <w:top w:val="none" w:sz="0" w:space="0" w:color="auto"/>
        <w:left w:val="none" w:sz="0" w:space="0" w:color="auto"/>
        <w:bottom w:val="none" w:sz="0" w:space="0" w:color="auto"/>
        <w:right w:val="none" w:sz="0" w:space="0" w:color="auto"/>
      </w:divBdr>
    </w:div>
    <w:div w:id="1993176444">
      <w:bodyDiv w:val="1"/>
      <w:marLeft w:val="0"/>
      <w:marRight w:val="0"/>
      <w:marTop w:val="0"/>
      <w:marBottom w:val="0"/>
      <w:divBdr>
        <w:top w:val="none" w:sz="0" w:space="0" w:color="auto"/>
        <w:left w:val="none" w:sz="0" w:space="0" w:color="auto"/>
        <w:bottom w:val="none" w:sz="0" w:space="0" w:color="auto"/>
        <w:right w:val="none" w:sz="0" w:space="0" w:color="auto"/>
      </w:divBdr>
    </w:div>
    <w:div w:id="203623009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eaadhsy.gr/n4412/n4412fulltextlinks.html" TargetMode="External"/><Relationship Id="rId21" Type="http://schemas.openxmlformats.org/officeDocument/2006/relationships/hyperlink" Target="http://www.eaadhsy.gr/n4412/n4412fulltextlinks.html" TargetMode="External"/><Relationship Id="rId42" Type="http://schemas.openxmlformats.org/officeDocument/2006/relationships/image" Target="media/image12.png"/><Relationship Id="rId47" Type="http://schemas.openxmlformats.org/officeDocument/2006/relationships/image" Target="media/image17.png"/><Relationship Id="rId63" Type="http://schemas.openxmlformats.org/officeDocument/2006/relationships/image" Target="media/image33.emf"/><Relationship Id="rId68" Type="http://schemas.openxmlformats.org/officeDocument/2006/relationships/image" Target="media/image38.png"/><Relationship Id="rId16" Type="http://schemas.openxmlformats.org/officeDocument/2006/relationships/hyperlink" Target="http://www.uoc.gr/" TargetMode="External"/><Relationship Id="rId11" Type="http://schemas.openxmlformats.org/officeDocument/2006/relationships/hyperlink" Target="mailto:salemi@admin.uoc.gr" TargetMode="External"/><Relationship Id="rId24" Type="http://schemas.openxmlformats.org/officeDocument/2006/relationships/hyperlink" Target="http://www.eaadhsy.gr/n4412/n4412fulltextlinks.html" TargetMode="External"/><Relationship Id="rId32" Type="http://schemas.openxmlformats.org/officeDocument/2006/relationships/image" Target="media/image2.jpeg"/><Relationship Id="rId37" Type="http://schemas.openxmlformats.org/officeDocument/2006/relationships/image" Target="media/image7.png"/><Relationship Id="rId40" Type="http://schemas.openxmlformats.org/officeDocument/2006/relationships/image" Target="media/image10.png"/><Relationship Id="rId45" Type="http://schemas.openxmlformats.org/officeDocument/2006/relationships/image" Target="media/image15.png"/><Relationship Id="rId53" Type="http://schemas.openxmlformats.org/officeDocument/2006/relationships/image" Target="media/image23.png"/><Relationship Id="rId58" Type="http://schemas.openxmlformats.org/officeDocument/2006/relationships/image" Target="media/image28.png"/><Relationship Id="rId66" Type="http://schemas.openxmlformats.org/officeDocument/2006/relationships/image" Target="media/image36.emf"/><Relationship Id="rId74" Type="http://schemas.openxmlformats.org/officeDocument/2006/relationships/footer" Target="footer3.xml"/><Relationship Id="rId79" Type="http://schemas.openxmlformats.org/officeDocument/2006/relationships/theme" Target="theme/theme1.xml"/><Relationship Id="rId5" Type="http://schemas.openxmlformats.org/officeDocument/2006/relationships/numbering" Target="numbering.xml"/><Relationship Id="rId61" Type="http://schemas.openxmlformats.org/officeDocument/2006/relationships/image" Target="media/image31.png"/><Relationship Id="rId19" Type="http://schemas.openxmlformats.org/officeDocument/2006/relationships/hyperlink" Target="http://www.hsppa.gr/" TargetMode="External"/><Relationship Id="rId14" Type="http://schemas.openxmlformats.org/officeDocument/2006/relationships/hyperlink" Target="http://www.promitheus.gov.gr" TargetMode="External"/><Relationship Id="rId22" Type="http://schemas.openxmlformats.org/officeDocument/2006/relationships/hyperlink" Target="http://www.eaadhsy.gr/n4412/n4412fulltextlinks.html" TargetMode="External"/><Relationship Id="rId27" Type="http://schemas.openxmlformats.org/officeDocument/2006/relationships/hyperlink" Target="http://www.eaadhsy.gr/n4412/n4412fulltextlinks.html" TargetMode="External"/><Relationship Id="rId30" Type="http://schemas.openxmlformats.org/officeDocument/2006/relationships/footer" Target="footer2.xml"/><Relationship Id="rId35" Type="http://schemas.openxmlformats.org/officeDocument/2006/relationships/image" Target="media/image5.jpeg"/><Relationship Id="rId43" Type="http://schemas.openxmlformats.org/officeDocument/2006/relationships/image" Target="media/image13.png"/><Relationship Id="rId48" Type="http://schemas.openxmlformats.org/officeDocument/2006/relationships/image" Target="media/image18.png"/><Relationship Id="rId56" Type="http://schemas.openxmlformats.org/officeDocument/2006/relationships/image" Target="media/image26.png"/><Relationship Id="rId64" Type="http://schemas.openxmlformats.org/officeDocument/2006/relationships/image" Target="media/image34.emf"/><Relationship Id="rId69" Type="http://schemas.openxmlformats.org/officeDocument/2006/relationships/image" Target="media/image39.png"/><Relationship Id="rId77" Type="http://schemas.openxmlformats.org/officeDocument/2006/relationships/footer" Target="footer5.xml"/><Relationship Id="rId8" Type="http://schemas.openxmlformats.org/officeDocument/2006/relationships/webSettings" Target="webSettings.xml"/><Relationship Id="rId51" Type="http://schemas.openxmlformats.org/officeDocument/2006/relationships/image" Target="media/image21.png"/><Relationship Id="rId72" Type="http://schemas.openxmlformats.org/officeDocument/2006/relationships/header" Target="header1.xml"/><Relationship Id="rId3" Type="http://schemas.openxmlformats.org/officeDocument/2006/relationships/customXml" Target="../customXml/item3.xml"/><Relationship Id="rId12" Type="http://schemas.openxmlformats.org/officeDocument/2006/relationships/hyperlink" Target="http://www.promitheus.gov.gr/" TargetMode="External"/><Relationship Id="rId17" Type="http://schemas.openxmlformats.org/officeDocument/2006/relationships/hyperlink" Target="http://www.promitheus.gov.gr/" TargetMode="External"/><Relationship Id="rId25" Type="http://schemas.openxmlformats.org/officeDocument/2006/relationships/hyperlink" Target="http://www.eaadhsy.gr/n4412/prosarthmaA_index.html" TargetMode="External"/><Relationship Id="rId33" Type="http://schemas.openxmlformats.org/officeDocument/2006/relationships/image" Target="media/image3.jpeg"/><Relationship Id="rId38" Type="http://schemas.openxmlformats.org/officeDocument/2006/relationships/image" Target="media/image8.png"/><Relationship Id="rId46" Type="http://schemas.openxmlformats.org/officeDocument/2006/relationships/image" Target="media/image16.png"/><Relationship Id="rId59" Type="http://schemas.openxmlformats.org/officeDocument/2006/relationships/image" Target="media/image29.png"/><Relationship Id="rId67" Type="http://schemas.openxmlformats.org/officeDocument/2006/relationships/image" Target="media/image37.emf"/><Relationship Id="rId20" Type="http://schemas.openxmlformats.org/officeDocument/2006/relationships/hyperlink" Target="http://www.promitheus.gov.gr/" TargetMode="External"/><Relationship Id="rId41" Type="http://schemas.openxmlformats.org/officeDocument/2006/relationships/image" Target="media/image11.png"/><Relationship Id="rId54" Type="http://schemas.openxmlformats.org/officeDocument/2006/relationships/image" Target="media/image24.png"/><Relationship Id="rId62" Type="http://schemas.openxmlformats.org/officeDocument/2006/relationships/image" Target="media/image32.png"/><Relationship Id="rId70" Type="http://schemas.openxmlformats.org/officeDocument/2006/relationships/hyperlink" Target="https://www.cpubenchmark.net/high_end_cpus.html" TargetMode="External"/><Relationship Id="rId75"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et.diavgeia.gov.gr/" TargetMode="External"/><Relationship Id="rId23" Type="http://schemas.openxmlformats.org/officeDocument/2006/relationships/hyperlink" Target="http://www.eaadhsy.gr/n4412/art79a" TargetMode="External"/><Relationship Id="rId28" Type="http://schemas.openxmlformats.org/officeDocument/2006/relationships/hyperlink" Target="http://www.eaadhsy.gr/n4412/n4412fulltextlinks.html" TargetMode="External"/><Relationship Id="rId36" Type="http://schemas.openxmlformats.org/officeDocument/2006/relationships/image" Target="media/image6.jpeg"/><Relationship Id="rId49" Type="http://schemas.openxmlformats.org/officeDocument/2006/relationships/image" Target="media/image19.png"/><Relationship Id="rId57" Type="http://schemas.openxmlformats.org/officeDocument/2006/relationships/image" Target="media/image27.png"/><Relationship Id="rId10" Type="http://schemas.openxmlformats.org/officeDocument/2006/relationships/endnotes" Target="endnotes.xml"/><Relationship Id="rId31" Type="http://schemas.openxmlformats.org/officeDocument/2006/relationships/image" Target="media/image1.png"/><Relationship Id="rId44" Type="http://schemas.openxmlformats.org/officeDocument/2006/relationships/image" Target="media/image14.png"/><Relationship Id="rId52" Type="http://schemas.openxmlformats.org/officeDocument/2006/relationships/image" Target="media/image22.png"/><Relationship Id="rId60" Type="http://schemas.openxmlformats.org/officeDocument/2006/relationships/image" Target="media/image30.png"/><Relationship Id="rId65" Type="http://schemas.openxmlformats.org/officeDocument/2006/relationships/image" Target="media/image35.emf"/><Relationship Id="rId73" Type="http://schemas.openxmlformats.org/officeDocument/2006/relationships/header" Target="header2.xml"/><Relationship Id="rId78"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www.promitheus.gov.gr/" TargetMode="External"/><Relationship Id="rId18" Type="http://schemas.openxmlformats.org/officeDocument/2006/relationships/hyperlink" Target="http://www.eaadhsy.gr/" TargetMode="External"/><Relationship Id="rId39" Type="http://schemas.openxmlformats.org/officeDocument/2006/relationships/image" Target="media/image9.png"/><Relationship Id="rId34" Type="http://schemas.openxmlformats.org/officeDocument/2006/relationships/image" Target="media/image4.jpeg"/><Relationship Id="rId50" Type="http://schemas.openxmlformats.org/officeDocument/2006/relationships/image" Target="media/image20.png"/><Relationship Id="rId55" Type="http://schemas.openxmlformats.org/officeDocument/2006/relationships/image" Target="media/image25.png"/><Relationship Id="rId76" Type="http://schemas.openxmlformats.org/officeDocument/2006/relationships/header" Target="header3.xml"/><Relationship Id="rId7" Type="http://schemas.openxmlformats.org/officeDocument/2006/relationships/settings" Target="settings.xml"/><Relationship Id="rId71" Type="http://schemas.openxmlformats.org/officeDocument/2006/relationships/hyperlink" Target="https://ark.intel.com/content/www/us/en/ark/products/212259/intel-xeon-e2314-processor-8m-cache-2-80-ghz.html" TargetMode="External"/><Relationship Id="rId2" Type="http://schemas.openxmlformats.org/officeDocument/2006/relationships/customXml" Target="../customXml/item2.xml"/><Relationship Id="rId29" Type="http://schemas.openxmlformats.org/officeDocument/2006/relationships/footer" Target="footer1.xml"/></Relationship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DBE5444521CE3C4187FEF7DC2E70D625" ma:contentTypeVersion="12" ma:contentTypeDescription="Create a new document." ma:contentTypeScope="" ma:versionID="3ae48292351fa71ac4ec95c997e03a41">
  <xsd:schema xmlns:xsd="http://www.w3.org/2001/XMLSchema" xmlns:xs="http://www.w3.org/2001/XMLSchema" xmlns:p="http://schemas.microsoft.com/office/2006/metadata/properties" xmlns:ns3="e43da810-84da-4dbd-9e1b-2fcdc03ffb1d" xmlns:ns4="23c2d773-8e25-45b9-959d-40ac365b73fa" targetNamespace="http://schemas.microsoft.com/office/2006/metadata/properties" ma:root="true" ma:fieldsID="94b4746905146dda4437fc804009199f" ns3:_="" ns4:_="">
    <xsd:import namespace="e43da810-84da-4dbd-9e1b-2fcdc03ffb1d"/>
    <xsd:import namespace="23c2d773-8e25-45b9-959d-40ac365b73fa"/>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43da810-84da-4dbd-9e1b-2fcdc03ffb1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DateTaken" ma:index="17" nillable="true" ma:displayName="MediaServiceDateTaken" ma:hidden="true" ma:internalName="MediaServiceDateTaken"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23c2d773-8e25-45b9-959d-40ac365b73fa"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SharingHintHash" ma:index="12"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C3AD48D8-564E-4280-A408-C9CE31CA81DE}">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B7EE2A7F-61BC-4093-96AD-B53B9B9D5A2B}">
  <ds:schemaRefs>
    <ds:schemaRef ds:uri="http://schemas.openxmlformats.org/officeDocument/2006/bibliography"/>
  </ds:schemaRefs>
</ds:datastoreItem>
</file>

<file path=customXml/itemProps3.xml><?xml version="1.0" encoding="utf-8"?>
<ds:datastoreItem xmlns:ds="http://schemas.openxmlformats.org/officeDocument/2006/customXml" ds:itemID="{9623DF64-0D31-4A68-AD55-8D6D2848E198}">
  <ds:schemaRefs>
    <ds:schemaRef ds:uri="http://schemas.microsoft.com/sharepoint/v3/contenttype/forms"/>
  </ds:schemaRefs>
</ds:datastoreItem>
</file>

<file path=customXml/itemProps4.xml><?xml version="1.0" encoding="utf-8"?>
<ds:datastoreItem xmlns:ds="http://schemas.openxmlformats.org/officeDocument/2006/customXml" ds:itemID="{1EC512B7-1852-46FB-BD91-74EEE32A2E6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43da810-84da-4dbd-9e1b-2fcdc03ffb1d"/>
    <ds:schemaRef ds:uri="23c2d773-8e25-45b9-959d-40ac365b73f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694</TotalTime>
  <Pages>119</Pages>
  <Words>40386</Words>
  <Characters>218087</Characters>
  <Application>Microsoft Office Word</Application>
  <DocSecurity>0</DocSecurity>
  <Lines>1817</Lines>
  <Paragraphs>515</Paragraphs>
  <ScaleCrop>false</ScaleCrop>
  <HeadingPairs>
    <vt:vector size="4" baseType="variant">
      <vt:variant>
        <vt:lpstr>Τίτλος</vt:lpstr>
      </vt:variant>
      <vt:variant>
        <vt:i4>1</vt:i4>
      </vt:variant>
      <vt:variant>
        <vt:lpstr>Title</vt:lpstr>
      </vt:variant>
      <vt:variant>
        <vt:i4>1</vt:i4>
      </vt:variant>
    </vt:vector>
  </HeadingPairs>
  <TitlesOfParts>
    <vt:vector size="2" baseType="lpstr">
      <vt:lpstr/>
      <vt:lpstr/>
    </vt:vector>
  </TitlesOfParts>
  <Company>Goldfish_92</Company>
  <LinksUpToDate>false</LinksUpToDate>
  <CharactersWithSpaces>257958</CharactersWithSpaces>
  <SharedDoc>false</SharedDoc>
  <HLinks>
    <vt:vector size="108" baseType="variant">
      <vt:variant>
        <vt:i4>6815824</vt:i4>
      </vt:variant>
      <vt:variant>
        <vt:i4>51</vt:i4>
      </vt:variant>
      <vt:variant>
        <vt:i4>0</vt:i4>
      </vt:variant>
      <vt:variant>
        <vt:i4>5</vt:i4>
      </vt:variant>
      <vt:variant>
        <vt:lpwstr>http://www.eaadhsy.gr/n4412/n4412fulltextlinks.html</vt:lpwstr>
      </vt:variant>
      <vt:variant>
        <vt:lpwstr>art105_5</vt:lpwstr>
      </vt:variant>
      <vt:variant>
        <vt:i4>6815824</vt:i4>
      </vt:variant>
      <vt:variant>
        <vt:i4>48</vt:i4>
      </vt:variant>
      <vt:variant>
        <vt:i4>0</vt:i4>
      </vt:variant>
      <vt:variant>
        <vt:i4>5</vt:i4>
      </vt:variant>
      <vt:variant>
        <vt:lpwstr>http://www.eaadhsy.gr/n4412/n4412fulltextlinks.html</vt:lpwstr>
      </vt:variant>
      <vt:variant>
        <vt:lpwstr>art105_5</vt:lpwstr>
      </vt:variant>
      <vt:variant>
        <vt:i4>6881360</vt:i4>
      </vt:variant>
      <vt:variant>
        <vt:i4>45</vt:i4>
      </vt:variant>
      <vt:variant>
        <vt:i4>0</vt:i4>
      </vt:variant>
      <vt:variant>
        <vt:i4>5</vt:i4>
      </vt:variant>
      <vt:variant>
        <vt:lpwstr>http://www.eaadhsy.gr/n4412/n4412fulltextlinks.html</vt:lpwstr>
      </vt:variant>
      <vt:variant>
        <vt:lpwstr>art105_4</vt:lpwstr>
      </vt:variant>
      <vt:variant>
        <vt:i4>6094972</vt:i4>
      </vt:variant>
      <vt:variant>
        <vt:i4>42</vt:i4>
      </vt:variant>
      <vt:variant>
        <vt:i4>0</vt:i4>
      </vt:variant>
      <vt:variant>
        <vt:i4>5</vt:i4>
      </vt:variant>
      <vt:variant>
        <vt:lpwstr>http://www.eaadhsy.gr/n4412/prosarthmaA_index.html</vt:lpwstr>
      </vt:variant>
      <vt:variant>
        <vt:lpwstr>pararthma_A_X</vt:lpwstr>
      </vt:variant>
      <vt:variant>
        <vt:i4>6029327</vt:i4>
      </vt:variant>
      <vt:variant>
        <vt:i4>39</vt:i4>
      </vt:variant>
      <vt:variant>
        <vt:i4>0</vt:i4>
      </vt:variant>
      <vt:variant>
        <vt:i4>5</vt:i4>
      </vt:variant>
      <vt:variant>
        <vt:lpwstr>http://www.eaadhsy.gr/n4412/n4412fulltextlinks.html</vt:lpwstr>
      </vt:variant>
      <vt:variant>
        <vt:lpwstr>art104</vt:lpwstr>
      </vt:variant>
      <vt:variant>
        <vt:i4>7864382</vt:i4>
      </vt:variant>
      <vt:variant>
        <vt:i4>36</vt:i4>
      </vt:variant>
      <vt:variant>
        <vt:i4>0</vt:i4>
      </vt:variant>
      <vt:variant>
        <vt:i4>5</vt:i4>
      </vt:variant>
      <vt:variant>
        <vt:lpwstr>http://www.eaadhsy.gr/n4412/art79a</vt:lpwstr>
      </vt:variant>
      <vt:variant>
        <vt:lpwstr/>
      </vt:variant>
      <vt:variant>
        <vt:i4>7077975</vt:i4>
      </vt:variant>
      <vt:variant>
        <vt:i4>33</vt:i4>
      </vt:variant>
      <vt:variant>
        <vt:i4>0</vt:i4>
      </vt:variant>
      <vt:variant>
        <vt:i4>5</vt:i4>
      </vt:variant>
      <vt:variant>
        <vt:lpwstr>http://www.eaadhsy.gr/n4412/n4412fulltextlinks.html</vt:lpwstr>
      </vt:variant>
      <vt:variant>
        <vt:lpwstr>art372_4</vt:lpwstr>
      </vt:variant>
      <vt:variant>
        <vt:i4>7077975</vt:i4>
      </vt:variant>
      <vt:variant>
        <vt:i4>30</vt:i4>
      </vt:variant>
      <vt:variant>
        <vt:i4>0</vt:i4>
      </vt:variant>
      <vt:variant>
        <vt:i4>5</vt:i4>
      </vt:variant>
      <vt:variant>
        <vt:lpwstr>http://www.eaadhsy.gr/n4412/n4412fulltextlinks.html</vt:lpwstr>
      </vt:variant>
      <vt:variant>
        <vt:lpwstr>art372_4</vt:lpwstr>
      </vt:variant>
      <vt:variant>
        <vt:i4>6094939</vt:i4>
      </vt:variant>
      <vt:variant>
        <vt:i4>27</vt:i4>
      </vt:variant>
      <vt:variant>
        <vt:i4>0</vt:i4>
      </vt:variant>
      <vt:variant>
        <vt:i4>5</vt:i4>
      </vt:variant>
      <vt:variant>
        <vt:lpwstr>http://www.promitheus.gov.gr/</vt:lpwstr>
      </vt:variant>
      <vt:variant>
        <vt:lpwstr/>
      </vt:variant>
      <vt:variant>
        <vt:i4>1703951</vt:i4>
      </vt:variant>
      <vt:variant>
        <vt:i4>24</vt:i4>
      </vt:variant>
      <vt:variant>
        <vt:i4>0</vt:i4>
      </vt:variant>
      <vt:variant>
        <vt:i4>5</vt:i4>
      </vt:variant>
      <vt:variant>
        <vt:lpwstr>http://www.hsppa.gr/</vt:lpwstr>
      </vt:variant>
      <vt:variant>
        <vt:lpwstr/>
      </vt:variant>
      <vt:variant>
        <vt:i4>7733370</vt:i4>
      </vt:variant>
      <vt:variant>
        <vt:i4>21</vt:i4>
      </vt:variant>
      <vt:variant>
        <vt:i4>0</vt:i4>
      </vt:variant>
      <vt:variant>
        <vt:i4>5</vt:i4>
      </vt:variant>
      <vt:variant>
        <vt:lpwstr>http://www.eaadhsy.gr/</vt:lpwstr>
      </vt:variant>
      <vt:variant>
        <vt:lpwstr/>
      </vt:variant>
      <vt:variant>
        <vt:i4>6094939</vt:i4>
      </vt:variant>
      <vt:variant>
        <vt:i4>18</vt:i4>
      </vt:variant>
      <vt:variant>
        <vt:i4>0</vt:i4>
      </vt:variant>
      <vt:variant>
        <vt:i4>5</vt:i4>
      </vt:variant>
      <vt:variant>
        <vt:lpwstr>http://www.promitheus.gov.gr/</vt:lpwstr>
      </vt:variant>
      <vt:variant>
        <vt:lpwstr/>
      </vt:variant>
      <vt:variant>
        <vt:i4>7667811</vt:i4>
      </vt:variant>
      <vt:variant>
        <vt:i4>15</vt:i4>
      </vt:variant>
      <vt:variant>
        <vt:i4>0</vt:i4>
      </vt:variant>
      <vt:variant>
        <vt:i4>5</vt:i4>
      </vt:variant>
      <vt:variant>
        <vt:lpwstr>http://www.uoc.gr/</vt:lpwstr>
      </vt:variant>
      <vt:variant>
        <vt:lpwstr/>
      </vt:variant>
      <vt:variant>
        <vt:i4>2228331</vt:i4>
      </vt:variant>
      <vt:variant>
        <vt:i4>12</vt:i4>
      </vt:variant>
      <vt:variant>
        <vt:i4>0</vt:i4>
      </vt:variant>
      <vt:variant>
        <vt:i4>5</vt:i4>
      </vt:variant>
      <vt:variant>
        <vt:lpwstr>http://et.diavgeia.gov.gr/</vt:lpwstr>
      </vt:variant>
      <vt:variant>
        <vt:lpwstr/>
      </vt:variant>
      <vt:variant>
        <vt:i4>6094939</vt:i4>
      </vt:variant>
      <vt:variant>
        <vt:i4>9</vt:i4>
      </vt:variant>
      <vt:variant>
        <vt:i4>0</vt:i4>
      </vt:variant>
      <vt:variant>
        <vt:i4>5</vt:i4>
      </vt:variant>
      <vt:variant>
        <vt:lpwstr>http://www.promitheus.gov.gr/</vt:lpwstr>
      </vt:variant>
      <vt:variant>
        <vt:lpwstr/>
      </vt:variant>
      <vt:variant>
        <vt:i4>6094939</vt:i4>
      </vt:variant>
      <vt:variant>
        <vt:i4>6</vt:i4>
      </vt:variant>
      <vt:variant>
        <vt:i4>0</vt:i4>
      </vt:variant>
      <vt:variant>
        <vt:i4>5</vt:i4>
      </vt:variant>
      <vt:variant>
        <vt:lpwstr>http://www.promitheus.gov.gr/</vt:lpwstr>
      </vt:variant>
      <vt:variant>
        <vt:lpwstr/>
      </vt:variant>
      <vt:variant>
        <vt:i4>6094939</vt:i4>
      </vt:variant>
      <vt:variant>
        <vt:i4>3</vt:i4>
      </vt:variant>
      <vt:variant>
        <vt:i4>0</vt:i4>
      </vt:variant>
      <vt:variant>
        <vt:i4>5</vt:i4>
      </vt:variant>
      <vt:variant>
        <vt:lpwstr>http://www.promitheus.gov.gr/</vt:lpwstr>
      </vt:variant>
      <vt:variant>
        <vt:lpwstr/>
      </vt:variant>
      <vt:variant>
        <vt:i4>4325412</vt:i4>
      </vt:variant>
      <vt:variant>
        <vt:i4>0</vt:i4>
      </vt:variant>
      <vt:variant>
        <vt:i4>0</vt:i4>
      </vt:variant>
      <vt:variant>
        <vt:i4>5</vt:i4>
      </vt:variant>
      <vt:variant>
        <vt:lpwstr>mailto:mariou@admin.uoc.gr</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eaadhsy</dc:creator>
  <cp:lastModifiedBy>Παναγιώτα Σαλεμή</cp:lastModifiedBy>
  <cp:revision>75</cp:revision>
  <cp:lastPrinted>2021-04-19T22:50:00Z</cp:lastPrinted>
  <dcterms:created xsi:type="dcterms:W3CDTF">2022-06-03T09:00:00Z</dcterms:created>
  <dcterms:modified xsi:type="dcterms:W3CDTF">2022-12-20T10:33:00Z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0x010100DBE5444521CE3C4187FEF7DC2E70D625</vt:lpwstr>
  </property>
</Properties>
</file>